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01" w:rsidRPr="00490F3C" w:rsidRDefault="001B5B01" w:rsidP="00870BA8">
      <w:pPr>
        <w:widowControl w:val="0"/>
        <w:spacing w:after="0" w:line="240" w:lineRule="auto"/>
        <w:jc w:val="center"/>
        <w:rPr>
          <w:rFonts w:ascii="创艺简标宋" w:eastAsia="创艺简标宋" w:hAnsi="微软雅黑"/>
          <w:sz w:val="36"/>
          <w:szCs w:val="36"/>
        </w:rPr>
      </w:pPr>
      <w:r w:rsidRPr="00490F3C">
        <w:rPr>
          <w:rFonts w:ascii="创艺简标宋" w:eastAsia="创艺简标宋" w:hAnsi="微软雅黑" w:hint="eastAsia"/>
          <w:sz w:val="36"/>
          <w:szCs w:val="36"/>
        </w:rPr>
        <w:t>广东省抗骨质疏松药物超药品说明书用法专家共识</w:t>
      </w:r>
    </w:p>
    <w:p w:rsidR="000A56AE" w:rsidRPr="00555BC4" w:rsidRDefault="00555BC4" w:rsidP="00555BC4">
      <w:pPr>
        <w:widowControl w:val="0"/>
        <w:spacing w:after="0" w:line="240" w:lineRule="auto"/>
        <w:jc w:val="center"/>
        <w:rPr>
          <w:rFonts w:ascii="仿宋_GB2312" w:eastAsia="仿宋_GB2312" w:hAnsi="微软雅黑"/>
          <w:sz w:val="28"/>
          <w:szCs w:val="28"/>
        </w:rPr>
      </w:pPr>
      <w:r w:rsidRPr="00555BC4">
        <w:rPr>
          <w:rFonts w:ascii="仿宋_GB2312" w:eastAsia="仿宋_GB2312" w:hAnsi="微软雅黑" w:hint="eastAsia"/>
          <w:sz w:val="28"/>
          <w:szCs w:val="28"/>
        </w:rPr>
        <w:t>（</w:t>
      </w:r>
      <w:r>
        <w:rPr>
          <w:rFonts w:ascii="仿宋_GB2312" w:eastAsia="仿宋_GB2312" w:hAnsi="微软雅黑" w:hint="eastAsia"/>
          <w:sz w:val="28"/>
          <w:szCs w:val="28"/>
        </w:rPr>
        <w:t>广东省药学会2018年9月</w:t>
      </w:r>
      <w:r w:rsidR="004037FB">
        <w:rPr>
          <w:rFonts w:ascii="仿宋_GB2312" w:eastAsia="仿宋_GB2312" w:hAnsi="微软雅黑" w:hint="eastAsia"/>
          <w:sz w:val="28"/>
          <w:szCs w:val="28"/>
        </w:rPr>
        <w:t>13</w:t>
      </w:r>
      <w:r>
        <w:rPr>
          <w:rFonts w:ascii="仿宋_GB2312" w:eastAsia="仿宋_GB2312" w:hAnsi="微软雅黑" w:hint="eastAsia"/>
          <w:sz w:val="28"/>
          <w:szCs w:val="28"/>
        </w:rPr>
        <w:t>日发布</w:t>
      </w:r>
      <w:r w:rsidRPr="00555BC4">
        <w:rPr>
          <w:rFonts w:ascii="仿宋_GB2312" w:eastAsia="仿宋_GB2312" w:hAnsi="微软雅黑" w:hint="eastAsia"/>
          <w:sz w:val="28"/>
          <w:szCs w:val="28"/>
        </w:rPr>
        <w:t>）</w:t>
      </w:r>
    </w:p>
    <w:p w:rsidR="00490F3C" w:rsidRPr="00870BA8" w:rsidRDefault="00490F3C" w:rsidP="00870BA8">
      <w:pPr>
        <w:widowControl w:val="0"/>
        <w:spacing w:after="0" w:line="240" w:lineRule="auto"/>
        <w:jc w:val="both"/>
        <w:rPr>
          <w:rFonts w:ascii="仿宋_GB2312" w:eastAsia="仿宋_GB2312" w:hAnsi="微软雅黑"/>
        </w:rPr>
      </w:pPr>
    </w:p>
    <w:p w:rsidR="001B5B01" w:rsidRPr="00870BA8" w:rsidRDefault="00782CE1" w:rsidP="00870BA8">
      <w:pPr>
        <w:widowControl w:val="0"/>
        <w:spacing w:after="0" w:line="240" w:lineRule="auto"/>
        <w:ind w:firstLineChars="200" w:firstLine="560"/>
        <w:jc w:val="both"/>
        <w:rPr>
          <w:rFonts w:ascii="仿宋_GB2312" w:eastAsia="仿宋_GB2312" w:hAnsiTheme="minorEastAsia" w:cs="Microsoft Yi Baiti"/>
          <w:sz w:val="28"/>
          <w:szCs w:val="28"/>
        </w:rPr>
      </w:pPr>
      <w:r w:rsidRPr="00870BA8">
        <w:rPr>
          <w:rFonts w:ascii="仿宋_GB2312" w:eastAsia="仿宋_GB2312" w:hAnsi="微软雅黑" w:hint="eastAsia"/>
          <w:sz w:val="28"/>
          <w:szCs w:val="28"/>
        </w:rPr>
        <w:t>骨质疏松症</w:t>
      </w:r>
      <w:r w:rsidR="000A56AE" w:rsidRPr="00870BA8">
        <w:rPr>
          <w:rFonts w:ascii="仿宋_GB2312" w:eastAsia="仿宋_GB2312" w:hAnsi="微软雅黑" w:hint="eastAsia"/>
          <w:sz w:val="28"/>
          <w:szCs w:val="28"/>
        </w:rPr>
        <w:t xml:space="preserve"> </w:t>
      </w:r>
      <w:r w:rsidRPr="00870BA8">
        <w:rPr>
          <w:rFonts w:ascii="仿宋_GB2312" w:eastAsia="仿宋_GB2312" w:hAnsi="微软雅黑" w:hint="eastAsia"/>
          <w:sz w:val="28"/>
          <w:szCs w:val="28"/>
        </w:rPr>
        <w:t>(osteoporosis, OP) 是最常见的骨骼疾病，是一种以骨量低，骨组织微结构损坏，导致骨脆性增加，易发生骨折为特征的全身性骨病</w:t>
      </w:r>
      <w:r w:rsidR="00E25ECE" w:rsidRPr="00870BA8">
        <w:rPr>
          <w:rFonts w:ascii="仿宋_GB2312" w:eastAsia="仿宋_GB2312" w:hAnsi="微软雅黑" w:hint="eastAsia"/>
          <w:sz w:val="28"/>
          <w:szCs w:val="28"/>
          <w:vertAlign w:val="superscript"/>
        </w:rPr>
        <w:t>[1]</w:t>
      </w:r>
      <w:r w:rsidRPr="00870BA8">
        <w:rPr>
          <w:rFonts w:ascii="仿宋_GB2312" w:eastAsia="仿宋_GB2312" w:hAnsi="微软雅黑" w:hint="eastAsia"/>
          <w:sz w:val="28"/>
          <w:szCs w:val="28"/>
        </w:rPr>
        <w:t>。2001年美国国立卫生研究院</w:t>
      </w:r>
      <w:r w:rsidR="000A56AE" w:rsidRPr="00870BA8">
        <w:rPr>
          <w:rFonts w:ascii="仿宋_GB2312" w:eastAsia="仿宋_GB2312" w:hAnsi="微软雅黑" w:hint="eastAsia"/>
          <w:sz w:val="28"/>
          <w:szCs w:val="28"/>
        </w:rPr>
        <w:t xml:space="preserve"> </w:t>
      </w:r>
      <w:r w:rsidRPr="00870BA8">
        <w:rPr>
          <w:rFonts w:ascii="仿宋_GB2312" w:eastAsia="仿宋_GB2312" w:hAnsi="微软雅黑" w:hint="eastAsia"/>
          <w:sz w:val="28"/>
          <w:szCs w:val="28"/>
        </w:rPr>
        <w:t>(National Institutes of Health, NIH) 将其定义为以骨强度下降和骨折风险增加为特征的骨骼疾病，提示骨量降低是骨质疏松性骨折的主要危险因素，但还存在其他危险因素</w:t>
      </w:r>
      <w:r w:rsidR="00E25ECE" w:rsidRPr="00870BA8">
        <w:rPr>
          <w:rFonts w:ascii="仿宋_GB2312" w:eastAsia="仿宋_GB2312" w:hAnsi="微软雅黑" w:hint="eastAsia"/>
          <w:sz w:val="28"/>
          <w:szCs w:val="28"/>
          <w:vertAlign w:val="superscript"/>
        </w:rPr>
        <w:t>[2]</w:t>
      </w:r>
      <w:r w:rsidRPr="00870BA8">
        <w:rPr>
          <w:rFonts w:ascii="仿宋_GB2312" w:eastAsia="仿宋_GB2312" w:hAnsi="微软雅黑" w:hint="eastAsia"/>
          <w:sz w:val="28"/>
          <w:szCs w:val="28"/>
        </w:rPr>
        <w:t>。骨质疏松症可发生于任何年龄，但多见于绝经后女性和老年男性。骨质疏松症分为原发性和</w:t>
      </w:r>
      <w:proofErr w:type="gramStart"/>
      <w:r w:rsidRPr="00870BA8">
        <w:rPr>
          <w:rFonts w:ascii="仿宋_GB2312" w:eastAsia="仿宋_GB2312" w:hAnsi="微软雅黑" w:hint="eastAsia"/>
          <w:sz w:val="28"/>
          <w:szCs w:val="28"/>
        </w:rPr>
        <w:t>继发</w:t>
      </w:r>
      <w:proofErr w:type="gramEnd"/>
      <w:r w:rsidRPr="00870BA8">
        <w:rPr>
          <w:rFonts w:ascii="仿宋_GB2312" w:eastAsia="仿宋_GB2312" w:hAnsi="微软雅黑" w:hint="eastAsia"/>
          <w:sz w:val="28"/>
          <w:szCs w:val="28"/>
        </w:rPr>
        <w:t>性两大类。原发性骨质疏松症包括绝经后骨质疏松症(Ⅰ型)、老年骨质疏松症(Ⅱ型) 和特发性骨质疏松症(包括青少年型)。绝经后骨质疏松症一般发生在女性绝经后</w:t>
      </w:r>
      <w:r w:rsidR="000A56AE" w:rsidRPr="00870BA8">
        <w:rPr>
          <w:rFonts w:ascii="仿宋_GB2312" w:eastAsia="仿宋_GB2312" w:hAnsi="微软雅黑" w:hint="eastAsia"/>
          <w:sz w:val="28"/>
          <w:szCs w:val="28"/>
        </w:rPr>
        <w:t>5</w:t>
      </w:r>
      <w:r w:rsidR="00102CAA">
        <w:rPr>
          <w:rFonts w:ascii="仿宋_GB2312" w:eastAsia="仿宋_GB2312" w:hAnsi="微软雅黑" w:hint="eastAsia"/>
          <w:sz w:val="28"/>
          <w:szCs w:val="28"/>
        </w:rPr>
        <w:t>～</w:t>
      </w:r>
      <w:bookmarkStart w:id="0" w:name="_GoBack"/>
      <w:bookmarkEnd w:id="0"/>
      <w:r w:rsidR="000A56AE" w:rsidRPr="00870BA8">
        <w:rPr>
          <w:rFonts w:ascii="仿宋_GB2312" w:eastAsia="仿宋_GB2312" w:hAnsi="微软雅黑" w:hint="eastAsia"/>
          <w:sz w:val="28"/>
          <w:szCs w:val="28"/>
        </w:rPr>
        <w:t>10</w:t>
      </w:r>
      <w:r w:rsidRPr="00870BA8">
        <w:rPr>
          <w:rFonts w:ascii="仿宋_GB2312" w:eastAsia="仿宋_GB2312" w:hAnsi="微软雅黑" w:hint="eastAsia"/>
          <w:sz w:val="28"/>
          <w:szCs w:val="28"/>
        </w:rPr>
        <w:t>年内；老年骨质疏松症一般指70岁以后发生的骨质疏松；特发性骨质疏松症主要发生在青少年，病因尚未明</w:t>
      </w:r>
      <w:r w:rsidR="00E25ECE" w:rsidRPr="00870BA8">
        <w:rPr>
          <w:rFonts w:ascii="仿宋_GB2312" w:eastAsia="仿宋_GB2312" w:hAnsi="微软雅黑" w:hint="eastAsia"/>
          <w:sz w:val="28"/>
          <w:szCs w:val="28"/>
          <w:vertAlign w:val="superscript"/>
        </w:rPr>
        <w:t>[3</w:t>
      </w:r>
      <w:r w:rsidR="001B7722" w:rsidRPr="00870BA8">
        <w:rPr>
          <w:rFonts w:ascii="仿宋_GB2312" w:eastAsia="仿宋_GB2312" w:hAnsi="微软雅黑" w:hint="eastAsia"/>
          <w:sz w:val="28"/>
          <w:szCs w:val="28"/>
          <w:vertAlign w:val="superscript"/>
        </w:rPr>
        <w:t>,4</w:t>
      </w:r>
      <w:r w:rsidR="00E25ECE" w:rsidRPr="00870BA8">
        <w:rPr>
          <w:rFonts w:ascii="仿宋_GB2312" w:eastAsia="仿宋_GB2312" w:hAnsi="微软雅黑" w:hint="eastAsia"/>
          <w:sz w:val="28"/>
          <w:szCs w:val="28"/>
          <w:vertAlign w:val="superscript"/>
        </w:rPr>
        <w:t>]</w:t>
      </w:r>
      <w:r w:rsidRPr="00870BA8">
        <w:rPr>
          <w:rFonts w:ascii="仿宋_GB2312" w:eastAsia="仿宋_GB2312" w:hAnsi="微软雅黑" w:hint="eastAsia"/>
          <w:sz w:val="28"/>
          <w:szCs w:val="28"/>
        </w:rPr>
        <w:t>。继发性骨质疏松症指由任何影响骨代谢的疾病和/或药物及其他明确病因导致的骨质疏松</w:t>
      </w:r>
      <w:r w:rsidR="00E25ECE" w:rsidRPr="00870BA8">
        <w:rPr>
          <w:rFonts w:ascii="仿宋_GB2312" w:eastAsia="仿宋_GB2312" w:hAnsi="微软雅黑" w:hint="eastAsia"/>
          <w:sz w:val="28"/>
          <w:szCs w:val="28"/>
          <w:vertAlign w:val="superscript"/>
        </w:rPr>
        <w:t>[</w:t>
      </w:r>
      <w:r w:rsidR="001B7722" w:rsidRPr="00870BA8">
        <w:rPr>
          <w:rFonts w:ascii="仿宋_GB2312" w:eastAsia="仿宋_GB2312" w:hAnsi="微软雅黑" w:hint="eastAsia"/>
          <w:sz w:val="28"/>
          <w:szCs w:val="28"/>
          <w:vertAlign w:val="superscript"/>
        </w:rPr>
        <w:t>5</w:t>
      </w:r>
      <w:r w:rsidR="00E25ECE" w:rsidRPr="00870BA8">
        <w:rPr>
          <w:rFonts w:ascii="仿宋_GB2312" w:eastAsia="仿宋_GB2312" w:hAnsi="微软雅黑" w:hint="eastAsia"/>
          <w:sz w:val="28"/>
          <w:szCs w:val="28"/>
          <w:vertAlign w:val="superscript"/>
        </w:rPr>
        <w:t>]</w:t>
      </w:r>
      <w:r w:rsidRPr="00870BA8">
        <w:rPr>
          <w:rFonts w:ascii="仿宋_GB2312" w:eastAsia="仿宋_GB2312" w:hAnsiTheme="minorEastAsia" w:cs="Microsoft Yi Baiti" w:hint="eastAsia"/>
          <w:sz w:val="28"/>
          <w:szCs w:val="28"/>
        </w:rPr>
        <w:t>。</w:t>
      </w:r>
    </w:p>
    <w:p w:rsidR="000A56AE" w:rsidRPr="00870BA8" w:rsidRDefault="0074184A" w:rsidP="00870BA8">
      <w:pPr>
        <w:widowControl w:val="0"/>
        <w:spacing w:after="0" w:line="240" w:lineRule="auto"/>
        <w:ind w:firstLineChars="200" w:firstLine="560"/>
        <w:jc w:val="both"/>
        <w:rPr>
          <w:rFonts w:ascii="仿宋_GB2312" w:eastAsia="仿宋_GB2312" w:hAnsi="微软雅黑" w:cs="Microsoft Yi Baiti"/>
          <w:sz w:val="28"/>
          <w:szCs w:val="28"/>
        </w:rPr>
      </w:pPr>
      <w:r w:rsidRPr="00870BA8">
        <w:rPr>
          <w:rFonts w:ascii="仿宋_GB2312" w:eastAsia="仿宋_GB2312" w:hAnsi="微软雅黑" w:cs="Microsoft Yi Baiti" w:hint="eastAsia"/>
          <w:sz w:val="28"/>
          <w:szCs w:val="28"/>
        </w:rPr>
        <w:t>抗骨质疏松症药物</w:t>
      </w:r>
      <w:r w:rsidR="003D0044" w:rsidRPr="00870BA8">
        <w:rPr>
          <w:rFonts w:ascii="仿宋_GB2312" w:eastAsia="仿宋_GB2312" w:hAnsi="微软雅黑" w:cs="Microsoft Yi Baiti" w:hint="eastAsia"/>
          <w:sz w:val="28"/>
          <w:szCs w:val="28"/>
        </w:rPr>
        <w:t>按作用机制</w:t>
      </w:r>
      <w:r w:rsidRPr="00870BA8">
        <w:rPr>
          <w:rFonts w:ascii="仿宋_GB2312" w:eastAsia="仿宋_GB2312" w:hAnsi="微软雅黑" w:cs="Microsoft Yi Baiti" w:hint="eastAsia"/>
          <w:sz w:val="28"/>
          <w:szCs w:val="28"/>
        </w:rPr>
        <w:t>，主要</w:t>
      </w:r>
      <w:r w:rsidR="003D0044" w:rsidRPr="00870BA8">
        <w:rPr>
          <w:rFonts w:ascii="仿宋_GB2312" w:eastAsia="仿宋_GB2312" w:hAnsi="微软雅黑" w:cs="Microsoft Yi Baiti" w:hint="eastAsia"/>
          <w:sz w:val="28"/>
          <w:szCs w:val="28"/>
        </w:rPr>
        <w:t>可分为</w:t>
      </w:r>
      <w:r w:rsidRPr="00870BA8">
        <w:rPr>
          <w:rFonts w:ascii="仿宋_GB2312" w:eastAsia="仿宋_GB2312" w:hAnsi="微软雅黑" w:cs="Microsoft Yi Baiti" w:hint="eastAsia"/>
          <w:sz w:val="28"/>
          <w:szCs w:val="28"/>
        </w:rPr>
        <w:t>基本补充剂</w:t>
      </w:r>
      <w:r w:rsidR="003D0044" w:rsidRPr="00870BA8">
        <w:rPr>
          <w:rFonts w:ascii="仿宋_GB2312" w:eastAsia="仿宋_GB2312" w:hAnsi="微软雅黑" w:cs="Microsoft Yi Baiti" w:hint="eastAsia"/>
          <w:sz w:val="28"/>
          <w:szCs w:val="28"/>
        </w:rPr>
        <w:t>、骨吸收抑制剂、骨形成促进剂及传统中药。基础药物主要有钙剂和维生素D。抑制破骨细胞骨吸收</w:t>
      </w:r>
      <w:r w:rsidRPr="00870BA8">
        <w:rPr>
          <w:rFonts w:ascii="仿宋_GB2312" w:eastAsia="仿宋_GB2312" w:hAnsi="微软雅黑" w:cs="Microsoft Yi Baiti" w:hint="eastAsia"/>
          <w:sz w:val="28"/>
          <w:szCs w:val="28"/>
        </w:rPr>
        <w:t>药物主要是双磷酸盐、雌激素及其受体调节剂、降钙素。甲状旁腺激素为促骨形成药物。</w:t>
      </w:r>
      <w:proofErr w:type="gramStart"/>
      <w:r w:rsidRPr="00870BA8">
        <w:rPr>
          <w:rFonts w:ascii="仿宋_GB2312" w:eastAsia="仿宋_GB2312" w:hAnsi="微软雅黑" w:cs="Microsoft Yi Baiti" w:hint="eastAsia"/>
          <w:sz w:val="28"/>
          <w:szCs w:val="28"/>
        </w:rPr>
        <w:t>锶</w:t>
      </w:r>
      <w:proofErr w:type="gramEnd"/>
      <w:r w:rsidRPr="00870BA8">
        <w:rPr>
          <w:rFonts w:ascii="仿宋_GB2312" w:eastAsia="仿宋_GB2312" w:hAnsi="微软雅黑" w:cs="Microsoft Yi Baiti" w:hint="eastAsia"/>
          <w:sz w:val="28"/>
          <w:szCs w:val="28"/>
        </w:rPr>
        <w:t>盐类药物和维生素K2</w:t>
      </w:r>
      <w:proofErr w:type="gramStart"/>
      <w:r w:rsidRPr="00870BA8">
        <w:rPr>
          <w:rFonts w:ascii="仿宋_GB2312" w:eastAsia="仿宋_GB2312" w:hAnsi="微软雅黑" w:cs="Microsoft Yi Baiti" w:hint="eastAsia"/>
          <w:sz w:val="28"/>
          <w:szCs w:val="28"/>
        </w:rPr>
        <w:t>具有抗骨吸收</w:t>
      </w:r>
      <w:proofErr w:type="gramEnd"/>
      <w:r w:rsidRPr="00870BA8">
        <w:rPr>
          <w:rFonts w:ascii="仿宋_GB2312" w:eastAsia="仿宋_GB2312" w:hAnsi="微软雅黑" w:cs="Microsoft Yi Baiti" w:hint="eastAsia"/>
          <w:sz w:val="28"/>
          <w:szCs w:val="28"/>
        </w:rPr>
        <w:t>和</w:t>
      </w:r>
      <w:proofErr w:type="gramStart"/>
      <w:r w:rsidRPr="00870BA8">
        <w:rPr>
          <w:rFonts w:ascii="仿宋_GB2312" w:eastAsia="仿宋_GB2312" w:hAnsi="微软雅黑" w:cs="Microsoft Yi Baiti" w:hint="eastAsia"/>
          <w:sz w:val="28"/>
          <w:szCs w:val="28"/>
        </w:rPr>
        <w:t>促骨</w:t>
      </w:r>
      <w:proofErr w:type="gramEnd"/>
      <w:r w:rsidRPr="00870BA8">
        <w:rPr>
          <w:rFonts w:ascii="仿宋_GB2312" w:eastAsia="仿宋_GB2312" w:hAnsi="微软雅黑" w:cs="Microsoft Yi Baiti" w:hint="eastAsia"/>
          <w:sz w:val="28"/>
          <w:szCs w:val="28"/>
        </w:rPr>
        <w:t>形成的作用。</w:t>
      </w:r>
      <w:r w:rsidR="005531DD" w:rsidRPr="00870BA8">
        <w:rPr>
          <w:rFonts w:ascii="仿宋_GB2312" w:eastAsia="仿宋_GB2312" w:hAnsi="微软雅黑" w:cs="Microsoft Yi Baiti" w:hint="eastAsia"/>
          <w:sz w:val="28"/>
          <w:szCs w:val="28"/>
        </w:rPr>
        <w:t>临床上，</w:t>
      </w:r>
      <w:r w:rsidR="008B4FE7" w:rsidRPr="00870BA8">
        <w:rPr>
          <w:rFonts w:ascii="仿宋_GB2312" w:eastAsia="仿宋_GB2312" w:hAnsi="微软雅黑" w:cs="Microsoft Yi Baiti" w:hint="eastAsia"/>
          <w:sz w:val="28"/>
          <w:szCs w:val="28"/>
        </w:rPr>
        <w:t>双</w:t>
      </w:r>
      <w:proofErr w:type="gramStart"/>
      <w:r w:rsidR="008B4FE7" w:rsidRPr="00870BA8">
        <w:rPr>
          <w:rFonts w:ascii="仿宋_GB2312" w:eastAsia="仿宋_GB2312" w:hAnsi="微软雅黑" w:cs="Microsoft Yi Baiti" w:hint="eastAsia"/>
          <w:sz w:val="28"/>
          <w:szCs w:val="28"/>
        </w:rPr>
        <w:t>膦</w:t>
      </w:r>
      <w:proofErr w:type="gramEnd"/>
      <w:r w:rsidR="008B4FE7" w:rsidRPr="00870BA8">
        <w:rPr>
          <w:rFonts w:ascii="仿宋_GB2312" w:eastAsia="仿宋_GB2312" w:hAnsi="微软雅黑" w:cs="Microsoft Yi Baiti" w:hint="eastAsia"/>
          <w:sz w:val="28"/>
          <w:szCs w:val="28"/>
        </w:rPr>
        <w:t>酸盐是</w:t>
      </w:r>
      <w:r w:rsidR="000A56AE" w:rsidRPr="00870BA8">
        <w:rPr>
          <w:rFonts w:ascii="仿宋_GB2312" w:eastAsia="仿宋_GB2312" w:hAnsi="微软雅黑" w:cs="Microsoft Yi Baiti" w:hint="eastAsia"/>
          <w:sz w:val="28"/>
          <w:szCs w:val="28"/>
        </w:rPr>
        <w:t>应用最广泛、最有效</w:t>
      </w:r>
      <w:proofErr w:type="gramStart"/>
      <w:r w:rsidR="000A56AE" w:rsidRPr="00870BA8">
        <w:rPr>
          <w:rFonts w:ascii="仿宋_GB2312" w:eastAsia="仿宋_GB2312" w:hAnsi="微软雅黑" w:cs="Microsoft Yi Baiti" w:hint="eastAsia"/>
          <w:sz w:val="28"/>
          <w:szCs w:val="28"/>
        </w:rPr>
        <w:t>的抗骨吸收</w:t>
      </w:r>
      <w:proofErr w:type="gramEnd"/>
      <w:r w:rsidR="000A56AE" w:rsidRPr="00870BA8">
        <w:rPr>
          <w:rFonts w:ascii="仿宋_GB2312" w:eastAsia="仿宋_GB2312" w:hAnsi="微软雅黑" w:cs="Microsoft Yi Baiti" w:hint="eastAsia"/>
          <w:sz w:val="28"/>
          <w:szCs w:val="28"/>
        </w:rPr>
        <w:t>药物之一，具有增加骨密度，降低骨折发生率的确切疗效。</w:t>
      </w:r>
      <w:r w:rsidR="00C40423" w:rsidRPr="00870BA8">
        <w:rPr>
          <w:rFonts w:ascii="仿宋_GB2312" w:eastAsia="仿宋_GB2312" w:hAnsi="微软雅黑" w:cs="Microsoft Yi Baiti" w:hint="eastAsia"/>
          <w:sz w:val="28"/>
          <w:szCs w:val="28"/>
        </w:rPr>
        <w:t>不同的双</w:t>
      </w:r>
      <w:proofErr w:type="gramStart"/>
      <w:r w:rsidR="00C40423" w:rsidRPr="00870BA8">
        <w:rPr>
          <w:rFonts w:ascii="仿宋_GB2312" w:eastAsia="仿宋_GB2312" w:hAnsi="微软雅黑" w:cs="Microsoft Yi Baiti" w:hint="eastAsia"/>
          <w:sz w:val="28"/>
          <w:szCs w:val="28"/>
        </w:rPr>
        <w:t>膦</w:t>
      </w:r>
      <w:proofErr w:type="gramEnd"/>
      <w:r w:rsidR="00C40423" w:rsidRPr="00870BA8">
        <w:rPr>
          <w:rFonts w:ascii="仿宋_GB2312" w:eastAsia="仿宋_GB2312" w:hAnsi="微软雅黑" w:cs="Microsoft Yi Baiti" w:hint="eastAsia"/>
          <w:sz w:val="28"/>
          <w:szCs w:val="28"/>
        </w:rPr>
        <w:t>酸盐在结构和药物代谢动力学上存在差异，</w:t>
      </w:r>
      <w:r w:rsidR="000A56AE" w:rsidRPr="00870BA8">
        <w:rPr>
          <w:rFonts w:ascii="仿宋_GB2312" w:eastAsia="仿宋_GB2312" w:hAnsi="微软雅黑" w:cs="Microsoft Yi Baiti" w:hint="eastAsia"/>
          <w:sz w:val="28"/>
          <w:szCs w:val="28"/>
        </w:rPr>
        <w:t>抑制骨吸收的效力差别很大，因此临床上使用剂量及用法也有所</w:t>
      </w:r>
      <w:r w:rsidR="008F6711" w:rsidRPr="00870BA8">
        <w:rPr>
          <w:rFonts w:ascii="仿宋_GB2312" w:eastAsia="仿宋_GB2312" w:hAnsi="微软雅黑" w:cs="Microsoft Yi Baiti" w:hint="eastAsia"/>
          <w:sz w:val="28"/>
          <w:szCs w:val="28"/>
        </w:rPr>
        <w:t>不同</w:t>
      </w:r>
      <w:r w:rsidR="000A56AE" w:rsidRPr="00870BA8">
        <w:rPr>
          <w:rFonts w:ascii="仿宋_GB2312" w:eastAsia="仿宋_GB2312" w:hAnsi="微软雅黑" w:cs="Microsoft Yi Baiti" w:hint="eastAsia"/>
          <w:sz w:val="28"/>
          <w:szCs w:val="28"/>
        </w:rPr>
        <w:t>。目前</w:t>
      </w:r>
      <w:r w:rsidR="008B4FE7" w:rsidRPr="00870BA8">
        <w:rPr>
          <w:rFonts w:ascii="仿宋_GB2312" w:eastAsia="仿宋_GB2312" w:hAnsi="微软雅黑" w:cs="Microsoft Yi Baiti" w:hint="eastAsia"/>
          <w:sz w:val="28"/>
          <w:szCs w:val="28"/>
        </w:rPr>
        <w:t>CFDA</w:t>
      </w:r>
      <w:r w:rsidR="006A5F1C" w:rsidRPr="00870BA8">
        <w:rPr>
          <w:rFonts w:ascii="仿宋_GB2312" w:eastAsia="仿宋_GB2312" w:hAnsi="微软雅黑" w:cs="Microsoft Yi Baiti" w:hint="eastAsia"/>
          <w:sz w:val="28"/>
          <w:szCs w:val="28"/>
        </w:rPr>
        <w:t>批准治疗绝经后骨质疏松症</w:t>
      </w:r>
      <w:r w:rsidR="000A56AE" w:rsidRPr="00870BA8">
        <w:rPr>
          <w:rFonts w:ascii="仿宋_GB2312" w:eastAsia="仿宋_GB2312" w:hAnsi="微软雅黑" w:cs="Microsoft Yi Baiti" w:hint="eastAsia"/>
          <w:sz w:val="28"/>
          <w:szCs w:val="28"/>
        </w:rPr>
        <w:t>的双</w:t>
      </w:r>
      <w:proofErr w:type="gramStart"/>
      <w:r w:rsidR="000A56AE" w:rsidRPr="00870BA8">
        <w:rPr>
          <w:rFonts w:ascii="仿宋_GB2312" w:eastAsia="仿宋_GB2312" w:hAnsi="微软雅黑" w:cs="Microsoft Yi Baiti" w:hint="eastAsia"/>
          <w:sz w:val="28"/>
          <w:szCs w:val="28"/>
        </w:rPr>
        <w:t>膦</w:t>
      </w:r>
      <w:proofErr w:type="gramEnd"/>
      <w:r w:rsidR="000A56AE" w:rsidRPr="00870BA8">
        <w:rPr>
          <w:rFonts w:ascii="仿宋_GB2312" w:eastAsia="仿宋_GB2312" w:hAnsi="微软雅黑" w:cs="Microsoft Yi Baiti" w:hint="eastAsia"/>
          <w:sz w:val="28"/>
          <w:szCs w:val="28"/>
        </w:rPr>
        <w:t>酸盐主要有阿仑</w:t>
      </w:r>
      <w:proofErr w:type="gramStart"/>
      <w:r w:rsidR="000A56AE" w:rsidRPr="00870BA8">
        <w:rPr>
          <w:rFonts w:ascii="仿宋_GB2312" w:eastAsia="仿宋_GB2312" w:hAnsi="微软雅黑" w:cs="Microsoft Yi Baiti" w:hint="eastAsia"/>
          <w:sz w:val="28"/>
          <w:szCs w:val="28"/>
        </w:rPr>
        <w:t>膦</w:t>
      </w:r>
      <w:proofErr w:type="gramEnd"/>
      <w:r w:rsidR="000A56AE" w:rsidRPr="00870BA8">
        <w:rPr>
          <w:rFonts w:ascii="仿宋_GB2312" w:eastAsia="仿宋_GB2312" w:hAnsi="微软雅黑" w:cs="Microsoft Yi Baiti" w:hint="eastAsia"/>
          <w:sz w:val="28"/>
          <w:szCs w:val="28"/>
        </w:rPr>
        <w:t>酸钠、</w:t>
      </w:r>
      <w:proofErr w:type="gramStart"/>
      <w:r w:rsidR="000A56AE" w:rsidRPr="00870BA8">
        <w:rPr>
          <w:rFonts w:ascii="仿宋_GB2312" w:eastAsia="仿宋_GB2312" w:hAnsi="微软雅黑" w:cs="Microsoft Yi Baiti" w:hint="eastAsia"/>
          <w:sz w:val="28"/>
          <w:szCs w:val="28"/>
        </w:rPr>
        <w:t>唑</w:t>
      </w:r>
      <w:proofErr w:type="gramEnd"/>
      <w:r w:rsidR="000A56AE" w:rsidRPr="00870BA8">
        <w:rPr>
          <w:rFonts w:ascii="仿宋_GB2312" w:eastAsia="仿宋_GB2312" w:hAnsi="微软雅黑" w:cs="Microsoft Yi Baiti" w:hint="eastAsia"/>
          <w:sz w:val="28"/>
          <w:szCs w:val="28"/>
        </w:rPr>
        <w:t>来</w:t>
      </w:r>
      <w:proofErr w:type="gramStart"/>
      <w:r w:rsidR="000A56AE" w:rsidRPr="00870BA8">
        <w:rPr>
          <w:rFonts w:ascii="仿宋_GB2312" w:eastAsia="仿宋_GB2312" w:hAnsi="微软雅黑" w:cs="Microsoft Yi Baiti" w:hint="eastAsia"/>
          <w:sz w:val="28"/>
          <w:szCs w:val="28"/>
        </w:rPr>
        <w:t>膦</w:t>
      </w:r>
      <w:proofErr w:type="gramEnd"/>
      <w:r w:rsidR="000A56AE" w:rsidRPr="00870BA8">
        <w:rPr>
          <w:rFonts w:ascii="仿宋_GB2312" w:eastAsia="仿宋_GB2312" w:hAnsi="微软雅黑" w:cs="Microsoft Yi Baiti" w:hint="eastAsia"/>
          <w:sz w:val="28"/>
          <w:szCs w:val="28"/>
        </w:rPr>
        <w:t>酸、利塞</w:t>
      </w:r>
      <w:proofErr w:type="gramStart"/>
      <w:r w:rsidR="000A56AE" w:rsidRPr="00870BA8">
        <w:rPr>
          <w:rFonts w:ascii="仿宋_GB2312" w:eastAsia="仿宋_GB2312" w:hAnsi="微软雅黑" w:cs="Microsoft Yi Baiti" w:hint="eastAsia"/>
          <w:sz w:val="28"/>
          <w:szCs w:val="28"/>
        </w:rPr>
        <w:t>膦</w:t>
      </w:r>
      <w:proofErr w:type="gramEnd"/>
      <w:r w:rsidR="000A56AE" w:rsidRPr="00870BA8">
        <w:rPr>
          <w:rFonts w:ascii="仿宋_GB2312" w:eastAsia="仿宋_GB2312" w:hAnsi="微软雅黑" w:cs="Microsoft Yi Baiti" w:hint="eastAsia"/>
          <w:sz w:val="28"/>
          <w:szCs w:val="28"/>
        </w:rPr>
        <w:t>酸钠、伊班</w:t>
      </w:r>
      <w:proofErr w:type="gramStart"/>
      <w:r w:rsidR="000A56AE" w:rsidRPr="00870BA8">
        <w:rPr>
          <w:rFonts w:ascii="仿宋_GB2312" w:eastAsia="仿宋_GB2312" w:hAnsi="微软雅黑" w:cs="Microsoft Yi Baiti" w:hint="eastAsia"/>
          <w:sz w:val="28"/>
          <w:szCs w:val="28"/>
        </w:rPr>
        <w:t>膦</w:t>
      </w:r>
      <w:proofErr w:type="gramEnd"/>
      <w:r w:rsidR="000A56AE" w:rsidRPr="00870BA8">
        <w:rPr>
          <w:rFonts w:ascii="仿宋_GB2312" w:eastAsia="仿宋_GB2312" w:hAnsi="微软雅黑" w:cs="Microsoft Yi Baiti" w:hint="eastAsia"/>
          <w:sz w:val="28"/>
          <w:szCs w:val="28"/>
        </w:rPr>
        <w:t>酸</w:t>
      </w:r>
      <w:proofErr w:type="gramStart"/>
      <w:r w:rsidR="000A56AE" w:rsidRPr="00870BA8">
        <w:rPr>
          <w:rFonts w:ascii="仿宋_GB2312" w:eastAsia="仿宋_GB2312" w:hAnsi="微软雅黑" w:cs="Microsoft Yi Baiti" w:hint="eastAsia"/>
          <w:sz w:val="28"/>
          <w:szCs w:val="28"/>
        </w:rPr>
        <w:t>钠</w:t>
      </w:r>
      <w:r w:rsidR="00863010" w:rsidRPr="00870BA8">
        <w:rPr>
          <w:rFonts w:ascii="仿宋_GB2312" w:eastAsia="仿宋_GB2312" w:hAnsi="微软雅黑" w:cs="Microsoft Yi Baiti" w:hint="eastAsia"/>
          <w:sz w:val="28"/>
          <w:szCs w:val="28"/>
        </w:rPr>
        <w:t>以及氯</w:t>
      </w:r>
      <w:proofErr w:type="gramEnd"/>
      <w:r w:rsidR="00863010" w:rsidRPr="00870BA8">
        <w:rPr>
          <w:rFonts w:ascii="仿宋_GB2312" w:eastAsia="仿宋_GB2312" w:hAnsi="微软雅黑" w:cs="Microsoft Yi Baiti" w:hint="eastAsia"/>
          <w:sz w:val="28"/>
          <w:szCs w:val="28"/>
        </w:rPr>
        <w:t>磷酸二钠</w:t>
      </w:r>
      <w:r w:rsidR="000A56AE" w:rsidRPr="00870BA8">
        <w:rPr>
          <w:rFonts w:ascii="仿宋_GB2312" w:eastAsia="仿宋_GB2312" w:hAnsi="微软雅黑" w:cs="Microsoft Yi Baiti" w:hint="eastAsia"/>
          <w:sz w:val="28"/>
          <w:szCs w:val="28"/>
        </w:rPr>
        <w:t>等</w:t>
      </w:r>
      <w:r w:rsidR="006A5F1C" w:rsidRPr="00870BA8">
        <w:rPr>
          <w:rFonts w:ascii="仿宋_GB2312" w:eastAsia="仿宋_GB2312" w:hAnsi="微软雅黑" w:cs="Microsoft Yi Baiti" w:hint="eastAsia"/>
          <w:sz w:val="28"/>
          <w:szCs w:val="28"/>
        </w:rPr>
        <w:t>。</w:t>
      </w:r>
      <w:r w:rsidR="008F6711" w:rsidRPr="00870BA8">
        <w:rPr>
          <w:rFonts w:ascii="仿宋_GB2312" w:eastAsia="仿宋_GB2312" w:hAnsi="微软雅黑" w:cs="Microsoft Yi Baiti" w:hint="eastAsia"/>
          <w:sz w:val="28"/>
          <w:szCs w:val="28"/>
        </w:rPr>
        <w:t>2017年</w:t>
      </w:r>
      <w:r w:rsidR="00E351C7" w:rsidRPr="00870BA8">
        <w:rPr>
          <w:rFonts w:ascii="仿宋_GB2312" w:eastAsia="仿宋_GB2312" w:hAnsi="微软雅黑" w:cs="Microsoft Yi Baiti" w:hint="eastAsia"/>
          <w:sz w:val="28"/>
          <w:szCs w:val="28"/>
        </w:rPr>
        <w:t>《中国原发</w:t>
      </w:r>
      <w:r w:rsidR="002C5363" w:rsidRPr="00870BA8">
        <w:rPr>
          <w:rFonts w:ascii="仿宋_GB2312" w:eastAsia="仿宋_GB2312" w:hAnsi="微软雅黑" w:cs="Microsoft Yi Baiti" w:hint="eastAsia"/>
          <w:sz w:val="28"/>
          <w:szCs w:val="28"/>
        </w:rPr>
        <w:t>性</w:t>
      </w:r>
      <w:r w:rsidR="00E351C7" w:rsidRPr="00870BA8">
        <w:rPr>
          <w:rFonts w:ascii="仿宋_GB2312" w:eastAsia="仿宋_GB2312" w:hAnsi="微软雅黑" w:cs="Microsoft Yi Baiti" w:hint="eastAsia"/>
          <w:sz w:val="28"/>
          <w:szCs w:val="28"/>
        </w:rPr>
        <w:t>骨质疏松</w:t>
      </w:r>
      <w:r w:rsidR="002C5363" w:rsidRPr="00870BA8">
        <w:rPr>
          <w:rFonts w:ascii="仿宋_GB2312" w:eastAsia="仿宋_GB2312" w:hAnsi="微软雅黑" w:cs="Microsoft Yi Baiti" w:hint="eastAsia"/>
          <w:sz w:val="28"/>
          <w:szCs w:val="28"/>
        </w:rPr>
        <w:t>症</w:t>
      </w:r>
      <w:r w:rsidR="00E351C7" w:rsidRPr="00870BA8">
        <w:rPr>
          <w:rFonts w:ascii="仿宋_GB2312" w:eastAsia="仿宋_GB2312" w:hAnsi="微软雅黑" w:cs="Microsoft Yi Baiti" w:hint="eastAsia"/>
          <w:sz w:val="28"/>
          <w:szCs w:val="28"/>
        </w:rPr>
        <w:t>诊疗指南》明确指出</w:t>
      </w:r>
      <w:r w:rsidR="006E3E60" w:rsidRPr="00870BA8">
        <w:rPr>
          <w:rFonts w:ascii="仿宋_GB2312" w:eastAsia="仿宋_GB2312" w:hAnsi="微软雅黑" w:cs="Microsoft Yi Baiti" w:hint="eastAsia"/>
          <w:sz w:val="28"/>
          <w:szCs w:val="28"/>
          <w:vertAlign w:val="superscript"/>
        </w:rPr>
        <w:t>[</w:t>
      </w:r>
      <w:r w:rsidR="001B7722" w:rsidRPr="00870BA8">
        <w:rPr>
          <w:rFonts w:ascii="仿宋_GB2312" w:eastAsia="仿宋_GB2312" w:hAnsi="微软雅黑" w:cs="Microsoft Yi Baiti" w:hint="eastAsia"/>
          <w:sz w:val="28"/>
          <w:szCs w:val="28"/>
          <w:vertAlign w:val="superscript"/>
        </w:rPr>
        <w:t>5</w:t>
      </w:r>
      <w:r w:rsidR="006E3E60" w:rsidRPr="00870BA8">
        <w:rPr>
          <w:rFonts w:ascii="仿宋_GB2312" w:eastAsia="仿宋_GB2312" w:hAnsi="微软雅黑" w:cs="Microsoft Yi Baiti" w:hint="eastAsia"/>
          <w:sz w:val="28"/>
          <w:szCs w:val="28"/>
          <w:vertAlign w:val="superscript"/>
        </w:rPr>
        <w:t>]</w:t>
      </w:r>
      <w:r w:rsidR="006A5F1C" w:rsidRPr="00870BA8">
        <w:rPr>
          <w:rFonts w:ascii="仿宋_GB2312" w:eastAsia="仿宋_GB2312" w:hAnsi="微软雅黑" w:cs="Microsoft Yi Baiti" w:hint="eastAsia"/>
          <w:sz w:val="28"/>
          <w:szCs w:val="28"/>
        </w:rPr>
        <w:t>：治疗糖皮质激素诱发的骨质疏松症的双</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酸盐有阿仑</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酸钠、</w:t>
      </w:r>
      <w:proofErr w:type="gramStart"/>
      <w:r w:rsidR="006A5F1C" w:rsidRPr="00870BA8">
        <w:rPr>
          <w:rFonts w:ascii="仿宋_GB2312" w:eastAsia="仿宋_GB2312" w:hAnsi="微软雅黑" w:cs="Microsoft Yi Baiti" w:hint="eastAsia"/>
          <w:sz w:val="28"/>
          <w:szCs w:val="28"/>
        </w:rPr>
        <w:t>唑</w:t>
      </w:r>
      <w:proofErr w:type="gramEnd"/>
      <w:r w:rsidR="006A5F1C" w:rsidRPr="00870BA8">
        <w:rPr>
          <w:rFonts w:ascii="仿宋_GB2312" w:eastAsia="仿宋_GB2312" w:hAnsi="微软雅黑" w:cs="Microsoft Yi Baiti" w:hint="eastAsia"/>
          <w:sz w:val="28"/>
          <w:szCs w:val="28"/>
        </w:rPr>
        <w:t>来</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酸、利塞</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酸以及氯</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酸二钠；治疗男性骨质疏松症的有阿仑</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酸钠、</w:t>
      </w:r>
      <w:proofErr w:type="gramStart"/>
      <w:r w:rsidR="006A5F1C" w:rsidRPr="00870BA8">
        <w:rPr>
          <w:rFonts w:ascii="仿宋_GB2312" w:eastAsia="仿宋_GB2312" w:hAnsi="微软雅黑" w:cs="Microsoft Yi Baiti" w:hint="eastAsia"/>
          <w:sz w:val="28"/>
          <w:szCs w:val="28"/>
        </w:rPr>
        <w:t>唑</w:t>
      </w:r>
      <w:proofErr w:type="gramEnd"/>
      <w:r w:rsidR="006A5F1C" w:rsidRPr="00870BA8">
        <w:rPr>
          <w:rFonts w:ascii="仿宋_GB2312" w:eastAsia="仿宋_GB2312" w:hAnsi="微软雅黑" w:cs="Microsoft Yi Baiti" w:hint="eastAsia"/>
          <w:sz w:val="28"/>
          <w:szCs w:val="28"/>
        </w:rPr>
        <w:t>来</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w:t>
      </w:r>
      <w:r w:rsidR="002C5363" w:rsidRPr="00870BA8">
        <w:rPr>
          <w:rFonts w:ascii="仿宋_GB2312" w:eastAsia="仿宋_GB2312" w:hAnsi="微软雅黑" w:cs="Microsoft Yi Baiti" w:hint="eastAsia"/>
          <w:sz w:val="28"/>
          <w:szCs w:val="28"/>
        </w:rPr>
        <w:t>等</w:t>
      </w:r>
      <w:r w:rsidR="006A5F1C" w:rsidRPr="00870BA8">
        <w:rPr>
          <w:rFonts w:ascii="仿宋_GB2312" w:eastAsia="仿宋_GB2312" w:hAnsi="微软雅黑" w:cs="Microsoft Yi Baiti" w:hint="eastAsia"/>
          <w:sz w:val="28"/>
          <w:szCs w:val="28"/>
        </w:rPr>
        <w:t>；所有的双</w:t>
      </w:r>
      <w:proofErr w:type="gramStart"/>
      <w:r w:rsidR="006A5F1C" w:rsidRPr="00870BA8">
        <w:rPr>
          <w:rFonts w:ascii="仿宋_GB2312" w:eastAsia="仿宋_GB2312" w:hAnsi="微软雅黑" w:cs="Microsoft Yi Baiti" w:hint="eastAsia"/>
          <w:sz w:val="28"/>
          <w:szCs w:val="28"/>
        </w:rPr>
        <w:t>膦</w:t>
      </w:r>
      <w:proofErr w:type="gramEnd"/>
      <w:r w:rsidR="006A5F1C" w:rsidRPr="00870BA8">
        <w:rPr>
          <w:rFonts w:ascii="仿宋_GB2312" w:eastAsia="仿宋_GB2312" w:hAnsi="微软雅黑" w:cs="Microsoft Yi Baiti" w:hint="eastAsia"/>
          <w:sz w:val="28"/>
          <w:szCs w:val="28"/>
        </w:rPr>
        <w:t>酸盐均显示出良好的疗效及安全性。</w:t>
      </w:r>
      <w:r w:rsidR="008F6711" w:rsidRPr="00870BA8">
        <w:rPr>
          <w:rFonts w:ascii="仿宋_GB2312" w:eastAsia="仿宋_GB2312" w:hAnsi="微软雅黑" w:cs="Microsoft Yi Baiti" w:hint="eastAsia"/>
          <w:sz w:val="28"/>
          <w:szCs w:val="28"/>
        </w:rPr>
        <w:t>甲状旁腺素类似物是</w:t>
      </w:r>
      <w:proofErr w:type="gramStart"/>
      <w:r w:rsidR="008F6711" w:rsidRPr="00870BA8">
        <w:rPr>
          <w:rFonts w:ascii="仿宋_GB2312" w:eastAsia="仿宋_GB2312" w:hAnsi="微软雅黑" w:cs="Microsoft Yi Baiti" w:hint="eastAsia"/>
          <w:sz w:val="28"/>
          <w:szCs w:val="28"/>
        </w:rPr>
        <w:t>当前促骨</w:t>
      </w:r>
      <w:proofErr w:type="gramEnd"/>
      <w:r w:rsidR="008F6711" w:rsidRPr="00870BA8">
        <w:rPr>
          <w:rFonts w:ascii="仿宋_GB2312" w:eastAsia="仿宋_GB2312" w:hAnsi="微软雅黑" w:cs="Microsoft Yi Baiti" w:hint="eastAsia"/>
          <w:sz w:val="28"/>
          <w:szCs w:val="28"/>
        </w:rPr>
        <w:t>形成的代表性药物，国内已上市的特</w:t>
      </w:r>
      <w:proofErr w:type="gramStart"/>
      <w:r w:rsidR="008F6711" w:rsidRPr="00870BA8">
        <w:rPr>
          <w:rFonts w:ascii="仿宋_GB2312" w:eastAsia="仿宋_GB2312" w:hAnsi="微软雅黑" w:cs="Microsoft Yi Baiti" w:hint="eastAsia"/>
          <w:sz w:val="28"/>
          <w:szCs w:val="28"/>
        </w:rPr>
        <w:t>立帕肽是</w:t>
      </w:r>
      <w:proofErr w:type="gramEnd"/>
      <w:r w:rsidR="008F6711" w:rsidRPr="00870BA8">
        <w:rPr>
          <w:rFonts w:ascii="仿宋_GB2312" w:eastAsia="仿宋_GB2312" w:hAnsi="微软雅黑" w:cs="Microsoft Yi Baiti" w:hint="eastAsia"/>
          <w:sz w:val="28"/>
          <w:szCs w:val="28"/>
        </w:rPr>
        <w:t>重组人甲状旁腺素氨基端1-34 活性片段。间断使用小剂量</w:t>
      </w:r>
      <w:proofErr w:type="spellStart"/>
      <w:r w:rsidR="008F6711" w:rsidRPr="00870BA8">
        <w:rPr>
          <w:rFonts w:ascii="仿宋_GB2312" w:eastAsia="仿宋_GB2312" w:hAnsi="微软雅黑" w:cs="Microsoft Yi Baiti" w:hint="eastAsia"/>
          <w:sz w:val="28"/>
          <w:szCs w:val="28"/>
        </w:rPr>
        <w:t>PTHa</w:t>
      </w:r>
      <w:proofErr w:type="spellEnd"/>
      <w:r w:rsidR="008F6711" w:rsidRPr="00870BA8">
        <w:rPr>
          <w:rFonts w:ascii="仿宋_GB2312" w:eastAsia="仿宋_GB2312" w:hAnsi="微软雅黑" w:cs="Microsoft Yi Baiti" w:hint="eastAsia"/>
          <w:sz w:val="28"/>
          <w:szCs w:val="28"/>
        </w:rPr>
        <w:t>能刺激成骨细胞活性，促进骨形成，增加骨密度，改善骨质量， 降低椎体和非椎体骨折的发生风险。</w:t>
      </w:r>
      <w:r w:rsidR="008A6ED2" w:rsidRPr="00870BA8">
        <w:rPr>
          <w:rFonts w:ascii="仿宋_GB2312" w:eastAsia="仿宋_GB2312" w:hAnsi="微软雅黑" w:cs="Microsoft Yi Baiti" w:hint="eastAsia"/>
          <w:sz w:val="28"/>
          <w:szCs w:val="28"/>
        </w:rPr>
        <w:t>CFDA 批准用于有</w:t>
      </w:r>
      <w:proofErr w:type="gramStart"/>
      <w:r w:rsidR="008A6ED2" w:rsidRPr="00870BA8">
        <w:rPr>
          <w:rFonts w:ascii="仿宋_GB2312" w:eastAsia="仿宋_GB2312" w:hAnsi="微软雅黑" w:cs="Microsoft Yi Baiti" w:hint="eastAsia"/>
          <w:sz w:val="28"/>
          <w:szCs w:val="28"/>
        </w:rPr>
        <w:t>骨折高</w:t>
      </w:r>
      <w:proofErr w:type="gramEnd"/>
      <w:r w:rsidR="008A6ED2" w:rsidRPr="00870BA8">
        <w:rPr>
          <w:rFonts w:ascii="仿宋_GB2312" w:eastAsia="仿宋_GB2312" w:hAnsi="微软雅黑" w:cs="Microsoft Yi Baiti" w:hint="eastAsia"/>
          <w:sz w:val="28"/>
          <w:szCs w:val="28"/>
        </w:rPr>
        <w:t>风险的绝经后骨质疏松症的治疗；国外还批准用于男性骨质疏松症和糖皮质激素性骨质疏松症的治疗</w:t>
      </w:r>
      <w:r w:rsidR="008A6ED2" w:rsidRPr="00870BA8">
        <w:rPr>
          <w:rFonts w:ascii="仿宋_GB2312" w:eastAsia="仿宋_GB2312" w:hAnsiTheme="minorEastAsia" w:cs="Microsoft Yi Baiti" w:hint="eastAsia"/>
          <w:sz w:val="28"/>
          <w:szCs w:val="28"/>
        </w:rPr>
        <w:t>。</w:t>
      </w:r>
    </w:p>
    <w:p w:rsidR="00B72EC7" w:rsidRPr="00870BA8" w:rsidRDefault="00A734D7" w:rsidP="00870BA8">
      <w:pPr>
        <w:widowControl w:val="0"/>
        <w:spacing w:after="0" w:line="240" w:lineRule="auto"/>
        <w:ind w:firstLineChars="200" w:firstLine="560"/>
        <w:jc w:val="both"/>
        <w:rPr>
          <w:rFonts w:ascii="仿宋_GB2312" w:eastAsia="仿宋_GB2312" w:hAnsi="微软雅黑" w:cs="Microsoft Yi Baiti"/>
          <w:sz w:val="28"/>
          <w:szCs w:val="28"/>
        </w:rPr>
      </w:pPr>
      <w:r w:rsidRPr="00870BA8">
        <w:rPr>
          <w:rFonts w:ascii="仿宋_GB2312" w:eastAsia="仿宋_GB2312" w:hAnsi="微软雅黑" w:cs="Microsoft Yi Baiti" w:hint="eastAsia"/>
          <w:sz w:val="28"/>
          <w:szCs w:val="28"/>
        </w:rPr>
        <w:t>由于各种药品</w:t>
      </w:r>
      <w:r w:rsidR="00B72EC7" w:rsidRPr="00870BA8">
        <w:rPr>
          <w:rFonts w:ascii="仿宋_GB2312" w:eastAsia="仿宋_GB2312" w:hAnsi="微软雅黑" w:cs="Microsoft Yi Baiti" w:hint="eastAsia"/>
          <w:sz w:val="28"/>
          <w:szCs w:val="28"/>
        </w:rPr>
        <w:t>说明书批准的适应症存在一定差异，</w:t>
      </w:r>
      <w:r w:rsidR="00AF3DDD" w:rsidRPr="00870BA8">
        <w:rPr>
          <w:rFonts w:ascii="仿宋_GB2312" w:eastAsia="仿宋_GB2312" w:hAnsi="微软雅黑" w:cs="Microsoft Yi Baiti" w:hint="eastAsia"/>
          <w:sz w:val="28"/>
          <w:szCs w:val="28"/>
        </w:rPr>
        <w:t>且</w:t>
      </w:r>
      <w:r w:rsidR="00B72EC7" w:rsidRPr="00870BA8">
        <w:rPr>
          <w:rFonts w:ascii="仿宋_GB2312" w:eastAsia="仿宋_GB2312" w:hAnsi="微软雅黑" w:cs="Microsoft Yi Baiti" w:hint="eastAsia"/>
          <w:sz w:val="28"/>
          <w:szCs w:val="28"/>
        </w:rPr>
        <w:t>部分临床</w:t>
      </w:r>
      <w:r w:rsidR="00F152F8" w:rsidRPr="00870BA8">
        <w:rPr>
          <w:rFonts w:ascii="仿宋_GB2312" w:eastAsia="仿宋_GB2312" w:hAnsi="微软雅黑" w:cs="Microsoft Yi Baiti" w:hint="eastAsia"/>
          <w:sz w:val="28"/>
          <w:szCs w:val="28"/>
        </w:rPr>
        <w:t>医护人员</w:t>
      </w:r>
      <w:r w:rsidR="00B72EC7" w:rsidRPr="00870BA8">
        <w:rPr>
          <w:rFonts w:ascii="仿宋_GB2312" w:eastAsia="仿宋_GB2312" w:hAnsi="微软雅黑" w:cs="Microsoft Yi Baiti" w:hint="eastAsia"/>
          <w:sz w:val="28"/>
          <w:szCs w:val="28"/>
        </w:rPr>
        <w:lastRenderedPageBreak/>
        <w:t>可能缺乏实际用药经验，所以为了更合理地</w:t>
      </w:r>
      <w:r w:rsidR="00AF3DDD" w:rsidRPr="00870BA8">
        <w:rPr>
          <w:rFonts w:ascii="仿宋_GB2312" w:eastAsia="仿宋_GB2312" w:hAnsi="微软雅黑" w:cs="Microsoft Yi Baiti" w:hint="eastAsia"/>
          <w:sz w:val="28"/>
          <w:szCs w:val="28"/>
        </w:rPr>
        <w:t>使用</w:t>
      </w:r>
      <w:r w:rsidR="00B72EC7" w:rsidRPr="00870BA8">
        <w:rPr>
          <w:rFonts w:ascii="仿宋_GB2312" w:eastAsia="仿宋_GB2312" w:hAnsi="微软雅黑" w:cs="Microsoft Yi Baiti" w:hint="eastAsia"/>
          <w:sz w:val="28"/>
          <w:szCs w:val="28"/>
        </w:rPr>
        <w:t>抗骨质疏松药物，</w:t>
      </w:r>
      <w:r w:rsidR="00AF3DDD" w:rsidRPr="00870BA8">
        <w:rPr>
          <w:rFonts w:ascii="仿宋_GB2312" w:eastAsia="仿宋_GB2312" w:hAnsi="微软雅黑" w:cs="Microsoft Yi Baiti" w:hint="eastAsia"/>
          <w:sz w:val="28"/>
          <w:szCs w:val="28"/>
        </w:rPr>
        <w:t>避免</w:t>
      </w:r>
      <w:r w:rsidR="00B72EC7" w:rsidRPr="00870BA8">
        <w:rPr>
          <w:rFonts w:ascii="仿宋_GB2312" w:eastAsia="仿宋_GB2312" w:hAnsi="微软雅黑" w:cs="Microsoft Yi Baiti" w:hint="eastAsia"/>
          <w:sz w:val="28"/>
          <w:szCs w:val="28"/>
        </w:rPr>
        <w:t>可能的误解，</w:t>
      </w:r>
      <w:r w:rsidR="00AF3DDD" w:rsidRPr="00870BA8">
        <w:rPr>
          <w:rFonts w:ascii="仿宋_GB2312" w:eastAsia="仿宋_GB2312" w:hAnsi="微软雅黑" w:cs="Microsoft Yi Baiti" w:hint="eastAsia"/>
          <w:sz w:val="28"/>
          <w:szCs w:val="28"/>
        </w:rPr>
        <w:t>造福骨质疏松</w:t>
      </w:r>
      <w:r w:rsidR="00276EFB" w:rsidRPr="00870BA8">
        <w:rPr>
          <w:rFonts w:ascii="仿宋_GB2312" w:eastAsia="仿宋_GB2312" w:hAnsi="微软雅黑" w:cs="Microsoft Yi Baiti" w:hint="eastAsia"/>
          <w:sz w:val="28"/>
          <w:szCs w:val="28"/>
        </w:rPr>
        <w:t>症</w:t>
      </w:r>
      <w:r w:rsidR="00AF3DDD" w:rsidRPr="00870BA8">
        <w:rPr>
          <w:rFonts w:ascii="仿宋_GB2312" w:eastAsia="仿宋_GB2312" w:hAnsi="微软雅黑" w:cs="Microsoft Yi Baiti" w:hint="eastAsia"/>
          <w:sz w:val="28"/>
          <w:szCs w:val="28"/>
        </w:rPr>
        <w:t>患者，</w:t>
      </w:r>
      <w:r w:rsidR="00B72EC7" w:rsidRPr="00870BA8">
        <w:rPr>
          <w:rFonts w:ascii="仿宋_GB2312" w:eastAsia="仿宋_GB2312" w:hAnsi="微软雅黑" w:cs="Microsoft Yi Baiti" w:hint="eastAsia"/>
          <w:sz w:val="28"/>
          <w:szCs w:val="28"/>
        </w:rPr>
        <w:t>本共识基于国内外药品说明书、循证医学证据以及</w:t>
      </w:r>
      <w:r w:rsidR="00FC7485" w:rsidRPr="00870BA8">
        <w:rPr>
          <w:rFonts w:ascii="仿宋_GB2312" w:eastAsia="仿宋_GB2312" w:hAnsi="微软雅黑" w:cs="Microsoft Yi Baiti" w:hint="eastAsia"/>
          <w:sz w:val="28"/>
          <w:szCs w:val="28"/>
        </w:rPr>
        <w:t>国</w:t>
      </w:r>
      <w:r w:rsidR="00B72EC7" w:rsidRPr="00870BA8">
        <w:rPr>
          <w:rFonts w:ascii="仿宋_GB2312" w:eastAsia="仿宋_GB2312" w:hAnsi="微软雅黑" w:cs="Microsoft Yi Baiti" w:hint="eastAsia"/>
          <w:sz w:val="28"/>
          <w:szCs w:val="28"/>
        </w:rPr>
        <w:t>内外骨质疏松</w:t>
      </w:r>
      <w:r w:rsidR="00276EFB" w:rsidRPr="00870BA8">
        <w:rPr>
          <w:rFonts w:ascii="仿宋_GB2312" w:eastAsia="仿宋_GB2312" w:hAnsi="微软雅黑" w:cs="Microsoft Yi Baiti" w:hint="eastAsia"/>
          <w:sz w:val="28"/>
          <w:szCs w:val="28"/>
        </w:rPr>
        <w:t>症</w:t>
      </w:r>
      <w:r w:rsidR="00B72EC7" w:rsidRPr="00870BA8">
        <w:rPr>
          <w:rFonts w:ascii="仿宋_GB2312" w:eastAsia="仿宋_GB2312" w:hAnsi="微软雅黑" w:cs="Microsoft Yi Baiti" w:hint="eastAsia"/>
          <w:sz w:val="28"/>
          <w:szCs w:val="28"/>
        </w:rPr>
        <w:t>诊疗指南等，对可能出现的超药品说明书用药</w:t>
      </w:r>
      <w:r w:rsidR="00FC7485" w:rsidRPr="00870BA8">
        <w:rPr>
          <w:rFonts w:ascii="仿宋_GB2312" w:eastAsia="仿宋_GB2312" w:hAnsi="微软雅黑" w:cs="Microsoft Yi Baiti" w:hint="eastAsia"/>
          <w:sz w:val="28"/>
          <w:szCs w:val="28"/>
        </w:rPr>
        <w:t>，特别是高发的</w:t>
      </w:r>
      <w:r w:rsidR="006E1605" w:rsidRPr="00870BA8">
        <w:rPr>
          <w:rFonts w:ascii="仿宋_GB2312" w:eastAsia="仿宋_GB2312" w:hAnsi="微软雅黑" w:cs="Microsoft Yi Baiti" w:hint="eastAsia"/>
          <w:sz w:val="28"/>
          <w:szCs w:val="28"/>
        </w:rPr>
        <w:t>糖皮质激素</w:t>
      </w:r>
      <w:r w:rsidR="00FC7485" w:rsidRPr="00870BA8">
        <w:rPr>
          <w:rFonts w:ascii="仿宋_GB2312" w:eastAsia="仿宋_GB2312" w:hAnsi="微软雅黑" w:cs="Microsoft Yi Baiti" w:hint="eastAsia"/>
          <w:sz w:val="28"/>
          <w:szCs w:val="28"/>
        </w:rPr>
        <w:t>诱导的骨质疏松症以及男性骨质疏松症的治疗</w:t>
      </w:r>
      <w:r w:rsidR="00B72EC7" w:rsidRPr="00870BA8">
        <w:rPr>
          <w:rFonts w:ascii="仿宋_GB2312" w:eastAsia="仿宋_GB2312" w:hAnsi="微软雅黑" w:cs="Microsoft Yi Baiti" w:hint="eastAsia"/>
          <w:sz w:val="28"/>
          <w:szCs w:val="28"/>
        </w:rPr>
        <w:t>提供参考意见。</w:t>
      </w:r>
    </w:p>
    <w:p w:rsidR="000B263A" w:rsidRPr="00870BA8" w:rsidRDefault="000B263A" w:rsidP="00870BA8">
      <w:pPr>
        <w:widowControl w:val="0"/>
        <w:spacing w:after="0" w:line="240" w:lineRule="auto"/>
        <w:jc w:val="both"/>
        <w:rPr>
          <w:rFonts w:ascii="仿宋_GB2312" w:eastAsia="仿宋_GB2312" w:hAnsi="微软雅黑" w:cs="Microsoft Yi Baiti"/>
          <w:sz w:val="28"/>
          <w:szCs w:val="28"/>
        </w:rPr>
        <w:sectPr w:rsidR="000B263A" w:rsidRPr="00870BA8" w:rsidSect="00555BC4">
          <w:footerReference w:type="default" r:id="rId7"/>
          <w:pgSz w:w="12240" w:h="15840"/>
          <w:pgMar w:top="1440" w:right="1440" w:bottom="1440" w:left="1440" w:header="720" w:footer="720" w:gutter="0"/>
          <w:cols w:space="720"/>
          <w:docGrid w:type="lines" w:linePitch="370"/>
        </w:sectPr>
      </w:pPr>
    </w:p>
    <w:p w:rsidR="00C24925" w:rsidRPr="00490F3C" w:rsidRDefault="00C24925" w:rsidP="00870BA8">
      <w:pPr>
        <w:widowControl w:val="0"/>
        <w:spacing w:after="0" w:line="240" w:lineRule="auto"/>
        <w:jc w:val="center"/>
        <w:rPr>
          <w:rFonts w:ascii="仿宋_GB2312" w:eastAsia="仿宋_GB2312" w:hAnsi="微软雅黑" w:cs="Microsoft Yi Baiti"/>
          <w:sz w:val="28"/>
          <w:szCs w:val="28"/>
        </w:rPr>
      </w:pPr>
      <w:r w:rsidRPr="00490F3C">
        <w:rPr>
          <w:rFonts w:ascii="仿宋_GB2312" w:eastAsia="仿宋_GB2312" w:hAnsi="微软雅黑" w:cs="Microsoft Yi Baiti" w:hint="eastAsia"/>
          <w:sz w:val="28"/>
          <w:szCs w:val="28"/>
        </w:rPr>
        <w:lastRenderedPageBreak/>
        <w:t>表1</w:t>
      </w:r>
      <w:r w:rsidR="00490F3C">
        <w:rPr>
          <w:rFonts w:ascii="仿宋_GB2312" w:eastAsia="仿宋_GB2312" w:hAnsi="微软雅黑" w:cs="Microsoft Yi Baiti" w:hint="eastAsia"/>
          <w:sz w:val="28"/>
          <w:szCs w:val="28"/>
        </w:rPr>
        <w:t xml:space="preserve"> </w:t>
      </w:r>
      <w:r w:rsidRPr="00490F3C">
        <w:rPr>
          <w:rFonts w:ascii="仿宋_GB2312" w:eastAsia="仿宋_GB2312" w:hAnsi="微软雅黑" w:cs="Microsoft Yi Baiti" w:hint="eastAsia"/>
          <w:sz w:val="28"/>
          <w:szCs w:val="28"/>
        </w:rPr>
        <w:t>国内外批准的适应症</w:t>
      </w:r>
      <w:r w:rsidR="00040988" w:rsidRPr="00490F3C">
        <w:rPr>
          <w:rFonts w:ascii="仿宋_GB2312" w:eastAsia="仿宋_GB2312" w:hAnsi="微软雅黑" w:cs="Microsoft Yi Baiti" w:hint="eastAsia"/>
          <w:sz w:val="28"/>
          <w:szCs w:val="28"/>
        </w:rPr>
        <w:t>及其</w:t>
      </w:r>
      <w:r w:rsidRPr="00490F3C">
        <w:rPr>
          <w:rFonts w:ascii="仿宋_GB2312" w:eastAsia="仿宋_GB2312" w:hAnsi="微软雅黑" w:cs="Microsoft Yi Baiti" w:hint="eastAsia"/>
          <w:sz w:val="28"/>
          <w:szCs w:val="28"/>
        </w:rPr>
        <w:t>依据</w:t>
      </w:r>
    </w:p>
    <w:tbl>
      <w:tblPr>
        <w:tblStyle w:val="a3"/>
        <w:tblW w:w="5600" w:type="pct"/>
        <w:jc w:val="center"/>
        <w:tblLook w:val="04A0" w:firstRow="1" w:lastRow="0" w:firstColumn="1" w:lastColumn="0" w:noHBand="0" w:noVBand="1"/>
      </w:tblPr>
      <w:tblGrid>
        <w:gridCol w:w="1296"/>
        <w:gridCol w:w="2308"/>
        <w:gridCol w:w="3465"/>
        <w:gridCol w:w="4902"/>
        <w:gridCol w:w="2786"/>
      </w:tblGrid>
      <w:tr w:rsidR="004D23E5" w:rsidRPr="00870BA8" w:rsidTr="00555BC4">
        <w:trPr>
          <w:jc w:val="center"/>
        </w:trPr>
        <w:tc>
          <w:tcPr>
            <w:tcW w:w="439"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药品名称</w:t>
            </w:r>
          </w:p>
        </w:tc>
        <w:tc>
          <w:tcPr>
            <w:tcW w:w="782"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CFDA已批准的适应症</w:t>
            </w:r>
          </w:p>
        </w:tc>
        <w:tc>
          <w:tcPr>
            <w:tcW w:w="1174"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FDA批准的适应症</w:t>
            </w:r>
          </w:p>
        </w:tc>
        <w:tc>
          <w:tcPr>
            <w:tcW w:w="1661"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依据</w:t>
            </w:r>
          </w:p>
        </w:tc>
        <w:tc>
          <w:tcPr>
            <w:tcW w:w="944" w:type="pct"/>
            <w:vAlign w:val="center"/>
          </w:tcPr>
          <w:p w:rsidR="004D23E5" w:rsidRPr="00870BA8" w:rsidRDefault="00BB6D62"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Micromedex</w:t>
            </w:r>
            <w:r w:rsidRPr="00870BA8">
              <w:rPr>
                <w:rFonts w:ascii="仿宋_GB2312" w:eastAsia="仿宋_GB2312" w:hAnsi="微软雅黑" w:cs="Microsoft Yi Baiti" w:hint="eastAsia"/>
              </w:rPr>
              <w:t>®</w:t>
            </w:r>
            <w:r w:rsidR="004D23E5" w:rsidRPr="00870BA8">
              <w:rPr>
                <w:rFonts w:ascii="仿宋_GB2312" w:eastAsia="仿宋_GB2312" w:hAnsi="微软雅黑" w:cs="Microsoft Yi Baiti" w:hint="eastAsia"/>
              </w:rPr>
              <w:t>证据级别</w:t>
            </w:r>
          </w:p>
        </w:tc>
      </w:tr>
      <w:tr w:rsidR="004D23E5" w:rsidRPr="00870BA8" w:rsidTr="00555BC4">
        <w:trPr>
          <w:jc w:val="center"/>
        </w:trPr>
        <w:tc>
          <w:tcPr>
            <w:tcW w:w="439" w:type="pct"/>
            <w:vAlign w:val="center"/>
          </w:tcPr>
          <w:p w:rsidR="004D23E5" w:rsidRPr="00870BA8" w:rsidRDefault="004D23E5" w:rsidP="00555BC4">
            <w:pPr>
              <w:widowControl w:val="0"/>
              <w:jc w:val="both"/>
              <w:rPr>
                <w:rFonts w:ascii="仿宋_GB2312" w:eastAsia="仿宋_GB2312" w:hAnsi="微软雅黑" w:cs="Microsoft Yi Baiti"/>
              </w:rPr>
            </w:pPr>
            <w:proofErr w:type="gramStart"/>
            <w:r w:rsidRPr="00870BA8">
              <w:rPr>
                <w:rFonts w:ascii="仿宋_GB2312" w:eastAsia="仿宋_GB2312" w:hAnsi="微软雅黑" w:cs="Microsoft Yi Baiti" w:hint="eastAsia"/>
              </w:rPr>
              <w:t>唑</w:t>
            </w:r>
            <w:proofErr w:type="gramEnd"/>
            <w:r w:rsidRPr="00870BA8">
              <w:rPr>
                <w:rFonts w:ascii="仿宋_GB2312" w:eastAsia="仿宋_GB2312" w:hAnsi="微软雅黑" w:cs="Microsoft Yi Baiti" w:hint="eastAsia"/>
              </w:rPr>
              <w:t>来</w:t>
            </w:r>
            <w:proofErr w:type="gramStart"/>
            <w:r w:rsidRPr="00870BA8">
              <w:rPr>
                <w:rFonts w:ascii="仿宋_GB2312" w:eastAsia="仿宋_GB2312" w:hAnsi="微软雅黑" w:cs="Microsoft Yi Baiti" w:hint="eastAsia"/>
              </w:rPr>
              <w:t>膦</w:t>
            </w:r>
            <w:proofErr w:type="gramEnd"/>
            <w:r w:rsidRPr="00870BA8">
              <w:rPr>
                <w:rFonts w:ascii="仿宋_GB2312" w:eastAsia="仿宋_GB2312" w:hAnsi="微软雅黑" w:cs="Microsoft Yi Baiti" w:hint="eastAsia"/>
              </w:rPr>
              <w:t>酸</w:t>
            </w:r>
          </w:p>
        </w:tc>
        <w:tc>
          <w:tcPr>
            <w:tcW w:w="782"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治疗绝经后骨质疏松症</w:t>
            </w:r>
          </w:p>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治疗Paget</w:t>
            </w:r>
            <w:proofErr w:type="gramStart"/>
            <w:r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s病（变形性骨炎）</w:t>
            </w:r>
          </w:p>
        </w:tc>
        <w:tc>
          <w:tcPr>
            <w:tcW w:w="1174" w:type="pct"/>
            <w:vAlign w:val="center"/>
          </w:tcPr>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治疗绝经后骨质疏松症</w:t>
            </w:r>
          </w:p>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预防绝经后骨质疏松症</w:t>
            </w:r>
          </w:p>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治疗男性骨质疏松症</w:t>
            </w:r>
          </w:p>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4. 治疗及预防糖皮质激素诱发的骨质疏松症</w:t>
            </w:r>
          </w:p>
          <w:p w:rsidR="004D23E5" w:rsidRPr="00870BA8" w:rsidRDefault="004D23E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5. 治疗Paget</w:t>
            </w:r>
            <w:proofErr w:type="gramStart"/>
            <w:r w:rsidR="00765608"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s病（变形性骨炎）</w:t>
            </w:r>
          </w:p>
          <w:p w:rsidR="004D23E5" w:rsidRPr="00870BA8" w:rsidRDefault="004D23E5" w:rsidP="00555BC4">
            <w:pPr>
              <w:widowControl w:val="0"/>
              <w:jc w:val="both"/>
              <w:rPr>
                <w:rFonts w:ascii="仿宋_GB2312" w:eastAsia="仿宋_GB2312" w:hAnsi="微软雅黑" w:cs="Microsoft Yi Baiti"/>
              </w:rPr>
            </w:pPr>
          </w:p>
        </w:tc>
        <w:tc>
          <w:tcPr>
            <w:tcW w:w="1661" w:type="pct"/>
            <w:vAlign w:val="center"/>
          </w:tcPr>
          <w:p w:rsidR="00464447" w:rsidRPr="00870BA8" w:rsidRDefault="0046444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w:t>
            </w:r>
            <w:r w:rsidR="00155018" w:rsidRPr="00870BA8">
              <w:rPr>
                <w:rFonts w:ascii="仿宋_GB2312" w:eastAsia="仿宋_GB2312" w:hAnsi="微软雅黑" w:cs="Microsoft Yi Baiti" w:hint="eastAsia"/>
              </w:rPr>
              <w:t xml:space="preserve"> </w:t>
            </w:r>
            <w:r w:rsidRPr="00870BA8">
              <w:rPr>
                <w:rFonts w:ascii="仿宋_GB2312" w:eastAsia="仿宋_GB2312" w:hAnsi="微软雅黑" w:cs="Microsoft Yi Baiti" w:hint="eastAsia"/>
              </w:rPr>
              <w:t>美国FDA已批准</w:t>
            </w:r>
            <w:proofErr w:type="gramStart"/>
            <w:r w:rsidRPr="00870BA8">
              <w:rPr>
                <w:rFonts w:ascii="仿宋_GB2312" w:eastAsia="仿宋_GB2312" w:hAnsi="微软雅黑" w:cs="Microsoft Yi Baiti" w:hint="eastAsia"/>
              </w:rPr>
              <w:t>唑</w:t>
            </w:r>
            <w:proofErr w:type="gramEnd"/>
            <w:r w:rsidRPr="00870BA8">
              <w:rPr>
                <w:rFonts w:ascii="仿宋_GB2312" w:eastAsia="仿宋_GB2312" w:hAnsi="微软雅黑" w:cs="Microsoft Yi Baiti" w:hint="eastAsia"/>
              </w:rPr>
              <w:t>来</w:t>
            </w:r>
            <w:proofErr w:type="gramStart"/>
            <w:r w:rsidRPr="00870BA8">
              <w:rPr>
                <w:rFonts w:ascii="仿宋_GB2312" w:eastAsia="仿宋_GB2312" w:hAnsi="微软雅黑" w:cs="Microsoft Yi Baiti" w:hint="eastAsia"/>
              </w:rPr>
              <w:t>膦</w:t>
            </w:r>
            <w:proofErr w:type="gramEnd"/>
            <w:r w:rsidRPr="00870BA8">
              <w:rPr>
                <w:rFonts w:ascii="仿宋_GB2312" w:eastAsia="仿宋_GB2312" w:hAnsi="微软雅黑" w:cs="Microsoft Yi Baiti" w:hint="eastAsia"/>
              </w:rPr>
              <w:t>酸5mg，一年一次可用于治疗及预防绝经后骨质疏松症；治疗男性骨质疏松症；治疗及预防糖皮质激素导致的骨质疏松症；以及变形性骨炎</w:t>
            </w:r>
            <w:r w:rsidR="00D35CE0" w:rsidRPr="00870BA8">
              <w:rPr>
                <w:rFonts w:ascii="仿宋_GB2312" w:eastAsia="仿宋_GB2312" w:hAnsi="微软雅黑" w:cs="Microsoft Yi Baiti" w:hint="eastAsia"/>
              </w:rPr>
              <w:t>；</w:t>
            </w:r>
          </w:p>
          <w:p w:rsidR="00464447" w:rsidRPr="00870BA8" w:rsidRDefault="0046444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w:t>
            </w:r>
            <w:r w:rsidR="00155018" w:rsidRPr="00870BA8">
              <w:rPr>
                <w:rFonts w:ascii="仿宋_GB2312" w:eastAsia="仿宋_GB2312" w:hAnsi="微软雅黑" w:cs="Microsoft Yi Baiti" w:hint="eastAsia"/>
              </w:rPr>
              <w:t xml:space="preserve"> </w:t>
            </w:r>
            <w:r w:rsidRPr="00870BA8">
              <w:rPr>
                <w:rFonts w:ascii="仿宋_GB2312" w:eastAsia="仿宋_GB2312" w:hAnsi="微软雅黑" w:cs="Microsoft Yi Baiti" w:hint="eastAsia"/>
              </w:rPr>
              <w:t>欧盟已批准</w:t>
            </w:r>
            <w:proofErr w:type="gramStart"/>
            <w:r w:rsidRPr="00870BA8">
              <w:rPr>
                <w:rFonts w:ascii="仿宋_GB2312" w:eastAsia="仿宋_GB2312" w:hAnsi="微软雅黑" w:cs="Microsoft Yi Baiti" w:hint="eastAsia"/>
              </w:rPr>
              <w:t>唑</w:t>
            </w:r>
            <w:proofErr w:type="gramEnd"/>
            <w:r w:rsidRPr="00870BA8">
              <w:rPr>
                <w:rFonts w:ascii="仿宋_GB2312" w:eastAsia="仿宋_GB2312" w:hAnsi="微软雅黑" w:cs="Microsoft Yi Baiti" w:hint="eastAsia"/>
              </w:rPr>
              <w:t>来</w:t>
            </w:r>
            <w:proofErr w:type="gramStart"/>
            <w:r w:rsidRPr="00870BA8">
              <w:rPr>
                <w:rFonts w:ascii="仿宋_GB2312" w:eastAsia="仿宋_GB2312" w:hAnsi="微软雅黑" w:cs="Microsoft Yi Baiti" w:hint="eastAsia"/>
              </w:rPr>
              <w:t>膦</w:t>
            </w:r>
            <w:proofErr w:type="gramEnd"/>
            <w:r w:rsidRPr="00870BA8">
              <w:rPr>
                <w:rFonts w:ascii="仿宋_GB2312" w:eastAsia="仿宋_GB2312" w:hAnsi="微软雅黑" w:cs="Microsoft Yi Baiti" w:hint="eastAsia"/>
              </w:rPr>
              <w:t>酸5mg，一年一次可用于治疗绝经后妇女及男性骨质疏松症；治疗糖皮质激素导致的骨质疏松症以及变形性骨炎</w:t>
            </w:r>
          </w:p>
          <w:p w:rsidR="004D23E5" w:rsidRPr="00870BA8" w:rsidRDefault="0046444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3. </w:t>
            </w:r>
            <w:r w:rsidR="00510532" w:rsidRPr="00870BA8">
              <w:rPr>
                <w:rFonts w:ascii="仿宋_GB2312" w:eastAsia="仿宋_GB2312" w:hAnsi="微软雅黑" w:cs="Microsoft Yi Baiti" w:hint="eastAsia"/>
              </w:rPr>
              <w:t>中华医学会骨质疏松和</w:t>
            </w:r>
            <w:proofErr w:type="gramStart"/>
            <w:r w:rsidR="00510532" w:rsidRPr="00870BA8">
              <w:rPr>
                <w:rFonts w:ascii="仿宋_GB2312" w:eastAsia="仿宋_GB2312" w:hAnsi="微软雅黑" w:cs="Microsoft Yi Baiti" w:hint="eastAsia"/>
              </w:rPr>
              <w:t>骨矿盐</w:t>
            </w:r>
            <w:proofErr w:type="gramEnd"/>
            <w:r w:rsidR="00510532" w:rsidRPr="00870BA8">
              <w:rPr>
                <w:rFonts w:ascii="仿宋_GB2312" w:eastAsia="仿宋_GB2312" w:hAnsi="微软雅黑" w:cs="Microsoft Yi Baiti" w:hint="eastAsia"/>
              </w:rPr>
              <w:t>疾病分会：原发性骨质疏松症诊疗指南</w:t>
            </w:r>
            <w:r w:rsidR="00D35CE0" w:rsidRPr="00870BA8">
              <w:rPr>
                <w:rFonts w:ascii="仿宋_GB2312" w:eastAsia="仿宋_GB2312" w:hAnsi="微软雅黑" w:cs="Microsoft Yi Baiti" w:hint="eastAsia"/>
              </w:rPr>
              <w:t xml:space="preserve"> </w:t>
            </w:r>
            <w:r w:rsidR="00510532" w:rsidRPr="00870BA8">
              <w:rPr>
                <w:rFonts w:ascii="仿宋_GB2312" w:eastAsia="仿宋_GB2312" w:hAnsi="微软雅黑" w:cs="Microsoft Yi Baiti" w:hint="eastAsia"/>
              </w:rPr>
              <w:t>(2017)</w:t>
            </w:r>
            <w:r w:rsidR="00D35CE0" w:rsidRPr="00870BA8">
              <w:rPr>
                <w:rFonts w:ascii="仿宋_GB2312" w:eastAsia="仿宋_GB2312" w:hAnsi="微软雅黑" w:cs="Microsoft Yi Baiti" w:hint="eastAsia"/>
              </w:rPr>
              <w:t>。</w:t>
            </w:r>
          </w:p>
        </w:tc>
        <w:tc>
          <w:tcPr>
            <w:tcW w:w="944" w:type="pct"/>
            <w:vAlign w:val="center"/>
          </w:tcPr>
          <w:p w:rsidR="00F3497F" w:rsidRPr="00870BA8" w:rsidRDefault="007905C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治疗绝经后骨质疏松症</w:t>
            </w:r>
            <w:r w:rsidR="00765608" w:rsidRPr="00870BA8">
              <w:rPr>
                <w:rFonts w:ascii="仿宋_GB2312" w:eastAsia="仿宋_GB2312" w:hAnsi="微软雅黑" w:cs="Microsoft Yi Baiti" w:hint="eastAsia"/>
              </w:rPr>
              <w:t>:</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4D23E5"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预防绝经后骨质疏松症</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有效性：Class </w:t>
            </w:r>
            <w:proofErr w:type="spellStart"/>
            <w:r w:rsidRPr="00870BA8">
              <w:rPr>
                <w:rFonts w:ascii="仿宋_GB2312" w:eastAsia="仿宋_GB2312" w:hAnsi="微软雅黑" w:cs="Microsoft Yi Baiti" w:hint="eastAsia"/>
              </w:rPr>
              <w:t>IIa</w:t>
            </w:r>
            <w:proofErr w:type="spellEnd"/>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治疗男性骨质疏松症</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有效性：Class </w:t>
            </w:r>
            <w:proofErr w:type="spellStart"/>
            <w:r w:rsidRPr="00870BA8">
              <w:rPr>
                <w:rFonts w:ascii="仿宋_GB2312" w:eastAsia="仿宋_GB2312" w:hAnsi="微软雅黑" w:cs="Microsoft Yi Baiti" w:hint="eastAsia"/>
              </w:rPr>
              <w:t>IIa</w:t>
            </w:r>
            <w:proofErr w:type="spellEnd"/>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4. 治疗及预防糖皮质激素诱发的骨质疏松症</w:t>
            </w:r>
          </w:p>
          <w:p w:rsidR="00F3497F" w:rsidRPr="00870BA8"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w:t>
            </w:r>
            <w:r w:rsidR="001D7B0D" w:rsidRPr="00870BA8">
              <w:rPr>
                <w:rFonts w:ascii="仿宋_GB2312" w:eastAsia="仿宋_GB2312" w:hAnsi="微软雅黑" w:cs="Microsoft Yi Baiti" w:hint="eastAsia"/>
              </w:rPr>
              <w:t>成人/儿童</w:t>
            </w:r>
            <w:r w:rsidRPr="00870BA8">
              <w:rPr>
                <w:rFonts w:ascii="仿宋_GB2312" w:eastAsia="仿宋_GB2312" w:hAnsi="微软雅黑" w:cs="Microsoft Yi Baiti" w:hint="eastAsia"/>
              </w:rPr>
              <w:t xml:space="preserve">Class </w:t>
            </w:r>
            <w:proofErr w:type="spellStart"/>
            <w:r w:rsidRPr="00870BA8">
              <w:rPr>
                <w:rFonts w:ascii="仿宋_GB2312" w:eastAsia="仿宋_GB2312" w:hAnsi="微软雅黑" w:cs="Microsoft Yi Baiti" w:hint="eastAsia"/>
              </w:rPr>
              <w:t>IIa</w:t>
            </w:r>
            <w:proofErr w:type="spellEnd"/>
          </w:p>
          <w:p w:rsidR="00555BC4" w:rsidRDefault="00F3497F"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w:t>
            </w:r>
            <w:r w:rsidR="001D7B0D" w:rsidRPr="00870BA8">
              <w:rPr>
                <w:rFonts w:ascii="仿宋_GB2312" w:eastAsia="仿宋_GB2312" w:hAnsi="微软雅黑" w:cs="Microsoft Yi Baiti" w:hint="eastAsia"/>
              </w:rPr>
              <w:t xml:space="preserve">成人/儿童Class </w:t>
            </w:r>
            <w:proofErr w:type="spellStart"/>
            <w:r w:rsidR="001D7B0D" w:rsidRPr="00870BA8">
              <w:rPr>
                <w:rFonts w:ascii="仿宋_GB2312" w:eastAsia="仿宋_GB2312" w:hAnsi="微软雅黑" w:cs="Microsoft Yi Baiti" w:hint="eastAsia"/>
              </w:rPr>
              <w:t>IIb</w:t>
            </w:r>
            <w:proofErr w:type="spellEnd"/>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w:t>
            </w:r>
            <w:r w:rsidR="00F3497F" w:rsidRPr="00870BA8">
              <w:rPr>
                <w:rFonts w:ascii="仿宋_GB2312" w:eastAsia="仿宋_GB2312" w:hAnsi="微软雅黑" w:cs="Microsoft Yi Baiti" w:hint="eastAsia"/>
              </w:rPr>
              <w:t>等级：</w:t>
            </w:r>
          </w:p>
          <w:p w:rsidR="00F3497F"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成人：</w:t>
            </w:r>
            <w:r w:rsidR="00F3497F" w:rsidRPr="00870BA8">
              <w:rPr>
                <w:rFonts w:ascii="仿宋_GB2312" w:eastAsia="仿宋_GB2312" w:hAnsi="微软雅黑" w:cs="Microsoft Yi Baiti" w:hint="eastAsia"/>
              </w:rPr>
              <w:t>Category B</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儿童：Category C</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5. 治疗Paget</w:t>
            </w:r>
            <w:proofErr w:type="gramStart"/>
            <w:r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s病（变形性骨炎）</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F3497F"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tc>
      </w:tr>
      <w:tr w:rsidR="00276EFB" w:rsidRPr="00870BA8" w:rsidTr="00555BC4">
        <w:trPr>
          <w:jc w:val="center"/>
        </w:trPr>
        <w:tc>
          <w:tcPr>
            <w:tcW w:w="439"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阿仑</w:t>
            </w:r>
            <w:proofErr w:type="gramStart"/>
            <w:r w:rsidRPr="00870BA8">
              <w:rPr>
                <w:rFonts w:ascii="仿宋_GB2312" w:eastAsia="仿宋_GB2312" w:hAnsi="微软雅黑" w:cs="Microsoft Yi Baiti" w:hint="eastAsia"/>
              </w:rPr>
              <w:t>膦酸钠维</w:t>
            </w:r>
            <w:proofErr w:type="gramEnd"/>
            <w:r w:rsidRPr="00870BA8">
              <w:rPr>
                <w:rFonts w:ascii="仿宋_GB2312" w:eastAsia="仿宋_GB2312" w:hAnsi="微软雅黑" w:cs="Microsoft Yi Baiti" w:hint="eastAsia"/>
              </w:rPr>
              <w:t>D3</w:t>
            </w:r>
          </w:p>
        </w:tc>
        <w:tc>
          <w:tcPr>
            <w:tcW w:w="782"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治疗男性骨质疏松症</w:t>
            </w:r>
          </w:p>
        </w:tc>
        <w:tc>
          <w:tcPr>
            <w:tcW w:w="1174"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预防和治疗绝经后骨质疏松症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治疗男性骨质疏松症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治疗糖皮质激素诱导的骨质疏松症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4. 治疗Paget</w:t>
            </w:r>
            <w:proofErr w:type="gramStart"/>
            <w:r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s病（变形性骨炎）</w:t>
            </w:r>
          </w:p>
        </w:tc>
        <w:tc>
          <w:tcPr>
            <w:tcW w:w="1661"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1、美国FDA批准阿仑</w:t>
            </w:r>
            <w:proofErr w:type="gramStart"/>
            <w:r w:rsidRPr="00870BA8">
              <w:rPr>
                <w:rFonts w:ascii="仿宋_GB2312" w:eastAsia="仿宋_GB2312" w:hAnsi="微软雅黑" w:cs="Microsoft Yi Baiti" w:hint="eastAsia"/>
              </w:rPr>
              <w:t>膦</w:t>
            </w:r>
            <w:proofErr w:type="gramEnd"/>
            <w:r w:rsidRPr="00870BA8">
              <w:rPr>
                <w:rFonts w:ascii="仿宋_GB2312" w:eastAsia="仿宋_GB2312" w:hAnsi="微软雅黑" w:cs="Microsoft Yi Baiti" w:hint="eastAsia"/>
              </w:rPr>
              <w:t>酸钠的适应症包括：1）预防和治疗绝经后骨质疏松，2）治疗男性骨质疏松以增加骨量，3）治疗糖皮质激素诱导的骨质疏松（GIOP），4）治疗Paget</w:t>
            </w:r>
            <w:proofErr w:type="gramStart"/>
            <w:r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s骨病。</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2、中华医学会骨质疏松和</w:t>
            </w:r>
            <w:proofErr w:type="gramStart"/>
            <w:r w:rsidRPr="00870BA8">
              <w:rPr>
                <w:rFonts w:ascii="仿宋_GB2312" w:eastAsia="仿宋_GB2312" w:hAnsi="微软雅黑" w:cs="Microsoft Yi Baiti" w:hint="eastAsia"/>
              </w:rPr>
              <w:t>骨矿盐</w:t>
            </w:r>
            <w:proofErr w:type="gramEnd"/>
            <w:r w:rsidRPr="00870BA8">
              <w:rPr>
                <w:rFonts w:ascii="仿宋_GB2312" w:eastAsia="仿宋_GB2312" w:hAnsi="微软雅黑" w:cs="Microsoft Yi Baiti" w:hint="eastAsia"/>
              </w:rPr>
              <w:t>疾病分会。原发性骨质疏松症诊疗指南。中华骨质疏松和</w:t>
            </w:r>
            <w:proofErr w:type="gramStart"/>
            <w:r w:rsidRPr="00870BA8">
              <w:rPr>
                <w:rFonts w:ascii="仿宋_GB2312" w:eastAsia="仿宋_GB2312" w:hAnsi="微软雅黑" w:cs="Microsoft Yi Baiti" w:hint="eastAsia"/>
              </w:rPr>
              <w:t>骨矿盐</w:t>
            </w:r>
            <w:proofErr w:type="gramEnd"/>
            <w:r w:rsidRPr="00870BA8">
              <w:rPr>
                <w:rFonts w:ascii="仿宋_GB2312" w:eastAsia="仿宋_GB2312" w:hAnsi="微软雅黑" w:cs="Microsoft Yi Baiti" w:hint="eastAsia"/>
              </w:rPr>
              <w:t>疾病杂志。2017年9月第10卷第5期。</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3、中华医学会风湿病学分会。糖皮质激素诱导的骨质疏松诊治的专家共识。中华风湿病学杂志2013年6月第17卷第6期363-368。</w:t>
            </w:r>
          </w:p>
        </w:tc>
        <w:tc>
          <w:tcPr>
            <w:tcW w:w="944" w:type="pct"/>
            <w:vAlign w:val="center"/>
          </w:tcPr>
          <w:p w:rsidR="00276EFB"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1. 治疗绝经后骨质疏松症</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1D7B0D"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A</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预防绝经后骨质疏松症</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AA0D34"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证据等级：Category B</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治疗男性骨质疏松症</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w:t>
            </w:r>
            <w:r w:rsidR="00A229CD" w:rsidRPr="00870BA8">
              <w:rPr>
                <w:rFonts w:ascii="仿宋_GB2312" w:eastAsia="仿宋_GB2312" w:hAnsi="微软雅黑" w:cs="Microsoft Yi Baiti" w:hint="eastAsia"/>
              </w:rPr>
              <w:t>a</w:t>
            </w:r>
          </w:p>
          <w:p w:rsidR="001D7B0D" w:rsidRPr="00870BA8" w:rsidRDefault="001D7B0D"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治疗糖皮质激素诱导的骨质疏松症</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4. 治疗Paget</w:t>
            </w:r>
            <w:proofErr w:type="gramStart"/>
            <w:r w:rsidRPr="00870BA8">
              <w:rPr>
                <w:rFonts w:ascii="仿宋_GB2312" w:eastAsia="仿宋_GB2312" w:hAnsi="微软雅黑" w:cs="Microsoft Yi Baiti" w:hint="eastAsia"/>
              </w:rPr>
              <w:t>’</w:t>
            </w:r>
            <w:proofErr w:type="gramEnd"/>
            <w:r w:rsidRPr="00870BA8">
              <w:rPr>
                <w:rFonts w:ascii="仿宋_GB2312" w:eastAsia="仿宋_GB2312" w:hAnsi="微软雅黑" w:cs="Microsoft Yi Baiti" w:hint="eastAsia"/>
              </w:rPr>
              <w:t>s病（变形性骨炎）</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tc>
      </w:tr>
      <w:tr w:rsidR="00276EFB" w:rsidRPr="00870BA8" w:rsidTr="00555BC4">
        <w:trPr>
          <w:jc w:val="center"/>
        </w:trPr>
        <w:tc>
          <w:tcPr>
            <w:tcW w:w="439"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特</w:t>
            </w:r>
            <w:proofErr w:type="gramStart"/>
            <w:r w:rsidRPr="00870BA8">
              <w:rPr>
                <w:rFonts w:ascii="仿宋_GB2312" w:eastAsia="仿宋_GB2312" w:hAnsi="微软雅黑" w:cs="Microsoft Yi Baiti" w:hint="eastAsia"/>
              </w:rPr>
              <w:t>立帕肽</w:t>
            </w:r>
            <w:proofErr w:type="gramEnd"/>
          </w:p>
        </w:tc>
        <w:tc>
          <w:tcPr>
            <w:tcW w:w="782"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w:t>
            </w:r>
            <w:proofErr w:type="gramStart"/>
            <w:r w:rsidRPr="00870BA8">
              <w:rPr>
                <w:rFonts w:ascii="仿宋_GB2312" w:eastAsia="仿宋_GB2312" w:hAnsi="微软雅黑" w:cs="Microsoft Yi Baiti" w:hint="eastAsia"/>
              </w:rPr>
              <w:t>骨折高</w:t>
            </w:r>
            <w:proofErr w:type="gramEnd"/>
            <w:r w:rsidRPr="00870BA8">
              <w:rPr>
                <w:rFonts w:ascii="仿宋_GB2312" w:eastAsia="仿宋_GB2312" w:hAnsi="微软雅黑" w:cs="Microsoft Yi Baiti" w:hint="eastAsia"/>
              </w:rPr>
              <w:t>风险的绝经后骨质疏松症</w:t>
            </w:r>
          </w:p>
        </w:tc>
        <w:tc>
          <w:tcPr>
            <w:tcW w:w="1174"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治疗绝经后妇女骨折高发风险</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治疗具有</w:t>
            </w:r>
            <w:proofErr w:type="gramStart"/>
            <w:r w:rsidRPr="00870BA8">
              <w:rPr>
                <w:rFonts w:ascii="仿宋_GB2312" w:eastAsia="仿宋_GB2312" w:hAnsi="微软雅黑" w:cs="Microsoft Yi Baiti" w:hint="eastAsia"/>
              </w:rPr>
              <w:t>骨折高</w:t>
            </w:r>
            <w:proofErr w:type="gramEnd"/>
            <w:r w:rsidRPr="00870BA8">
              <w:rPr>
                <w:rFonts w:ascii="仿宋_GB2312" w:eastAsia="仿宋_GB2312" w:hAnsi="微软雅黑" w:cs="Microsoft Yi Baiti" w:hint="eastAsia"/>
              </w:rPr>
              <w:t>风险的原发性或性激素不足相关骨质疏松症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治疗具有</w:t>
            </w:r>
            <w:proofErr w:type="gramStart"/>
            <w:r w:rsidRPr="00870BA8">
              <w:rPr>
                <w:rFonts w:ascii="仿宋_GB2312" w:eastAsia="仿宋_GB2312" w:hAnsi="微软雅黑" w:cs="Microsoft Yi Baiti" w:hint="eastAsia"/>
              </w:rPr>
              <w:t>骨折高</w:t>
            </w:r>
            <w:proofErr w:type="gramEnd"/>
            <w:r w:rsidRPr="00870BA8">
              <w:rPr>
                <w:rFonts w:ascii="仿宋_GB2312" w:eastAsia="仿宋_GB2312" w:hAnsi="微软雅黑" w:cs="Microsoft Yi Baiti" w:hint="eastAsia"/>
              </w:rPr>
              <w:t>风险的糖皮质激素诱导的骨质疏松症</w:t>
            </w:r>
          </w:p>
        </w:tc>
        <w:tc>
          <w:tcPr>
            <w:tcW w:w="1661"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美国FDA已批准特</w:t>
            </w:r>
            <w:proofErr w:type="gramStart"/>
            <w:r w:rsidRPr="00870BA8">
              <w:rPr>
                <w:rFonts w:ascii="仿宋_GB2312" w:eastAsia="仿宋_GB2312" w:hAnsi="微软雅黑" w:cs="Microsoft Yi Baiti" w:hint="eastAsia"/>
              </w:rPr>
              <w:t>立帕肽</w:t>
            </w:r>
            <w:proofErr w:type="gramEnd"/>
            <w:r w:rsidRPr="00870BA8">
              <w:rPr>
                <w:rFonts w:ascii="仿宋_GB2312" w:eastAsia="仿宋_GB2312" w:hAnsi="微软雅黑" w:cs="Microsoft Yi Baiti" w:hint="eastAsia"/>
              </w:rPr>
              <w:t>注射液20mcg，每日皮下注射一次可用于治疗绝经后妇女骨折高发风险、男性骨质疏松症以及糖皮质激素导致的骨质疏松症；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欧盟已批准特</w:t>
            </w:r>
            <w:proofErr w:type="gramStart"/>
            <w:r w:rsidRPr="00870BA8">
              <w:rPr>
                <w:rFonts w:ascii="仿宋_GB2312" w:eastAsia="仿宋_GB2312" w:hAnsi="微软雅黑" w:cs="Microsoft Yi Baiti" w:hint="eastAsia"/>
              </w:rPr>
              <w:t>立帕肽</w:t>
            </w:r>
            <w:proofErr w:type="gramEnd"/>
            <w:r w:rsidRPr="00870BA8">
              <w:rPr>
                <w:rFonts w:ascii="仿宋_GB2312" w:eastAsia="仿宋_GB2312" w:hAnsi="微软雅黑" w:cs="Microsoft Yi Baiti" w:hint="eastAsia"/>
              </w:rPr>
              <w:t>注射液20mcg,，每日皮下注射一次可用于治疗绝经后妇女骨折高发风险、男性骨质疏松症以及糖皮质激素导致的骨质疏松症；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日本已批准特</w:t>
            </w:r>
            <w:proofErr w:type="gramStart"/>
            <w:r w:rsidRPr="00870BA8">
              <w:rPr>
                <w:rFonts w:ascii="仿宋_GB2312" w:eastAsia="仿宋_GB2312" w:hAnsi="微软雅黑" w:cs="Microsoft Yi Baiti" w:hint="eastAsia"/>
              </w:rPr>
              <w:t>立帕肽</w:t>
            </w:r>
            <w:proofErr w:type="gramEnd"/>
            <w:r w:rsidRPr="00870BA8">
              <w:rPr>
                <w:rFonts w:ascii="仿宋_GB2312" w:eastAsia="仿宋_GB2312" w:hAnsi="微软雅黑" w:cs="Microsoft Yi Baiti" w:hint="eastAsia"/>
              </w:rPr>
              <w:t>注射液20mcg，每日皮下注射一次可用于治疗绝经后妇女骨折高发风险、男性骨质疏松症以及糖皮质激素导致的骨质疏松症。</w:t>
            </w:r>
          </w:p>
        </w:tc>
        <w:tc>
          <w:tcPr>
            <w:tcW w:w="944" w:type="pct"/>
            <w:vAlign w:val="center"/>
          </w:tcPr>
          <w:p w:rsidR="00276EFB"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治疗绝经后妇女骨折高发风险</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有效性：Class </w:t>
            </w:r>
            <w:proofErr w:type="spellStart"/>
            <w:r w:rsidRPr="00870BA8">
              <w:rPr>
                <w:rFonts w:ascii="仿宋_GB2312" w:eastAsia="仿宋_GB2312" w:hAnsi="微软雅黑" w:cs="Microsoft Yi Baiti" w:hint="eastAsia"/>
              </w:rPr>
              <w:t>IIa</w:t>
            </w:r>
            <w:proofErr w:type="spellEnd"/>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ED30B1"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BB6D62" w:rsidRPr="00870BA8" w:rsidRDefault="00ED30B1"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2. </w:t>
            </w:r>
            <w:r w:rsidR="00F45365" w:rsidRPr="00870BA8">
              <w:rPr>
                <w:rFonts w:ascii="仿宋_GB2312" w:eastAsia="仿宋_GB2312" w:hAnsi="微软雅黑" w:cs="Microsoft Yi Baiti" w:hint="eastAsia"/>
              </w:rPr>
              <w:t>治疗具有</w:t>
            </w:r>
            <w:proofErr w:type="gramStart"/>
            <w:r w:rsidR="00F45365" w:rsidRPr="00870BA8">
              <w:rPr>
                <w:rFonts w:ascii="仿宋_GB2312" w:eastAsia="仿宋_GB2312" w:hAnsi="微软雅黑" w:cs="Microsoft Yi Baiti" w:hint="eastAsia"/>
              </w:rPr>
              <w:t>骨折高</w:t>
            </w:r>
            <w:proofErr w:type="gramEnd"/>
            <w:r w:rsidR="00F45365" w:rsidRPr="00870BA8">
              <w:rPr>
                <w:rFonts w:ascii="仿宋_GB2312" w:eastAsia="仿宋_GB2312" w:hAnsi="微软雅黑" w:cs="Microsoft Yi Baiti" w:hint="eastAsia"/>
              </w:rPr>
              <w:t>风险的原发性或性激素不足相关骨质疏松症</w:t>
            </w:r>
          </w:p>
          <w:p w:rsidR="00ED30B1" w:rsidRPr="00870BA8" w:rsidRDefault="00F45365"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Micro</w:t>
            </w:r>
            <w:r w:rsidR="00BB6D62" w:rsidRPr="00870BA8">
              <w:rPr>
                <w:rFonts w:ascii="仿宋_GB2312" w:eastAsia="仿宋_GB2312" w:hAnsi="微软雅黑" w:cs="Microsoft Yi Baiti" w:hint="eastAsia"/>
              </w:rPr>
              <w:t>m</w:t>
            </w:r>
            <w:r w:rsidRPr="00870BA8">
              <w:rPr>
                <w:rFonts w:ascii="仿宋_GB2312" w:eastAsia="仿宋_GB2312" w:hAnsi="微软雅黑" w:cs="Microsoft Yi Baiti" w:hint="eastAsia"/>
              </w:rPr>
              <w:t>edex</w:t>
            </w:r>
            <w:r w:rsidR="00BB6D62" w:rsidRPr="00870BA8">
              <w:rPr>
                <w:rFonts w:ascii="仿宋_GB2312" w:eastAsia="仿宋_GB2312" w:hAnsi="微软雅黑" w:cs="Microsoft Yi Baiti" w:hint="eastAsia"/>
              </w:rPr>
              <w:t>®</w:t>
            </w:r>
            <w:r w:rsidRPr="00870BA8">
              <w:rPr>
                <w:rFonts w:ascii="仿宋_GB2312" w:eastAsia="仿宋_GB2312" w:hAnsi="微软雅黑" w:cs="Microsoft Yi Baiti" w:hint="eastAsia"/>
              </w:rPr>
              <w:t>无相关证据等级推荐。</w:t>
            </w:r>
          </w:p>
          <w:p w:rsidR="00D42577" w:rsidRPr="00870BA8" w:rsidRDefault="00D4257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 治疗具有</w:t>
            </w:r>
            <w:proofErr w:type="gramStart"/>
            <w:r w:rsidRPr="00870BA8">
              <w:rPr>
                <w:rFonts w:ascii="仿宋_GB2312" w:eastAsia="仿宋_GB2312" w:hAnsi="微软雅黑" w:cs="Microsoft Yi Baiti" w:hint="eastAsia"/>
              </w:rPr>
              <w:t>骨折高</w:t>
            </w:r>
            <w:proofErr w:type="gramEnd"/>
            <w:r w:rsidRPr="00870BA8">
              <w:rPr>
                <w:rFonts w:ascii="仿宋_GB2312" w:eastAsia="仿宋_GB2312" w:hAnsi="微软雅黑" w:cs="Microsoft Yi Baiti" w:hint="eastAsia"/>
              </w:rPr>
              <w:t>风险的糖皮质激素</w:t>
            </w:r>
            <w:r w:rsidR="00BB6D62" w:rsidRPr="00870BA8">
              <w:rPr>
                <w:rFonts w:ascii="仿宋_GB2312" w:eastAsia="仿宋_GB2312" w:hAnsi="微软雅黑" w:cs="Microsoft Yi Baiti" w:hint="eastAsia"/>
              </w:rPr>
              <w:t>诱导的骨质疏松症</w:t>
            </w:r>
          </w:p>
          <w:p w:rsidR="00D42577" w:rsidRPr="00870BA8" w:rsidRDefault="00D4257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有效性：Class </w:t>
            </w:r>
            <w:proofErr w:type="spellStart"/>
            <w:r w:rsidRPr="00870BA8">
              <w:rPr>
                <w:rFonts w:ascii="仿宋_GB2312" w:eastAsia="仿宋_GB2312" w:hAnsi="微软雅黑" w:cs="Microsoft Yi Baiti" w:hint="eastAsia"/>
              </w:rPr>
              <w:t>IIa</w:t>
            </w:r>
            <w:proofErr w:type="spellEnd"/>
          </w:p>
          <w:p w:rsidR="00D42577" w:rsidRPr="00870BA8" w:rsidRDefault="00D4257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D42577" w:rsidRPr="00870BA8" w:rsidRDefault="00D42577"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tc>
      </w:tr>
      <w:tr w:rsidR="00276EFB" w:rsidRPr="00870BA8" w:rsidTr="00555BC4">
        <w:trPr>
          <w:jc w:val="center"/>
        </w:trPr>
        <w:tc>
          <w:tcPr>
            <w:tcW w:w="439"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骨化三醇</w:t>
            </w:r>
          </w:p>
        </w:tc>
        <w:tc>
          <w:tcPr>
            <w:tcW w:w="782"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w:t>
            </w:r>
            <w:bookmarkStart w:id="1" w:name="_Hlk517642935"/>
            <w:r w:rsidRPr="00870BA8">
              <w:rPr>
                <w:rFonts w:ascii="仿宋_GB2312" w:eastAsia="仿宋_GB2312" w:hAnsi="微软雅黑" w:cs="Microsoft Yi Baiti" w:hint="eastAsia"/>
              </w:rPr>
              <w:t>治疗绝经后骨质疏松症</w:t>
            </w:r>
            <w:bookmarkEnd w:id="1"/>
          </w:p>
        </w:tc>
        <w:tc>
          <w:tcPr>
            <w:tcW w:w="1174" w:type="pct"/>
            <w:vAlign w:val="center"/>
          </w:tcPr>
          <w:p w:rsidR="00276EFB" w:rsidRPr="00870BA8" w:rsidRDefault="0028417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美国FDA1998年批准对慢性肾病透析患者的低钙血症以及由此产生的代谢性骨病的治疗；治疗甲状旁腺功能减退症</w:t>
            </w:r>
            <w:r w:rsidR="000D28A6" w:rsidRPr="00870BA8">
              <w:rPr>
                <w:rFonts w:ascii="仿宋_GB2312" w:eastAsia="仿宋_GB2312" w:hAnsi="微软雅黑" w:cs="Microsoft Yi Baiti" w:hint="eastAsia"/>
              </w:rPr>
              <w:t>等</w:t>
            </w:r>
            <w:r w:rsidRPr="00870BA8">
              <w:rPr>
                <w:rFonts w:ascii="仿宋_GB2312" w:eastAsia="仿宋_GB2312" w:hAnsi="微软雅黑" w:cs="Microsoft Yi Baiti" w:hint="eastAsia"/>
              </w:rPr>
              <w:t>。</w:t>
            </w:r>
          </w:p>
        </w:tc>
        <w:tc>
          <w:tcPr>
            <w:tcW w:w="1661" w:type="pct"/>
            <w:vAlign w:val="center"/>
          </w:tcPr>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1. 美国FDA1998年批准对慢性肾病透析患者的低钙血症以及由此产生的代谢性骨病的治疗；治疗甲状旁腺功能减退症。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 欧洲药物说明书：用于纠正肾性骨营养不良患者的钙磷代谢异常；治疗绝经后妇女的骨质疏松症；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3. 日本说明书：用于治疗骨质疏松症；慢性肾功能不全；甲状旁腺功能低下；佝偻病、骨软化症；</w:t>
            </w:r>
          </w:p>
          <w:p w:rsidR="00276EFB" w:rsidRPr="00870BA8" w:rsidRDefault="00276EFB"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4. 中华医学会骨质疏松和</w:t>
            </w:r>
            <w:proofErr w:type="gramStart"/>
            <w:r w:rsidRPr="00870BA8">
              <w:rPr>
                <w:rFonts w:ascii="仿宋_GB2312" w:eastAsia="仿宋_GB2312" w:hAnsi="微软雅黑" w:cs="Microsoft Yi Baiti" w:hint="eastAsia"/>
              </w:rPr>
              <w:t>骨矿盐</w:t>
            </w:r>
            <w:proofErr w:type="gramEnd"/>
            <w:r w:rsidRPr="00870BA8">
              <w:rPr>
                <w:rFonts w:ascii="仿宋_GB2312" w:eastAsia="仿宋_GB2312" w:hAnsi="微软雅黑" w:cs="Microsoft Yi Baiti" w:hint="eastAsia"/>
              </w:rPr>
              <w:t>疾病分会：原发性骨质疏松症诊疗指南 (2017)。</w:t>
            </w:r>
          </w:p>
        </w:tc>
        <w:tc>
          <w:tcPr>
            <w:tcW w:w="944" w:type="pct"/>
            <w:vAlign w:val="center"/>
          </w:tcPr>
          <w:p w:rsidR="00276EFB"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lastRenderedPageBreak/>
              <w:t>1.治疗绝经后骨质疏松症</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有效性：Class </w:t>
            </w:r>
            <w:proofErr w:type="spellStart"/>
            <w:r w:rsidRPr="00870BA8">
              <w:rPr>
                <w:rFonts w:ascii="仿宋_GB2312" w:eastAsia="仿宋_GB2312" w:hAnsi="微软雅黑" w:cs="Microsoft Yi Baiti" w:hint="eastAsia"/>
              </w:rPr>
              <w:t>IIa</w:t>
            </w:r>
            <w:proofErr w:type="spellEnd"/>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推荐等级：Class IIb</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2、慢性肾病透析患者的低钙</w:t>
            </w:r>
            <w:r w:rsidRPr="00870BA8">
              <w:rPr>
                <w:rFonts w:ascii="仿宋_GB2312" w:eastAsia="仿宋_GB2312" w:hAnsi="微软雅黑" w:cs="Microsoft Yi Baiti" w:hint="eastAsia"/>
              </w:rPr>
              <w:lastRenderedPageBreak/>
              <w:t>血症以及由此产生的代谢性骨病的治疗</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3、治疗甲状旁腺功能减退症</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成人/1岁以上儿童：</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有效性：Class I</w:t>
            </w:r>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 xml:space="preserve">推荐等级：Class </w:t>
            </w:r>
            <w:proofErr w:type="spellStart"/>
            <w:r w:rsidRPr="00870BA8">
              <w:rPr>
                <w:rFonts w:ascii="仿宋_GB2312" w:eastAsia="仿宋_GB2312" w:hAnsi="微软雅黑" w:cs="Microsoft Yi Baiti" w:hint="eastAsia"/>
              </w:rPr>
              <w:t>IIa</w:t>
            </w:r>
            <w:proofErr w:type="spellEnd"/>
          </w:p>
          <w:p w:rsidR="00DB2A23" w:rsidRPr="00870BA8" w:rsidRDefault="00DB2A23" w:rsidP="00555BC4">
            <w:pPr>
              <w:widowControl w:val="0"/>
              <w:jc w:val="both"/>
              <w:rPr>
                <w:rFonts w:ascii="仿宋_GB2312" w:eastAsia="仿宋_GB2312" w:hAnsi="微软雅黑" w:cs="Microsoft Yi Baiti"/>
              </w:rPr>
            </w:pPr>
            <w:r w:rsidRPr="00870BA8">
              <w:rPr>
                <w:rFonts w:ascii="仿宋_GB2312" w:eastAsia="仿宋_GB2312" w:hAnsi="微软雅黑" w:cs="Microsoft Yi Baiti" w:hint="eastAsia"/>
              </w:rPr>
              <w:t>证据等级：Category B</w:t>
            </w:r>
          </w:p>
        </w:tc>
      </w:tr>
    </w:tbl>
    <w:p w:rsidR="00723765" w:rsidRPr="00870BA8" w:rsidRDefault="00723765" w:rsidP="00870BA8">
      <w:pPr>
        <w:widowControl w:val="0"/>
        <w:spacing w:after="0" w:line="240" w:lineRule="auto"/>
        <w:jc w:val="both"/>
        <w:rPr>
          <w:rFonts w:ascii="仿宋_GB2312" w:eastAsia="仿宋_GB2312" w:hAnsi="微软雅黑"/>
        </w:rPr>
        <w:sectPr w:rsidR="00723765" w:rsidRPr="00870BA8" w:rsidSect="000B263A">
          <w:pgSz w:w="15840" w:h="12240" w:orient="landscape"/>
          <w:pgMar w:top="1440" w:right="1440" w:bottom="1440" w:left="1440" w:header="720" w:footer="720" w:gutter="0"/>
          <w:cols w:space="720"/>
          <w:docGrid w:linePitch="360"/>
        </w:sectPr>
      </w:pPr>
    </w:p>
    <w:p w:rsidR="006C1613" w:rsidRPr="00870BA8" w:rsidRDefault="00AB5C39"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lastRenderedPageBreak/>
        <w:t>糖皮质激素(glucocorticoid，GC)</w:t>
      </w:r>
      <w:r w:rsidR="002D61FC" w:rsidRPr="00870BA8">
        <w:rPr>
          <w:rFonts w:ascii="仿宋_GB2312" w:eastAsia="仿宋_GB2312" w:hAnsi="微软雅黑" w:hint="eastAsia"/>
          <w:sz w:val="28"/>
          <w:szCs w:val="28"/>
        </w:rPr>
        <w:t>诱发</w:t>
      </w:r>
      <w:r w:rsidRPr="00870BA8">
        <w:rPr>
          <w:rFonts w:ascii="仿宋_GB2312" w:eastAsia="仿宋_GB2312" w:hAnsi="微软雅黑" w:hint="eastAsia"/>
          <w:sz w:val="28"/>
          <w:szCs w:val="28"/>
        </w:rPr>
        <w:t>的骨质疏松(glucocorticoid-induced osteoporosis，GIOP)是GC 最常见的不良反应之一，严重者可致椎体、肋骨和髋部等部位骨折，极大地影响患者的生活质量</w:t>
      </w:r>
      <w:r w:rsidR="00C57030" w:rsidRPr="00870BA8">
        <w:rPr>
          <w:rFonts w:ascii="仿宋_GB2312" w:eastAsia="仿宋_GB2312" w:hAnsi="微软雅黑" w:hint="eastAsia"/>
          <w:sz w:val="28"/>
          <w:szCs w:val="28"/>
          <w:vertAlign w:val="superscript"/>
        </w:rPr>
        <w:t>[6]</w:t>
      </w:r>
      <w:r w:rsidRPr="00870BA8">
        <w:rPr>
          <w:rFonts w:ascii="仿宋_GB2312" w:eastAsia="仿宋_GB2312" w:hAnsi="微软雅黑" w:hint="eastAsia"/>
          <w:sz w:val="28"/>
          <w:szCs w:val="28"/>
        </w:rPr>
        <w:t xml:space="preserve">。GIOP 重在早期治疗与预防，但目前GIOP 尚未受到临床医师的重视，防治往往不积极。有研究显示，接受GC 治疗超过3 </w:t>
      </w:r>
      <w:proofErr w:type="gramStart"/>
      <w:r w:rsidRPr="00870BA8">
        <w:rPr>
          <w:rFonts w:ascii="仿宋_GB2312" w:eastAsia="仿宋_GB2312" w:hAnsi="微软雅黑" w:hint="eastAsia"/>
          <w:sz w:val="28"/>
          <w:szCs w:val="28"/>
        </w:rPr>
        <w:t>个</w:t>
      </w:r>
      <w:proofErr w:type="gramEnd"/>
      <w:r w:rsidRPr="00870BA8">
        <w:rPr>
          <w:rFonts w:ascii="仿宋_GB2312" w:eastAsia="仿宋_GB2312" w:hAnsi="微软雅黑" w:hint="eastAsia"/>
          <w:sz w:val="28"/>
          <w:szCs w:val="28"/>
        </w:rPr>
        <w:t>月的患者中，给予预防抗骨质疏松治疗者的比例不到15％</w:t>
      </w:r>
      <w:r w:rsidR="00D62DE9" w:rsidRPr="00870BA8">
        <w:rPr>
          <w:rFonts w:ascii="仿宋_GB2312" w:eastAsia="仿宋_GB2312" w:hAnsi="微软雅黑" w:hint="eastAsia"/>
          <w:sz w:val="28"/>
          <w:szCs w:val="28"/>
        </w:rPr>
        <w:t>。</w:t>
      </w:r>
      <w:r w:rsidR="00242B87" w:rsidRPr="00870BA8">
        <w:rPr>
          <w:rFonts w:ascii="仿宋_GB2312" w:eastAsia="仿宋_GB2312" w:hAnsi="微软雅黑" w:hint="eastAsia"/>
          <w:sz w:val="28"/>
          <w:szCs w:val="28"/>
        </w:rPr>
        <w:t>GC</w:t>
      </w:r>
      <w:r w:rsidRPr="00870BA8">
        <w:rPr>
          <w:rFonts w:ascii="仿宋_GB2312" w:eastAsia="仿宋_GB2312" w:hAnsi="微软雅黑" w:hint="eastAsia"/>
          <w:sz w:val="28"/>
          <w:szCs w:val="28"/>
        </w:rPr>
        <w:t>广泛用于风湿性疾病</w:t>
      </w:r>
      <w:r w:rsidR="00ED45B3" w:rsidRPr="00870BA8">
        <w:rPr>
          <w:rFonts w:ascii="仿宋_GB2312" w:eastAsia="仿宋_GB2312" w:hAnsi="微软雅黑" w:hint="eastAsia"/>
          <w:sz w:val="28"/>
          <w:szCs w:val="28"/>
        </w:rPr>
        <w:t>（如类风湿性关节炎、强直性脊柱炎、系统性红斑狼疮等）</w:t>
      </w:r>
      <w:r w:rsidRPr="00870BA8">
        <w:rPr>
          <w:rFonts w:ascii="仿宋_GB2312" w:eastAsia="仿宋_GB2312" w:hAnsi="微软雅黑" w:hint="eastAsia"/>
          <w:sz w:val="28"/>
          <w:szCs w:val="28"/>
        </w:rPr>
        <w:t>的治疗，其大量使用导致骨量快速流失，诱发骨质疏松，增加骨折风险</w:t>
      </w:r>
      <w:r w:rsidR="00C57030" w:rsidRPr="00870BA8">
        <w:rPr>
          <w:rFonts w:ascii="仿宋_GB2312" w:eastAsia="仿宋_GB2312" w:hAnsi="微软雅黑" w:hint="eastAsia"/>
          <w:sz w:val="28"/>
          <w:szCs w:val="28"/>
          <w:vertAlign w:val="superscript"/>
        </w:rPr>
        <w:t>[7]</w:t>
      </w:r>
      <w:r w:rsidRPr="00870BA8">
        <w:rPr>
          <w:rFonts w:ascii="仿宋_GB2312" w:eastAsia="仿宋_GB2312" w:hAnsi="微软雅黑" w:hint="eastAsia"/>
          <w:sz w:val="28"/>
          <w:szCs w:val="28"/>
        </w:rPr>
        <w:t>。</w:t>
      </w:r>
    </w:p>
    <w:p w:rsidR="00FB22EF" w:rsidRPr="00870BA8" w:rsidRDefault="00461E75" w:rsidP="004037FB">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美国50 岁以上男性骨质疏松症的患病率为3%</w:t>
      </w:r>
      <w:r w:rsidR="00FD7E0C" w:rsidRPr="00870BA8">
        <w:rPr>
          <w:rFonts w:ascii="仿宋_GB2312" w:eastAsia="仿宋_GB2312" w:hAnsi="微软雅黑" w:hint="eastAsia"/>
          <w:sz w:val="28"/>
          <w:szCs w:val="28"/>
        </w:rPr>
        <w:t>-</w:t>
      </w:r>
      <w:r w:rsidRPr="00870BA8">
        <w:rPr>
          <w:rFonts w:ascii="仿宋_GB2312" w:eastAsia="仿宋_GB2312" w:hAnsi="微软雅黑" w:hint="eastAsia"/>
          <w:sz w:val="28"/>
          <w:szCs w:val="28"/>
        </w:rPr>
        <w:t>6%，约为女性的1/3</w:t>
      </w:r>
      <w:r w:rsidR="00FD7E0C" w:rsidRPr="00870BA8">
        <w:rPr>
          <w:rFonts w:ascii="仿宋_GB2312" w:eastAsia="仿宋_GB2312" w:hAnsi="微软雅黑" w:hint="eastAsia"/>
          <w:sz w:val="28"/>
          <w:szCs w:val="28"/>
        </w:rPr>
        <w:t>-</w:t>
      </w:r>
      <w:r w:rsidRPr="00870BA8">
        <w:rPr>
          <w:rFonts w:ascii="仿宋_GB2312" w:eastAsia="仿宋_GB2312" w:hAnsi="微软雅黑" w:hint="eastAsia"/>
          <w:sz w:val="28"/>
          <w:szCs w:val="28"/>
        </w:rPr>
        <w:t>1/4。2000 年全球范围的调查数据显示约1/3 骨质疏松性骨折发生于男性</w:t>
      </w:r>
      <w:r w:rsidR="00F009CB" w:rsidRPr="00870BA8">
        <w:rPr>
          <w:rFonts w:ascii="仿宋_GB2312" w:eastAsia="仿宋_GB2312" w:hAnsi="微软雅黑" w:hint="eastAsia"/>
          <w:sz w:val="28"/>
          <w:szCs w:val="28"/>
          <w:vertAlign w:val="superscript"/>
        </w:rPr>
        <w:t>[8,9]</w:t>
      </w:r>
      <w:r w:rsidRPr="00870BA8">
        <w:rPr>
          <w:rFonts w:ascii="仿宋_GB2312" w:eastAsia="仿宋_GB2312" w:hAnsi="微软雅黑" w:hint="eastAsia"/>
          <w:sz w:val="28"/>
          <w:szCs w:val="28"/>
        </w:rPr>
        <w:t>。流行病学预计，至2025 年美国骨质疏松性骨折发生率及其医疗支出将增加50%</w:t>
      </w:r>
      <w:r w:rsidR="00F009CB" w:rsidRPr="00870BA8">
        <w:rPr>
          <w:rFonts w:ascii="仿宋_GB2312" w:eastAsia="仿宋_GB2312" w:hAnsi="微软雅黑" w:hint="eastAsia"/>
          <w:sz w:val="28"/>
          <w:szCs w:val="28"/>
          <w:vertAlign w:val="superscript"/>
        </w:rPr>
        <w:t>[10]</w:t>
      </w:r>
      <w:r w:rsidRPr="00870BA8">
        <w:rPr>
          <w:rFonts w:ascii="仿宋_GB2312" w:eastAsia="仿宋_GB2312" w:hAnsi="微软雅黑" w:hint="eastAsia"/>
          <w:sz w:val="28"/>
          <w:szCs w:val="28"/>
        </w:rPr>
        <w:t>。我国同样面临骨质疏松性骨折问题的严峻挑战。然而，男性骨质疏松症迄今仍未获得足够的重视，疾病诊断率明显不足，正确治疗率也亟待提高。</w:t>
      </w:r>
    </w:p>
    <w:p w:rsidR="00441680" w:rsidRPr="00870BA8" w:rsidRDefault="005A7482"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根据美国国立卫生研究院2001年发表《骨质疏松的预防、诊断及治疗》指南</w:t>
      </w:r>
      <w:r w:rsidR="0028597E" w:rsidRPr="00870BA8">
        <w:rPr>
          <w:rFonts w:ascii="仿宋_GB2312" w:eastAsia="仿宋_GB2312" w:hAnsi="微软雅黑" w:hint="eastAsia"/>
          <w:sz w:val="28"/>
          <w:szCs w:val="28"/>
          <w:vertAlign w:val="superscript"/>
        </w:rPr>
        <w:t>[2]</w:t>
      </w:r>
      <w:r w:rsidRPr="00870BA8">
        <w:rPr>
          <w:rFonts w:ascii="仿宋_GB2312" w:eastAsia="仿宋_GB2312" w:hAnsi="微软雅黑" w:hint="eastAsia"/>
          <w:sz w:val="28"/>
          <w:szCs w:val="28"/>
        </w:rPr>
        <w:t>：在男性中，30%-60%骨质疏松患者与继发性因素相关；在围绝经期女性中，50%以上骨质疏松患者与继发性因素相关。</w:t>
      </w:r>
      <w:r w:rsidR="002E03D4" w:rsidRPr="00870BA8">
        <w:rPr>
          <w:rFonts w:ascii="仿宋_GB2312" w:eastAsia="仿宋_GB2312" w:hAnsi="微软雅黑" w:hint="eastAsia"/>
          <w:sz w:val="28"/>
          <w:szCs w:val="28"/>
        </w:rPr>
        <w:t>在我国，</w:t>
      </w:r>
      <w:r w:rsidR="0074743F" w:rsidRPr="00870BA8">
        <w:rPr>
          <w:rFonts w:ascii="仿宋_GB2312" w:eastAsia="仿宋_GB2312" w:hAnsi="微软雅黑" w:hint="eastAsia"/>
          <w:sz w:val="28"/>
          <w:szCs w:val="28"/>
        </w:rPr>
        <w:t>无论是GIOP还是男性骨质疏松</w:t>
      </w:r>
      <w:r w:rsidR="002213B2" w:rsidRPr="00870BA8">
        <w:rPr>
          <w:rFonts w:ascii="仿宋_GB2312" w:eastAsia="仿宋_GB2312" w:hAnsi="微软雅黑" w:hint="eastAsia"/>
          <w:sz w:val="28"/>
          <w:szCs w:val="28"/>
        </w:rPr>
        <w:t>症</w:t>
      </w:r>
      <w:r w:rsidR="0074743F" w:rsidRPr="00870BA8">
        <w:rPr>
          <w:rFonts w:ascii="仿宋_GB2312" w:eastAsia="仿宋_GB2312" w:hAnsi="微软雅黑" w:hint="eastAsia"/>
          <w:sz w:val="28"/>
          <w:szCs w:val="28"/>
        </w:rPr>
        <w:t>，</w:t>
      </w:r>
      <w:r w:rsidR="002E03D4" w:rsidRPr="00870BA8">
        <w:rPr>
          <w:rFonts w:ascii="仿宋_GB2312" w:eastAsia="仿宋_GB2312" w:hAnsi="微软雅黑" w:hint="eastAsia"/>
          <w:sz w:val="28"/>
          <w:szCs w:val="28"/>
        </w:rPr>
        <w:t>整体诊治</w:t>
      </w:r>
      <w:r w:rsidR="0074743F" w:rsidRPr="00870BA8">
        <w:rPr>
          <w:rFonts w:ascii="仿宋_GB2312" w:eastAsia="仿宋_GB2312" w:hAnsi="微软雅黑" w:hint="eastAsia"/>
          <w:sz w:val="28"/>
          <w:szCs w:val="28"/>
        </w:rPr>
        <w:t>率普遍不高</w:t>
      </w:r>
      <w:r w:rsidR="002E03D4" w:rsidRPr="00870BA8">
        <w:rPr>
          <w:rFonts w:ascii="仿宋_GB2312" w:eastAsia="仿宋_GB2312" w:hAnsi="微软雅黑" w:hint="eastAsia"/>
          <w:sz w:val="28"/>
          <w:szCs w:val="28"/>
        </w:rPr>
        <w:t>，</w:t>
      </w:r>
      <w:r w:rsidR="0074743F" w:rsidRPr="00870BA8">
        <w:rPr>
          <w:rFonts w:ascii="仿宋_GB2312" w:eastAsia="仿宋_GB2312" w:hAnsi="微软雅黑" w:hint="eastAsia"/>
          <w:sz w:val="28"/>
          <w:szCs w:val="28"/>
        </w:rPr>
        <w:t>除了临床医师不够重视外，药物</w:t>
      </w:r>
      <w:r w:rsidR="002946AB" w:rsidRPr="00870BA8">
        <w:rPr>
          <w:rFonts w:ascii="仿宋_GB2312" w:eastAsia="仿宋_GB2312" w:hAnsi="微软雅黑" w:hint="eastAsia"/>
          <w:sz w:val="28"/>
          <w:szCs w:val="28"/>
        </w:rPr>
        <w:t>种类以及适应症范围内能使用的药物不足</w:t>
      </w:r>
      <w:r w:rsidR="0074743F" w:rsidRPr="00870BA8">
        <w:rPr>
          <w:rFonts w:ascii="仿宋_GB2312" w:eastAsia="仿宋_GB2312" w:hAnsi="微软雅黑" w:hint="eastAsia"/>
          <w:sz w:val="28"/>
          <w:szCs w:val="28"/>
        </w:rPr>
        <w:t>也是重要原因。</w:t>
      </w:r>
      <w:r w:rsidR="002C2D14" w:rsidRPr="00870BA8">
        <w:rPr>
          <w:rFonts w:ascii="仿宋_GB2312" w:eastAsia="仿宋_GB2312" w:hAnsi="微软雅黑" w:hint="eastAsia"/>
          <w:sz w:val="28"/>
          <w:szCs w:val="28"/>
        </w:rPr>
        <w:t>特别是针对GIOP及男性骨质疏松的预防和治疗，国内外药品说明书存在很大的差异，因此，</w:t>
      </w:r>
      <w:r w:rsidR="00EC129D" w:rsidRPr="00870BA8">
        <w:rPr>
          <w:rFonts w:ascii="仿宋_GB2312" w:eastAsia="仿宋_GB2312" w:hAnsi="微软雅黑" w:hint="eastAsia"/>
          <w:sz w:val="28"/>
          <w:szCs w:val="28"/>
        </w:rPr>
        <w:t>本文总结了国内临床上常用于治疗骨质疏松症药物的药品说明书外用法</w:t>
      </w:r>
      <w:r w:rsidR="002C2D14" w:rsidRPr="00870BA8">
        <w:rPr>
          <w:rFonts w:ascii="仿宋_GB2312" w:eastAsia="仿宋_GB2312" w:hAnsi="微软雅黑" w:hint="eastAsia"/>
          <w:sz w:val="28"/>
          <w:szCs w:val="28"/>
        </w:rPr>
        <w:t>。</w:t>
      </w:r>
    </w:p>
    <w:p w:rsidR="00441680" w:rsidRPr="00870BA8" w:rsidRDefault="00441680" w:rsidP="00870BA8">
      <w:pPr>
        <w:widowControl w:val="0"/>
        <w:spacing w:after="0" w:line="240" w:lineRule="auto"/>
        <w:ind w:firstLineChars="200" w:firstLine="562"/>
        <w:jc w:val="both"/>
        <w:rPr>
          <w:rFonts w:ascii="仿宋_GB2312" w:eastAsia="仿宋_GB2312" w:hAnsi="微软雅黑"/>
          <w:b/>
          <w:sz w:val="28"/>
          <w:szCs w:val="28"/>
        </w:rPr>
      </w:pPr>
      <w:r w:rsidRPr="00870BA8">
        <w:rPr>
          <w:rFonts w:ascii="仿宋_GB2312" w:eastAsia="仿宋_GB2312" w:hAnsi="微软雅黑" w:hint="eastAsia"/>
          <w:b/>
          <w:sz w:val="28"/>
          <w:szCs w:val="28"/>
        </w:rPr>
        <w:t>1. CFDA批准的说明书含有GIOP及男性骨质疏松适应症的药物</w:t>
      </w:r>
    </w:p>
    <w:p w:rsidR="00B6407D" w:rsidRPr="00870BA8" w:rsidRDefault="00E131FA"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CFDA批准的</w:t>
      </w:r>
      <w:r w:rsidR="00441680" w:rsidRPr="00870BA8">
        <w:rPr>
          <w:rFonts w:ascii="仿宋_GB2312" w:eastAsia="仿宋_GB2312" w:hAnsi="微软雅黑" w:hint="eastAsia"/>
          <w:sz w:val="28"/>
          <w:szCs w:val="28"/>
        </w:rPr>
        <w:t>国内药品说明书中明确规定</w:t>
      </w:r>
      <w:r w:rsidR="00AF2FBE" w:rsidRPr="00870BA8">
        <w:rPr>
          <w:rFonts w:ascii="仿宋_GB2312" w:eastAsia="仿宋_GB2312" w:hAnsi="微软雅黑" w:hint="eastAsia"/>
          <w:sz w:val="28"/>
          <w:szCs w:val="28"/>
        </w:rPr>
        <w:t>可用于治疗GIOP</w:t>
      </w:r>
      <w:r w:rsidR="00691907" w:rsidRPr="00870BA8">
        <w:rPr>
          <w:rFonts w:ascii="仿宋_GB2312" w:eastAsia="仿宋_GB2312" w:hAnsi="微软雅黑" w:hint="eastAsia"/>
          <w:sz w:val="28"/>
          <w:szCs w:val="28"/>
        </w:rPr>
        <w:t>的</w:t>
      </w:r>
      <w:proofErr w:type="gramStart"/>
      <w:r w:rsidR="00691907" w:rsidRPr="00870BA8">
        <w:rPr>
          <w:rFonts w:ascii="仿宋_GB2312" w:eastAsia="仿宋_GB2312" w:hAnsi="微软雅黑" w:hint="eastAsia"/>
          <w:sz w:val="28"/>
          <w:szCs w:val="28"/>
        </w:rPr>
        <w:t>仅有利塞膦</w:t>
      </w:r>
      <w:proofErr w:type="gramEnd"/>
      <w:r w:rsidR="00691907" w:rsidRPr="00870BA8">
        <w:rPr>
          <w:rFonts w:ascii="仿宋_GB2312" w:eastAsia="仿宋_GB2312" w:hAnsi="微软雅黑" w:hint="eastAsia"/>
          <w:sz w:val="28"/>
          <w:szCs w:val="28"/>
        </w:rPr>
        <w:t>酸钠及</w:t>
      </w:r>
      <w:r w:rsidR="00530524" w:rsidRPr="00870BA8">
        <w:rPr>
          <w:rFonts w:ascii="仿宋_GB2312" w:eastAsia="仿宋_GB2312" w:hAnsi="微软雅黑" w:hint="eastAsia"/>
          <w:sz w:val="28"/>
          <w:szCs w:val="28"/>
        </w:rPr>
        <w:t>氯</w:t>
      </w:r>
      <w:proofErr w:type="gramStart"/>
      <w:r w:rsidR="002213B2" w:rsidRPr="00870BA8">
        <w:rPr>
          <w:rFonts w:ascii="仿宋_GB2312" w:eastAsia="仿宋_GB2312" w:hAnsi="微软雅黑" w:hint="eastAsia"/>
          <w:sz w:val="28"/>
          <w:szCs w:val="28"/>
        </w:rPr>
        <w:t>膦</w:t>
      </w:r>
      <w:proofErr w:type="gramEnd"/>
      <w:r w:rsidR="002213B2" w:rsidRPr="00870BA8">
        <w:rPr>
          <w:rFonts w:ascii="仿宋_GB2312" w:eastAsia="仿宋_GB2312" w:hAnsi="微软雅黑" w:hint="eastAsia"/>
          <w:sz w:val="28"/>
          <w:szCs w:val="28"/>
        </w:rPr>
        <w:t>酸</w:t>
      </w:r>
      <w:r w:rsidR="00530524" w:rsidRPr="00870BA8">
        <w:rPr>
          <w:rFonts w:ascii="仿宋_GB2312" w:eastAsia="仿宋_GB2312" w:hAnsi="微软雅黑" w:hint="eastAsia"/>
          <w:sz w:val="28"/>
          <w:szCs w:val="28"/>
        </w:rPr>
        <w:t>二钠</w:t>
      </w:r>
      <w:r w:rsidR="00CC14D8" w:rsidRPr="00870BA8">
        <w:rPr>
          <w:rFonts w:ascii="仿宋_GB2312" w:eastAsia="仿宋_GB2312" w:hAnsi="微软雅黑" w:hint="eastAsia"/>
          <w:sz w:val="28"/>
          <w:szCs w:val="28"/>
        </w:rPr>
        <w:t>；</w:t>
      </w:r>
      <w:r w:rsidR="00530524" w:rsidRPr="00870BA8">
        <w:rPr>
          <w:rFonts w:ascii="仿宋_GB2312" w:eastAsia="仿宋_GB2312" w:hAnsi="微软雅黑" w:hint="eastAsia"/>
          <w:sz w:val="28"/>
          <w:szCs w:val="28"/>
        </w:rPr>
        <w:t>治疗</w:t>
      </w:r>
      <w:r w:rsidR="00D379A5" w:rsidRPr="00870BA8">
        <w:rPr>
          <w:rFonts w:ascii="仿宋_GB2312" w:eastAsia="仿宋_GB2312" w:hAnsi="微软雅黑" w:hint="eastAsia"/>
          <w:sz w:val="28"/>
          <w:szCs w:val="28"/>
        </w:rPr>
        <w:t>男性骨质疏松症</w:t>
      </w:r>
      <w:r w:rsidR="00AF2FBE" w:rsidRPr="00870BA8">
        <w:rPr>
          <w:rFonts w:ascii="仿宋_GB2312" w:eastAsia="仿宋_GB2312" w:hAnsi="微软雅黑" w:hint="eastAsia"/>
          <w:sz w:val="28"/>
          <w:szCs w:val="28"/>
        </w:rPr>
        <w:t>的药物</w:t>
      </w:r>
      <w:r w:rsidR="00D379A5" w:rsidRPr="00870BA8">
        <w:rPr>
          <w:rFonts w:ascii="仿宋_GB2312" w:eastAsia="仿宋_GB2312" w:hAnsi="微软雅黑" w:hint="eastAsia"/>
          <w:sz w:val="28"/>
          <w:szCs w:val="28"/>
        </w:rPr>
        <w:t>仅有</w:t>
      </w:r>
      <w:r w:rsidR="00530524" w:rsidRPr="00870BA8">
        <w:rPr>
          <w:rFonts w:ascii="仿宋_GB2312" w:eastAsia="仿宋_GB2312" w:hAnsi="微软雅黑" w:hint="eastAsia"/>
          <w:sz w:val="28"/>
          <w:szCs w:val="28"/>
        </w:rPr>
        <w:t>阿仑</w:t>
      </w:r>
      <w:proofErr w:type="gramStart"/>
      <w:r w:rsidR="00530524" w:rsidRPr="00870BA8">
        <w:rPr>
          <w:rFonts w:ascii="仿宋_GB2312" w:eastAsia="仿宋_GB2312" w:hAnsi="微软雅黑" w:hint="eastAsia"/>
          <w:sz w:val="28"/>
          <w:szCs w:val="28"/>
        </w:rPr>
        <w:t>膦</w:t>
      </w:r>
      <w:proofErr w:type="gramEnd"/>
      <w:r w:rsidR="00530524" w:rsidRPr="00870BA8">
        <w:rPr>
          <w:rFonts w:ascii="仿宋_GB2312" w:eastAsia="仿宋_GB2312" w:hAnsi="微软雅黑" w:hint="eastAsia"/>
          <w:sz w:val="28"/>
          <w:szCs w:val="28"/>
        </w:rPr>
        <w:t>酸钠及</w:t>
      </w:r>
      <w:r w:rsidR="00AF2FBE" w:rsidRPr="00870BA8">
        <w:rPr>
          <w:rFonts w:ascii="仿宋_GB2312" w:eastAsia="仿宋_GB2312" w:hAnsi="微软雅黑" w:hint="eastAsia"/>
          <w:sz w:val="28"/>
          <w:szCs w:val="28"/>
        </w:rPr>
        <w:t>氯</w:t>
      </w:r>
      <w:proofErr w:type="gramStart"/>
      <w:r w:rsidR="00AF2FBE" w:rsidRPr="00870BA8">
        <w:rPr>
          <w:rFonts w:ascii="仿宋_GB2312" w:eastAsia="仿宋_GB2312" w:hAnsi="微软雅黑" w:hint="eastAsia"/>
          <w:sz w:val="28"/>
          <w:szCs w:val="28"/>
        </w:rPr>
        <w:t>膦</w:t>
      </w:r>
      <w:proofErr w:type="gramEnd"/>
      <w:r w:rsidR="00AF2FBE" w:rsidRPr="00870BA8">
        <w:rPr>
          <w:rFonts w:ascii="仿宋_GB2312" w:eastAsia="仿宋_GB2312" w:hAnsi="微软雅黑" w:hint="eastAsia"/>
          <w:sz w:val="28"/>
          <w:szCs w:val="28"/>
        </w:rPr>
        <w:t>酸二钠</w:t>
      </w:r>
      <w:r w:rsidR="00530524" w:rsidRPr="00870BA8">
        <w:rPr>
          <w:rFonts w:ascii="仿宋_GB2312" w:eastAsia="仿宋_GB2312" w:hAnsi="微软雅黑" w:hint="eastAsia"/>
          <w:sz w:val="28"/>
          <w:szCs w:val="28"/>
        </w:rPr>
        <w:t>，以上药物均为口服双</w:t>
      </w:r>
      <w:proofErr w:type="gramStart"/>
      <w:r w:rsidR="00530524" w:rsidRPr="00870BA8">
        <w:rPr>
          <w:rFonts w:ascii="仿宋_GB2312" w:eastAsia="仿宋_GB2312" w:hAnsi="微软雅黑" w:hint="eastAsia"/>
          <w:sz w:val="28"/>
          <w:szCs w:val="28"/>
        </w:rPr>
        <w:t>膦</w:t>
      </w:r>
      <w:proofErr w:type="gramEnd"/>
      <w:r w:rsidR="00530524" w:rsidRPr="00870BA8">
        <w:rPr>
          <w:rFonts w:ascii="仿宋_GB2312" w:eastAsia="仿宋_GB2312" w:hAnsi="微软雅黑" w:hint="eastAsia"/>
          <w:sz w:val="28"/>
          <w:szCs w:val="28"/>
        </w:rPr>
        <w:t>酸盐。</w:t>
      </w:r>
      <w:r w:rsidR="00BA7258" w:rsidRPr="00870BA8">
        <w:rPr>
          <w:rFonts w:ascii="仿宋_GB2312" w:eastAsia="仿宋_GB2312" w:hAnsi="微软雅黑" w:hint="eastAsia"/>
          <w:sz w:val="28"/>
          <w:szCs w:val="28"/>
        </w:rPr>
        <w:t>只有在保证双</w:t>
      </w:r>
      <w:proofErr w:type="gramStart"/>
      <w:r w:rsidR="00BA7258" w:rsidRPr="00870BA8">
        <w:rPr>
          <w:rFonts w:ascii="仿宋_GB2312" w:eastAsia="仿宋_GB2312" w:hAnsi="微软雅黑" w:hint="eastAsia"/>
          <w:sz w:val="28"/>
          <w:szCs w:val="28"/>
        </w:rPr>
        <w:t>膦</w:t>
      </w:r>
      <w:proofErr w:type="gramEnd"/>
      <w:r w:rsidR="00BA7258" w:rsidRPr="00870BA8">
        <w:rPr>
          <w:rFonts w:ascii="仿宋_GB2312" w:eastAsia="仿宋_GB2312" w:hAnsi="微软雅黑" w:hint="eastAsia"/>
          <w:sz w:val="28"/>
          <w:szCs w:val="28"/>
        </w:rPr>
        <w:t>酸盐用药高依从性(即MPR至少保证在80-90%)</w:t>
      </w:r>
      <w:r w:rsidR="000E1FFD" w:rsidRPr="00870BA8">
        <w:rPr>
          <w:rFonts w:ascii="仿宋_GB2312" w:eastAsia="仿宋_GB2312" w:hAnsi="微软雅黑" w:hint="eastAsia"/>
          <w:sz w:val="28"/>
          <w:szCs w:val="28"/>
        </w:rPr>
        <w:t>的前提下，骨质疏松</w:t>
      </w:r>
      <w:r w:rsidR="00BA7258" w:rsidRPr="00870BA8">
        <w:rPr>
          <w:rFonts w:ascii="仿宋_GB2312" w:eastAsia="仿宋_GB2312" w:hAnsi="微软雅黑" w:hint="eastAsia"/>
          <w:sz w:val="28"/>
          <w:szCs w:val="28"/>
        </w:rPr>
        <w:t>治疗的获益才能与</w:t>
      </w:r>
      <w:r w:rsidR="002E03D4" w:rsidRPr="00870BA8">
        <w:rPr>
          <w:rFonts w:ascii="仿宋_GB2312" w:eastAsia="仿宋_GB2312" w:hAnsi="微软雅黑" w:hint="eastAsia"/>
          <w:sz w:val="28"/>
          <w:szCs w:val="28"/>
        </w:rPr>
        <w:t>临床</w:t>
      </w:r>
      <w:r w:rsidR="00BA7258" w:rsidRPr="00870BA8">
        <w:rPr>
          <w:rFonts w:ascii="仿宋_GB2312" w:eastAsia="仿宋_GB2312" w:hAnsi="微软雅黑" w:hint="eastAsia"/>
          <w:sz w:val="28"/>
          <w:szCs w:val="28"/>
        </w:rPr>
        <w:t>研究中</w:t>
      </w:r>
      <w:r w:rsidR="002E03D4" w:rsidRPr="00870BA8">
        <w:rPr>
          <w:rFonts w:ascii="仿宋_GB2312" w:eastAsia="仿宋_GB2312" w:hAnsi="微软雅黑" w:hint="eastAsia"/>
          <w:sz w:val="28"/>
          <w:szCs w:val="28"/>
        </w:rPr>
        <w:t>的</w:t>
      </w:r>
      <w:r w:rsidR="00BA7258" w:rsidRPr="00870BA8">
        <w:rPr>
          <w:rFonts w:ascii="仿宋_GB2312" w:eastAsia="仿宋_GB2312" w:hAnsi="微软雅黑" w:hint="eastAsia"/>
          <w:sz w:val="28"/>
          <w:szCs w:val="28"/>
        </w:rPr>
        <w:t>获益相当。</w:t>
      </w:r>
      <w:r w:rsidR="00D379A5" w:rsidRPr="00870BA8">
        <w:rPr>
          <w:rFonts w:ascii="仿宋_GB2312" w:eastAsia="仿宋_GB2312" w:hAnsi="微软雅黑" w:hint="eastAsia"/>
          <w:sz w:val="28"/>
          <w:szCs w:val="28"/>
        </w:rPr>
        <w:t>但是对口服双</w:t>
      </w:r>
      <w:proofErr w:type="gramStart"/>
      <w:r w:rsidR="00D379A5" w:rsidRPr="00870BA8">
        <w:rPr>
          <w:rFonts w:ascii="仿宋_GB2312" w:eastAsia="仿宋_GB2312" w:hAnsi="微软雅黑" w:hint="eastAsia"/>
          <w:sz w:val="28"/>
          <w:szCs w:val="28"/>
        </w:rPr>
        <w:t>膦</w:t>
      </w:r>
      <w:proofErr w:type="gramEnd"/>
      <w:r w:rsidR="00D379A5" w:rsidRPr="00870BA8">
        <w:rPr>
          <w:rFonts w:ascii="仿宋_GB2312" w:eastAsia="仿宋_GB2312" w:hAnsi="微软雅黑" w:hint="eastAsia"/>
          <w:sz w:val="28"/>
          <w:szCs w:val="28"/>
        </w:rPr>
        <w:t>酸盐而言，面对长期、高频服药以及复杂的用药方法，为</w:t>
      </w:r>
      <w:r w:rsidR="000E1FFD" w:rsidRPr="00870BA8">
        <w:rPr>
          <w:rFonts w:ascii="仿宋_GB2312" w:eastAsia="仿宋_GB2312" w:hAnsi="微软雅黑" w:hint="eastAsia"/>
          <w:sz w:val="28"/>
          <w:szCs w:val="28"/>
        </w:rPr>
        <w:t>骨质疏松</w:t>
      </w:r>
      <w:r w:rsidR="00D379A5" w:rsidRPr="00870BA8">
        <w:rPr>
          <w:rFonts w:ascii="仿宋_GB2312" w:eastAsia="仿宋_GB2312" w:hAnsi="微软雅黑" w:hint="eastAsia"/>
          <w:sz w:val="28"/>
          <w:szCs w:val="28"/>
        </w:rPr>
        <w:t>患者长期依从的治疗，提出了挑战。</w:t>
      </w:r>
    </w:p>
    <w:p w:rsidR="00441680" w:rsidRPr="00870BA8" w:rsidRDefault="00441680" w:rsidP="00870BA8">
      <w:pPr>
        <w:widowControl w:val="0"/>
        <w:spacing w:after="0" w:line="240" w:lineRule="auto"/>
        <w:ind w:firstLineChars="200" w:firstLine="562"/>
        <w:jc w:val="both"/>
        <w:rPr>
          <w:rFonts w:ascii="仿宋_GB2312" w:eastAsia="仿宋_GB2312" w:hAnsi="微软雅黑"/>
          <w:b/>
          <w:sz w:val="28"/>
          <w:szCs w:val="28"/>
        </w:rPr>
      </w:pPr>
      <w:r w:rsidRPr="00870BA8">
        <w:rPr>
          <w:rFonts w:ascii="仿宋_GB2312" w:eastAsia="仿宋_GB2312" w:hAnsi="微软雅黑" w:hint="eastAsia"/>
          <w:b/>
          <w:sz w:val="28"/>
          <w:szCs w:val="28"/>
        </w:rPr>
        <w:t xml:space="preserve">2. </w:t>
      </w:r>
      <w:r w:rsidR="0055027F" w:rsidRPr="00870BA8">
        <w:rPr>
          <w:rFonts w:ascii="仿宋_GB2312" w:eastAsia="仿宋_GB2312" w:hAnsi="微软雅黑" w:hint="eastAsia"/>
          <w:b/>
          <w:sz w:val="28"/>
          <w:szCs w:val="28"/>
        </w:rPr>
        <w:t>国外已批准，CFDA</w:t>
      </w:r>
      <w:r w:rsidR="00EE0FCE" w:rsidRPr="00870BA8">
        <w:rPr>
          <w:rFonts w:ascii="仿宋_GB2312" w:eastAsia="仿宋_GB2312" w:hAnsi="微软雅黑" w:hint="eastAsia"/>
          <w:b/>
          <w:sz w:val="28"/>
          <w:szCs w:val="28"/>
        </w:rPr>
        <w:t>未批准用于</w:t>
      </w:r>
      <w:r w:rsidRPr="00870BA8">
        <w:rPr>
          <w:rFonts w:ascii="仿宋_GB2312" w:eastAsia="仿宋_GB2312" w:hAnsi="微软雅黑" w:hint="eastAsia"/>
          <w:b/>
          <w:sz w:val="28"/>
          <w:szCs w:val="28"/>
        </w:rPr>
        <w:t>治疗GIOP及男性骨质疏松的药物</w:t>
      </w:r>
    </w:p>
    <w:p w:rsidR="004C0FB3" w:rsidRPr="00870BA8" w:rsidRDefault="00605828"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5mg</w:t>
      </w:r>
      <w:proofErr w:type="gramStart"/>
      <w:r w:rsidRPr="00870BA8">
        <w:rPr>
          <w:rFonts w:ascii="仿宋_GB2312" w:eastAsia="仿宋_GB2312" w:hAnsi="微软雅黑" w:hint="eastAsia"/>
          <w:sz w:val="28"/>
          <w:szCs w:val="28"/>
        </w:rPr>
        <w:t>唑</w:t>
      </w:r>
      <w:proofErr w:type="gramEnd"/>
      <w:r w:rsidRPr="00870BA8">
        <w:rPr>
          <w:rFonts w:ascii="仿宋_GB2312" w:eastAsia="仿宋_GB2312" w:hAnsi="微软雅黑" w:hint="eastAsia"/>
          <w:sz w:val="28"/>
          <w:szCs w:val="28"/>
        </w:rPr>
        <w:t>来</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酸，每年一次静脉滴注，在美国FDA和欧盟EMA批准的适应症包括预防及治疗绝经后妇女的骨质疏松症、治疗男性骨质疏松症、治疗</w:t>
      </w:r>
      <w:r w:rsidR="0016160C" w:rsidRPr="00870BA8">
        <w:rPr>
          <w:rFonts w:ascii="仿宋_GB2312" w:eastAsia="仿宋_GB2312" w:hAnsi="微软雅黑" w:hint="eastAsia"/>
          <w:sz w:val="28"/>
          <w:szCs w:val="28"/>
        </w:rPr>
        <w:t>GIOP</w:t>
      </w:r>
      <w:r w:rsidRPr="00870BA8">
        <w:rPr>
          <w:rFonts w:ascii="仿宋_GB2312" w:eastAsia="仿宋_GB2312" w:hAnsi="微软雅黑" w:hint="eastAsia"/>
          <w:sz w:val="28"/>
          <w:szCs w:val="28"/>
        </w:rPr>
        <w:t>以及治疗Paget</w:t>
      </w:r>
      <w:proofErr w:type="gramStart"/>
      <w:r w:rsidRPr="00870BA8">
        <w:rPr>
          <w:rFonts w:ascii="仿宋_GB2312" w:eastAsia="仿宋_GB2312" w:hAnsi="微软雅黑" w:hint="eastAsia"/>
          <w:sz w:val="28"/>
          <w:szCs w:val="28"/>
        </w:rPr>
        <w:t>’</w:t>
      </w:r>
      <w:proofErr w:type="gramEnd"/>
      <w:r w:rsidRPr="00870BA8">
        <w:rPr>
          <w:rFonts w:ascii="仿宋_GB2312" w:eastAsia="仿宋_GB2312" w:hAnsi="微软雅黑" w:hint="eastAsia"/>
          <w:sz w:val="28"/>
          <w:szCs w:val="28"/>
        </w:rPr>
        <w:t>s病；而CFDA批准的适应症仅有治疗绝经后妇女的骨质疏松症和Paget</w:t>
      </w:r>
      <w:proofErr w:type="gramStart"/>
      <w:r w:rsidRPr="00870BA8">
        <w:rPr>
          <w:rFonts w:ascii="仿宋_GB2312" w:eastAsia="仿宋_GB2312" w:hAnsi="微软雅黑" w:hint="eastAsia"/>
          <w:sz w:val="28"/>
          <w:szCs w:val="28"/>
        </w:rPr>
        <w:t>’</w:t>
      </w:r>
      <w:proofErr w:type="gramEnd"/>
      <w:r w:rsidRPr="00870BA8">
        <w:rPr>
          <w:rFonts w:ascii="仿宋_GB2312" w:eastAsia="仿宋_GB2312" w:hAnsi="微软雅黑" w:hint="eastAsia"/>
          <w:sz w:val="28"/>
          <w:szCs w:val="28"/>
        </w:rPr>
        <w:t>s病。</w:t>
      </w:r>
    </w:p>
    <w:p w:rsidR="006E1605" w:rsidRPr="00870BA8" w:rsidRDefault="007171B0"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w:t>
      </w:r>
      <w:proofErr w:type="gramStart"/>
      <w:r w:rsidRPr="00870BA8">
        <w:rPr>
          <w:rFonts w:ascii="仿宋_GB2312" w:eastAsia="仿宋_GB2312" w:hAnsi="微软雅黑" w:hint="eastAsia"/>
          <w:sz w:val="28"/>
          <w:szCs w:val="28"/>
        </w:rPr>
        <w:t>钠得到</w:t>
      </w:r>
      <w:proofErr w:type="gramEnd"/>
      <w:r w:rsidRPr="00870BA8">
        <w:rPr>
          <w:rFonts w:ascii="仿宋_GB2312" w:eastAsia="仿宋_GB2312" w:hAnsi="微软雅黑" w:hint="eastAsia"/>
          <w:sz w:val="28"/>
          <w:szCs w:val="28"/>
        </w:rPr>
        <w:t>美国FDA批准</w:t>
      </w:r>
      <w:r w:rsidR="00A055C4" w:rsidRPr="00870BA8">
        <w:rPr>
          <w:rFonts w:ascii="仿宋_GB2312" w:eastAsia="仿宋_GB2312" w:hAnsi="微软雅黑" w:hint="eastAsia"/>
          <w:sz w:val="28"/>
          <w:szCs w:val="28"/>
        </w:rPr>
        <w:t>用于GIOP，</w:t>
      </w:r>
      <w:r w:rsidRPr="00870BA8">
        <w:rPr>
          <w:rFonts w:ascii="仿宋_GB2312" w:eastAsia="仿宋_GB2312" w:hAnsi="微软雅黑" w:hint="eastAsia"/>
          <w:sz w:val="28"/>
          <w:szCs w:val="28"/>
        </w:rPr>
        <w:t>但</w:t>
      </w:r>
      <w:r w:rsidR="00A055C4" w:rsidRPr="00870BA8">
        <w:rPr>
          <w:rFonts w:ascii="仿宋_GB2312" w:eastAsia="仿宋_GB2312" w:hAnsi="微软雅黑" w:hint="eastAsia"/>
          <w:sz w:val="28"/>
          <w:szCs w:val="28"/>
        </w:rPr>
        <w:t>此适应症并</w:t>
      </w:r>
      <w:r w:rsidRPr="00870BA8">
        <w:rPr>
          <w:rFonts w:ascii="仿宋_GB2312" w:eastAsia="仿宋_GB2312" w:hAnsi="微软雅黑" w:hint="eastAsia"/>
          <w:sz w:val="28"/>
          <w:szCs w:val="28"/>
        </w:rPr>
        <w:t>没有得到</w:t>
      </w:r>
      <w:r w:rsidR="00A055C4" w:rsidRPr="00870BA8">
        <w:rPr>
          <w:rFonts w:ascii="仿宋_GB2312" w:eastAsia="仿宋_GB2312" w:hAnsi="微软雅黑" w:hint="eastAsia"/>
          <w:sz w:val="28"/>
          <w:szCs w:val="28"/>
        </w:rPr>
        <w:t>C</w:t>
      </w:r>
      <w:r w:rsidRPr="00870BA8">
        <w:rPr>
          <w:rFonts w:ascii="仿宋_GB2312" w:eastAsia="仿宋_GB2312" w:hAnsi="微软雅黑" w:hint="eastAsia"/>
          <w:sz w:val="28"/>
          <w:szCs w:val="28"/>
        </w:rPr>
        <w:t>FDA</w:t>
      </w:r>
      <w:r w:rsidR="00A055C4" w:rsidRPr="00870BA8">
        <w:rPr>
          <w:rFonts w:ascii="仿宋_GB2312" w:eastAsia="仿宋_GB2312" w:hAnsi="微软雅黑" w:hint="eastAsia"/>
          <w:sz w:val="28"/>
          <w:szCs w:val="28"/>
        </w:rPr>
        <w:t>的</w:t>
      </w:r>
      <w:r w:rsidRPr="00870BA8">
        <w:rPr>
          <w:rFonts w:ascii="仿宋_GB2312" w:eastAsia="仿宋_GB2312" w:hAnsi="微软雅黑" w:hint="eastAsia"/>
          <w:sz w:val="28"/>
          <w:szCs w:val="28"/>
        </w:rPr>
        <w:t>批准。阿仑</w:t>
      </w:r>
      <w:proofErr w:type="gramStart"/>
      <w:r w:rsidRPr="00870BA8">
        <w:rPr>
          <w:rFonts w:ascii="仿宋_GB2312" w:eastAsia="仿宋_GB2312" w:hAnsi="微软雅黑" w:hint="eastAsia"/>
          <w:sz w:val="28"/>
          <w:szCs w:val="28"/>
        </w:rPr>
        <w:t>膦酸钠维</w:t>
      </w:r>
      <w:proofErr w:type="gramEnd"/>
      <w:r w:rsidRPr="00870BA8">
        <w:rPr>
          <w:rFonts w:ascii="仿宋_GB2312" w:eastAsia="仿宋_GB2312" w:hAnsi="微软雅黑" w:hint="eastAsia"/>
          <w:sz w:val="28"/>
          <w:szCs w:val="28"/>
        </w:rPr>
        <w:t>D3在阿仑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酸钠的基础上加入了普通维生素D3，相</w:t>
      </w:r>
      <w:r w:rsidRPr="00870BA8">
        <w:rPr>
          <w:rFonts w:ascii="仿宋_GB2312" w:eastAsia="仿宋_GB2312" w:hAnsi="微软雅黑" w:hint="eastAsia"/>
          <w:sz w:val="28"/>
          <w:szCs w:val="28"/>
        </w:rPr>
        <w:lastRenderedPageBreak/>
        <w:t>比单用阿仑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w:t>
      </w:r>
      <w:proofErr w:type="gramStart"/>
      <w:r w:rsidRPr="00870BA8">
        <w:rPr>
          <w:rFonts w:ascii="仿宋_GB2312" w:eastAsia="仿宋_GB2312" w:hAnsi="微软雅黑" w:hint="eastAsia"/>
          <w:sz w:val="28"/>
          <w:szCs w:val="28"/>
        </w:rPr>
        <w:t>钠可以</w:t>
      </w:r>
      <w:proofErr w:type="gramEnd"/>
      <w:r w:rsidRPr="00870BA8">
        <w:rPr>
          <w:rFonts w:ascii="仿宋_GB2312" w:eastAsia="仿宋_GB2312" w:hAnsi="微软雅黑" w:hint="eastAsia"/>
          <w:sz w:val="28"/>
          <w:szCs w:val="28"/>
        </w:rPr>
        <w:t>更好地提高维生素D水平和各关键部位骨密度，符合国内外权威指南推荐的抗骨质疏松标准干预方案</w:t>
      </w:r>
      <w:r w:rsidR="004C0FB3" w:rsidRPr="00870BA8">
        <w:rPr>
          <w:rFonts w:ascii="仿宋_GB2312" w:eastAsia="仿宋_GB2312" w:hAnsi="微软雅黑" w:hint="eastAsia"/>
          <w:sz w:val="28"/>
          <w:szCs w:val="28"/>
        </w:rPr>
        <w:t>。</w:t>
      </w:r>
    </w:p>
    <w:p w:rsidR="00012EF4" w:rsidRPr="00870BA8" w:rsidRDefault="00605828"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特</w:t>
      </w:r>
      <w:proofErr w:type="gramStart"/>
      <w:r w:rsidRPr="00870BA8">
        <w:rPr>
          <w:rFonts w:ascii="仿宋_GB2312" w:eastAsia="仿宋_GB2312" w:hAnsi="微软雅黑" w:hint="eastAsia"/>
          <w:sz w:val="28"/>
          <w:szCs w:val="28"/>
        </w:rPr>
        <w:t>立帕肽</w:t>
      </w:r>
      <w:proofErr w:type="gramEnd"/>
      <w:r w:rsidR="00EE0FCE" w:rsidRPr="00870BA8">
        <w:rPr>
          <w:rFonts w:ascii="仿宋_GB2312" w:eastAsia="仿宋_GB2312" w:hAnsi="微软雅黑" w:hint="eastAsia"/>
          <w:sz w:val="28"/>
          <w:szCs w:val="28"/>
        </w:rPr>
        <w:t>的</w:t>
      </w:r>
      <w:r w:rsidRPr="00870BA8">
        <w:rPr>
          <w:rFonts w:ascii="仿宋_GB2312" w:eastAsia="仿宋_GB2312" w:hAnsi="微软雅黑" w:hint="eastAsia"/>
          <w:sz w:val="28"/>
          <w:szCs w:val="28"/>
        </w:rPr>
        <w:t>国外适应症包括具有</w:t>
      </w:r>
      <w:proofErr w:type="gramStart"/>
      <w:r w:rsidRPr="00870BA8">
        <w:rPr>
          <w:rFonts w:ascii="仿宋_GB2312" w:eastAsia="仿宋_GB2312" w:hAnsi="微软雅黑" w:hint="eastAsia"/>
          <w:sz w:val="28"/>
          <w:szCs w:val="28"/>
        </w:rPr>
        <w:t>骨折高</w:t>
      </w:r>
      <w:proofErr w:type="gramEnd"/>
      <w:r w:rsidRPr="00870BA8">
        <w:rPr>
          <w:rFonts w:ascii="仿宋_GB2312" w:eastAsia="仿宋_GB2312" w:hAnsi="微软雅黑" w:hint="eastAsia"/>
          <w:sz w:val="28"/>
          <w:szCs w:val="28"/>
        </w:rPr>
        <w:t>风险的原发性或性激素不足相关骨质疏松症、具有</w:t>
      </w:r>
      <w:proofErr w:type="gramStart"/>
      <w:r w:rsidRPr="00870BA8">
        <w:rPr>
          <w:rFonts w:ascii="仿宋_GB2312" w:eastAsia="仿宋_GB2312" w:hAnsi="微软雅黑" w:hint="eastAsia"/>
          <w:sz w:val="28"/>
          <w:szCs w:val="28"/>
        </w:rPr>
        <w:t>骨折高</w:t>
      </w:r>
      <w:proofErr w:type="gramEnd"/>
      <w:r w:rsidRPr="00870BA8">
        <w:rPr>
          <w:rFonts w:ascii="仿宋_GB2312" w:eastAsia="仿宋_GB2312" w:hAnsi="微软雅黑" w:hint="eastAsia"/>
          <w:sz w:val="28"/>
          <w:szCs w:val="28"/>
        </w:rPr>
        <w:t>风险的</w:t>
      </w:r>
      <w:r w:rsidR="0016160C" w:rsidRPr="00870BA8">
        <w:rPr>
          <w:rFonts w:ascii="仿宋_GB2312" w:eastAsia="仿宋_GB2312" w:hAnsi="微软雅黑" w:hint="eastAsia"/>
          <w:sz w:val="28"/>
          <w:szCs w:val="28"/>
        </w:rPr>
        <w:t>GIOP</w:t>
      </w:r>
      <w:r w:rsidRPr="00870BA8">
        <w:rPr>
          <w:rFonts w:ascii="仿宋_GB2312" w:eastAsia="仿宋_GB2312" w:hAnsi="微软雅黑" w:hint="eastAsia"/>
          <w:sz w:val="28"/>
          <w:szCs w:val="28"/>
        </w:rPr>
        <w:t>。</w:t>
      </w:r>
      <w:r w:rsidR="00012EF4" w:rsidRPr="00870BA8">
        <w:rPr>
          <w:rFonts w:ascii="仿宋_GB2312" w:eastAsia="仿宋_GB2312" w:hAnsi="微软雅黑" w:hint="eastAsia"/>
          <w:sz w:val="28"/>
          <w:szCs w:val="28"/>
        </w:rPr>
        <w:t>美国FDA、欧盟以及日本均已批准特</w:t>
      </w:r>
      <w:proofErr w:type="gramStart"/>
      <w:r w:rsidR="00012EF4" w:rsidRPr="00870BA8">
        <w:rPr>
          <w:rFonts w:ascii="仿宋_GB2312" w:eastAsia="仿宋_GB2312" w:hAnsi="微软雅黑" w:hint="eastAsia"/>
          <w:sz w:val="28"/>
          <w:szCs w:val="28"/>
        </w:rPr>
        <w:t>立帕肽</w:t>
      </w:r>
      <w:proofErr w:type="gramEnd"/>
      <w:r w:rsidR="00012EF4" w:rsidRPr="00870BA8">
        <w:rPr>
          <w:rFonts w:ascii="仿宋_GB2312" w:eastAsia="仿宋_GB2312" w:hAnsi="微软雅黑" w:hint="eastAsia"/>
          <w:sz w:val="28"/>
          <w:szCs w:val="28"/>
        </w:rPr>
        <w:t>注射液20mcg</w:t>
      </w:r>
      <w:r w:rsidR="008C598C" w:rsidRPr="00870BA8">
        <w:rPr>
          <w:rFonts w:ascii="仿宋_GB2312" w:eastAsia="仿宋_GB2312" w:hAnsi="微软雅黑" w:hint="eastAsia"/>
          <w:sz w:val="28"/>
          <w:szCs w:val="28"/>
        </w:rPr>
        <w:t>，</w:t>
      </w:r>
      <w:r w:rsidR="00012EF4" w:rsidRPr="00870BA8">
        <w:rPr>
          <w:rFonts w:ascii="仿宋_GB2312" w:eastAsia="仿宋_GB2312" w:hAnsi="微软雅黑" w:hint="eastAsia"/>
          <w:sz w:val="28"/>
          <w:szCs w:val="28"/>
        </w:rPr>
        <w:t>每日皮下注射一次可用于治疗绝经后妇女骨折高发风险、男性骨质疏松症以及</w:t>
      </w:r>
      <w:r w:rsidR="0016160C" w:rsidRPr="00870BA8">
        <w:rPr>
          <w:rFonts w:ascii="仿宋_GB2312" w:eastAsia="仿宋_GB2312" w:hAnsi="微软雅黑" w:hint="eastAsia"/>
          <w:sz w:val="28"/>
          <w:szCs w:val="28"/>
        </w:rPr>
        <w:t>GIOP</w:t>
      </w:r>
      <w:r w:rsidR="00012EF4" w:rsidRPr="00870BA8">
        <w:rPr>
          <w:rFonts w:ascii="仿宋_GB2312" w:eastAsia="仿宋_GB2312" w:hAnsi="微软雅黑" w:hint="eastAsia"/>
          <w:sz w:val="28"/>
          <w:szCs w:val="28"/>
        </w:rPr>
        <w:t>。</w:t>
      </w:r>
      <w:r w:rsidR="00EE0FCE" w:rsidRPr="00870BA8">
        <w:rPr>
          <w:rFonts w:ascii="仿宋_GB2312" w:eastAsia="仿宋_GB2312" w:hAnsi="微软雅黑" w:hint="eastAsia"/>
          <w:sz w:val="28"/>
          <w:szCs w:val="28"/>
        </w:rPr>
        <w:t>而国内只批准用于</w:t>
      </w:r>
      <w:r w:rsidR="001B51E8" w:rsidRPr="00870BA8">
        <w:rPr>
          <w:rFonts w:ascii="仿宋_GB2312" w:eastAsia="仿宋_GB2312" w:hAnsi="微软雅黑" w:cs="Microsoft Yi Baiti" w:hint="eastAsia"/>
          <w:sz w:val="28"/>
          <w:szCs w:val="28"/>
        </w:rPr>
        <w:t>治疗</w:t>
      </w:r>
      <w:proofErr w:type="gramStart"/>
      <w:r w:rsidR="001B51E8" w:rsidRPr="00870BA8">
        <w:rPr>
          <w:rFonts w:ascii="仿宋_GB2312" w:eastAsia="仿宋_GB2312" w:hAnsi="微软雅黑" w:cs="Microsoft Yi Baiti" w:hint="eastAsia"/>
          <w:sz w:val="28"/>
          <w:szCs w:val="28"/>
        </w:rPr>
        <w:t>骨折高</w:t>
      </w:r>
      <w:proofErr w:type="gramEnd"/>
      <w:r w:rsidR="001B51E8" w:rsidRPr="00870BA8">
        <w:rPr>
          <w:rFonts w:ascii="仿宋_GB2312" w:eastAsia="仿宋_GB2312" w:hAnsi="微软雅黑" w:cs="Microsoft Yi Baiti" w:hint="eastAsia"/>
          <w:sz w:val="28"/>
          <w:szCs w:val="28"/>
        </w:rPr>
        <w:t>风险的绝经后骨质疏松症。</w:t>
      </w:r>
    </w:p>
    <w:p w:rsidR="00500F2E" w:rsidRPr="00870BA8" w:rsidRDefault="001B271C"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骨化三</w:t>
      </w:r>
      <w:proofErr w:type="gramStart"/>
      <w:r w:rsidRPr="00870BA8">
        <w:rPr>
          <w:rFonts w:ascii="仿宋_GB2312" w:eastAsia="仿宋_GB2312" w:hAnsi="微软雅黑" w:hint="eastAsia"/>
          <w:sz w:val="28"/>
          <w:szCs w:val="28"/>
        </w:rPr>
        <w:t>醇</w:t>
      </w:r>
      <w:r w:rsidR="00500F2E" w:rsidRPr="00870BA8">
        <w:rPr>
          <w:rFonts w:ascii="仿宋_GB2312" w:eastAsia="仿宋_GB2312" w:hAnsi="微软雅黑" w:hint="eastAsia"/>
          <w:sz w:val="28"/>
          <w:szCs w:val="28"/>
        </w:rPr>
        <w:t>国外</w:t>
      </w:r>
      <w:proofErr w:type="gramEnd"/>
      <w:r w:rsidR="0055027F" w:rsidRPr="00870BA8">
        <w:rPr>
          <w:rFonts w:ascii="仿宋_GB2312" w:eastAsia="仿宋_GB2312" w:hAnsi="微软雅黑" w:hint="eastAsia"/>
          <w:sz w:val="28"/>
          <w:szCs w:val="28"/>
        </w:rPr>
        <w:t>已批准的</w:t>
      </w:r>
      <w:r w:rsidR="00500F2E" w:rsidRPr="00870BA8">
        <w:rPr>
          <w:rFonts w:ascii="仿宋_GB2312" w:eastAsia="仿宋_GB2312" w:hAnsi="微软雅黑" w:hint="eastAsia"/>
          <w:sz w:val="28"/>
          <w:szCs w:val="28"/>
        </w:rPr>
        <w:t>适应症为：治疗老年性骨质疏松症（指老年男性）以及治疗成人骨质疏松症（根据年龄、症状适当增减）。美国FDA批准用于对慢性肾病透析患者的低钙血症以及由此产生的代谢性骨病的治疗</w:t>
      </w:r>
      <w:r w:rsidR="0063526C"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治疗甲状旁腺功能减退症； 欧洲药物说明书指出用于纠正肾性骨营养不良患者的钙磷代谢异常</w:t>
      </w:r>
      <w:r w:rsidR="0063526C"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治疗绝经后妇女的骨质疏松症；日本说明书指出用于治疗骨质疏松症（根据年龄、症状适当增减）</w:t>
      </w:r>
      <w:r w:rsidR="0063526C"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慢性肾功能不全</w:t>
      </w:r>
      <w:r w:rsidR="0063526C"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甲状旁腺功能低下</w:t>
      </w:r>
      <w:r w:rsidR="0063526C"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佝偻病、骨软化症。</w:t>
      </w:r>
      <w:r w:rsidR="0055027F" w:rsidRPr="00870BA8">
        <w:rPr>
          <w:rFonts w:ascii="仿宋_GB2312" w:eastAsia="仿宋_GB2312" w:hAnsi="微软雅黑" w:hint="eastAsia"/>
          <w:sz w:val="28"/>
          <w:szCs w:val="28"/>
        </w:rPr>
        <w:t>而国内只批准用于</w:t>
      </w:r>
      <w:r w:rsidR="0055027F" w:rsidRPr="00870BA8">
        <w:rPr>
          <w:rFonts w:ascii="仿宋_GB2312" w:eastAsia="仿宋_GB2312" w:hAnsi="微软雅黑" w:cs="Microsoft Yi Baiti" w:hint="eastAsia"/>
          <w:sz w:val="28"/>
          <w:szCs w:val="28"/>
        </w:rPr>
        <w:t>治疗绝经后骨质疏松症</w:t>
      </w:r>
      <w:r w:rsidR="00500F2E" w:rsidRPr="00870BA8">
        <w:rPr>
          <w:rFonts w:ascii="仿宋_GB2312" w:eastAsia="仿宋_GB2312" w:hAnsi="微软雅黑" w:hint="eastAsia"/>
          <w:sz w:val="28"/>
          <w:szCs w:val="28"/>
        </w:rPr>
        <w:t xml:space="preserve"> </w:t>
      </w:r>
      <w:r w:rsidR="0055027F" w:rsidRPr="00870BA8">
        <w:rPr>
          <w:rFonts w:ascii="仿宋_GB2312" w:eastAsia="仿宋_GB2312" w:hAnsi="微软雅黑" w:hint="eastAsia"/>
          <w:sz w:val="28"/>
          <w:szCs w:val="28"/>
        </w:rPr>
        <w:t>。</w:t>
      </w:r>
      <w:r w:rsidR="00500F2E" w:rsidRPr="00870BA8">
        <w:rPr>
          <w:rFonts w:ascii="仿宋_GB2312" w:eastAsia="仿宋_GB2312" w:hAnsi="微软雅黑" w:hint="eastAsia"/>
          <w:sz w:val="28"/>
          <w:szCs w:val="28"/>
        </w:rPr>
        <w:t xml:space="preserve">                 </w:t>
      </w:r>
    </w:p>
    <w:p w:rsidR="00B0125C" w:rsidRPr="00870BA8" w:rsidRDefault="00DA0FF4"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如果</w:t>
      </w:r>
      <w:r w:rsidR="00964FA2" w:rsidRPr="00870BA8">
        <w:rPr>
          <w:rFonts w:ascii="仿宋_GB2312" w:eastAsia="仿宋_GB2312" w:hAnsi="微软雅黑" w:hint="eastAsia"/>
          <w:sz w:val="28"/>
          <w:szCs w:val="28"/>
        </w:rPr>
        <w:t>改变说明书适应症</w:t>
      </w:r>
      <w:r w:rsidRPr="00870BA8">
        <w:rPr>
          <w:rFonts w:ascii="仿宋_GB2312" w:eastAsia="仿宋_GB2312" w:hAnsi="微软雅黑" w:hint="eastAsia"/>
          <w:sz w:val="28"/>
          <w:szCs w:val="28"/>
        </w:rPr>
        <w:t>，</w:t>
      </w:r>
      <w:r w:rsidR="00964FA2" w:rsidRPr="00870BA8">
        <w:rPr>
          <w:rFonts w:ascii="仿宋_GB2312" w:eastAsia="仿宋_GB2312" w:hAnsi="微软雅黑" w:hint="eastAsia"/>
          <w:sz w:val="28"/>
          <w:szCs w:val="28"/>
        </w:rPr>
        <w:t>需要严格的审批，且花费大量时间和费用，</w:t>
      </w:r>
      <w:r w:rsidR="000E2714" w:rsidRPr="00870BA8">
        <w:rPr>
          <w:rFonts w:ascii="仿宋_GB2312" w:eastAsia="仿宋_GB2312" w:hAnsi="微软雅黑" w:hint="eastAsia"/>
          <w:sz w:val="28"/>
          <w:szCs w:val="28"/>
        </w:rPr>
        <w:t>如此一来</w:t>
      </w:r>
      <w:r w:rsidR="00964FA2" w:rsidRPr="00870BA8">
        <w:rPr>
          <w:rFonts w:ascii="仿宋_GB2312" w:eastAsia="仿宋_GB2312" w:hAnsi="微软雅黑" w:hint="eastAsia"/>
          <w:sz w:val="28"/>
          <w:szCs w:val="28"/>
        </w:rPr>
        <w:t>往往滞后于</w:t>
      </w:r>
      <w:r w:rsidR="004E4311" w:rsidRPr="00870BA8">
        <w:rPr>
          <w:rFonts w:ascii="仿宋_GB2312" w:eastAsia="仿宋_GB2312" w:hAnsi="微软雅黑" w:hint="eastAsia"/>
          <w:sz w:val="28"/>
          <w:szCs w:val="28"/>
        </w:rPr>
        <w:t>临床需求；</w:t>
      </w:r>
      <w:r w:rsidR="000E2714" w:rsidRPr="00870BA8">
        <w:rPr>
          <w:rFonts w:ascii="仿宋_GB2312" w:eastAsia="仿宋_GB2312" w:hAnsi="微软雅黑" w:hint="eastAsia"/>
          <w:sz w:val="28"/>
          <w:szCs w:val="28"/>
        </w:rPr>
        <w:t>如果局限于说明书，则可能使</w:t>
      </w:r>
      <w:r w:rsidR="0016160C" w:rsidRPr="00870BA8">
        <w:rPr>
          <w:rFonts w:ascii="仿宋_GB2312" w:eastAsia="仿宋_GB2312" w:hAnsi="微软雅黑" w:hint="eastAsia"/>
          <w:sz w:val="28"/>
          <w:szCs w:val="28"/>
        </w:rPr>
        <w:t>抗骨质疏松药物</w:t>
      </w:r>
      <w:r w:rsidR="000E2714" w:rsidRPr="00870BA8">
        <w:rPr>
          <w:rFonts w:ascii="仿宋_GB2312" w:eastAsia="仿宋_GB2312" w:hAnsi="微软雅黑" w:hint="eastAsia"/>
          <w:sz w:val="28"/>
          <w:szCs w:val="28"/>
        </w:rPr>
        <w:t>的临床应用</w:t>
      </w:r>
      <w:r w:rsidR="004E4311" w:rsidRPr="00870BA8">
        <w:rPr>
          <w:rFonts w:ascii="仿宋_GB2312" w:eastAsia="仿宋_GB2312" w:hAnsi="微软雅黑" w:hint="eastAsia"/>
          <w:sz w:val="28"/>
          <w:szCs w:val="28"/>
        </w:rPr>
        <w:t>受到</w:t>
      </w:r>
      <w:r w:rsidR="000E2714" w:rsidRPr="00870BA8">
        <w:rPr>
          <w:rFonts w:ascii="仿宋_GB2312" w:eastAsia="仿宋_GB2312" w:hAnsi="微软雅黑" w:hint="eastAsia"/>
          <w:sz w:val="28"/>
          <w:szCs w:val="28"/>
        </w:rPr>
        <w:t>严重限制</w:t>
      </w:r>
      <w:r w:rsidRPr="00870BA8">
        <w:rPr>
          <w:rFonts w:ascii="仿宋_GB2312" w:eastAsia="仿宋_GB2312" w:hAnsi="微软雅黑" w:hint="eastAsia"/>
          <w:sz w:val="28"/>
          <w:szCs w:val="28"/>
        </w:rPr>
        <w:t>。</w:t>
      </w:r>
    </w:p>
    <w:p w:rsidR="00441680" w:rsidRPr="00870BA8" w:rsidRDefault="00441680" w:rsidP="00870BA8">
      <w:pPr>
        <w:widowControl w:val="0"/>
        <w:spacing w:after="0" w:line="240" w:lineRule="auto"/>
        <w:ind w:firstLineChars="200" w:firstLine="562"/>
        <w:jc w:val="both"/>
        <w:rPr>
          <w:rFonts w:ascii="仿宋_GB2312" w:eastAsia="仿宋_GB2312" w:hAnsi="微软雅黑"/>
          <w:b/>
          <w:sz w:val="28"/>
          <w:szCs w:val="28"/>
        </w:rPr>
      </w:pPr>
      <w:r w:rsidRPr="00870BA8">
        <w:rPr>
          <w:rFonts w:ascii="仿宋_GB2312" w:eastAsia="仿宋_GB2312" w:hAnsi="微软雅黑" w:hint="eastAsia"/>
          <w:b/>
          <w:sz w:val="28"/>
          <w:szCs w:val="28"/>
        </w:rPr>
        <w:t xml:space="preserve">3. </w:t>
      </w:r>
      <w:proofErr w:type="gramStart"/>
      <w:r w:rsidR="0055027F" w:rsidRPr="00870BA8">
        <w:rPr>
          <w:rFonts w:ascii="仿宋_GB2312" w:eastAsia="仿宋_GB2312" w:hAnsi="微软雅黑" w:hint="eastAsia"/>
          <w:b/>
          <w:sz w:val="28"/>
          <w:szCs w:val="28"/>
        </w:rPr>
        <w:t>超</w:t>
      </w:r>
      <w:r w:rsidR="00011A21" w:rsidRPr="00870BA8">
        <w:rPr>
          <w:rFonts w:ascii="仿宋_GB2312" w:eastAsia="仿宋_GB2312" w:hAnsi="微软雅黑" w:hint="eastAsia"/>
          <w:b/>
          <w:sz w:val="28"/>
          <w:szCs w:val="28"/>
        </w:rPr>
        <w:t>国内</w:t>
      </w:r>
      <w:proofErr w:type="gramEnd"/>
      <w:r w:rsidR="0055027F" w:rsidRPr="00870BA8">
        <w:rPr>
          <w:rFonts w:ascii="仿宋_GB2312" w:eastAsia="仿宋_GB2312" w:hAnsi="微软雅黑" w:hint="eastAsia"/>
          <w:b/>
          <w:sz w:val="28"/>
          <w:szCs w:val="28"/>
        </w:rPr>
        <w:t>说</w:t>
      </w:r>
      <w:r w:rsidRPr="00870BA8">
        <w:rPr>
          <w:rFonts w:ascii="仿宋_GB2312" w:eastAsia="仿宋_GB2312" w:hAnsi="微软雅黑" w:hint="eastAsia"/>
          <w:b/>
          <w:sz w:val="28"/>
          <w:szCs w:val="28"/>
        </w:rPr>
        <w:t>明书</w:t>
      </w:r>
      <w:r w:rsidR="0055027F" w:rsidRPr="00870BA8">
        <w:rPr>
          <w:rFonts w:ascii="仿宋_GB2312" w:eastAsia="仿宋_GB2312" w:hAnsi="微软雅黑" w:hint="eastAsia"/>
          <w:b/>
          <w:sz w:val="28"/>
          <w:szCs w:val="28"/>
        </w:rPr>
        <w:t>用药</w:t>
      </w:r>
      <w:r w:rsidRPr="00870BA8">
        <w:rPr>
          <w:rFonts w:ascii="仿宋_GB2312" w:eastAsia="仿宋_GB2312" w:hAnsi="微软雅黑" w:hint="eastAsia"/>
          <w:b/>
          <w:sz w:val="28"/>
          <w:szCs w:val="28"/>
        </w:rPr>
        <w:t>的循证医学证据</w:t>
      </w:r>
    </w:p>
    <w:p w:rsidR="00E67966" w:rsidRPr="00870BA8" w:rsidRDefault="00A41A32"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一项</w:t>
      </w:r>
      <w:r w:rsidR="00883AA6" w:rsidRPr="00870BA8">
        <w:rPr>
          <w:rFonts w:ascii="仿宋_GB2312" w:eastAsia="仿宋_GB2312" w:hAnsi="微软雅黑" w:hint="eastAsia"/>
          <w:sz w:val="28"/>
          <w:szCs w:val="28"/>
        </w:rPr>
        <w:t>为期一年的</w:t>
      </w:r>
      <w:r w:rsidRPr="00870BA8">
        <w:rPr>
          <w:rFonts w:ascii="仿宋_GB2312" w:eastAsia="仿宋_GB2312" w:hAnsi="微软雅黑" w:hint="eastAsia"/>
          <w:sz w:val="28"/>
          <w:szCs w:val="28"/>
        </w:rPr>
        <w:t>随机、双盲、双模拟、非干预、多中心研究一共纳入833名患者，旨在评价</w:t>
      </w:r>
      <w:proofErr w:type="gramStart"/>
      <w:r w:rsidRPr="00870BA8">
        <w:rPr>
          <w:rFonts w:ascii="仿宋_GB2312" w:eastAsia="仿宋_GB2312" w:hAnsi="微软雅黑" w:hint="eastAsia"/>
          <w:sz w:val="28"/>
          <w:szCs w:val="28"/>
        </w:rPr>
        <w:t>唑</w:t>
      </w:r>
      <w:proofErr w:type="gramEnd"/>
      <w:r w:rsidRPr="00870BA8">
        <w:rPr>
          <w:rFonts w:ascii="仿宋_GB2312" w:eastAsia="仿宋_GB2312" w:hAnsi="微软雅黑" w:hint="eastAsia"/>
          <w:sz w:val="28"/>
          <w:szCs w:val="28"/>
        </w:rPr>
        <w:t>来</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酸与利塞</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酸钠在预防及治疗</w:t>
      </w:r>
      <w:r w:rsidR="0016160C" w:rsidRPr="00870BA8">
        <w:rPr>
          <w:rFonts w:ascii="仿宋_GB2312" w:eastAsia="仿宋_GB2312" w:hAnsi="微软雅黑" w:hint="eastAsia"/>
          <w:sz w:val="28"/>
          <w:szCs w:val="28"/>
        </w:rPr>
        <w:t>GIOP</w:t>
      </w:r>
      <w:r w:rsidRPr="00870BA8">
        <w:rPr>
          <w:rFonts w:ascii="仿宋_GB2312" w:eastAsia="仿宋_GB2312" w:hAnsi="微软雅黑" w:hint="eastAsia"/>
          <w:sz w:val="28"/>
          <w:szCs w:val="28"/>
        </w:rPr>
        <w:t>的疗效</w:t>
      </w:r>
      <w:r w:rsidR="0028597E" w:rsidRPr="00870BA8">
        <w:rPr>
          <w:rFonts w:ascii="仿宋_GB2312" w:eastAsia="仿宋_GB2312" w:hAnsi="微软雅黑" w:hint="eastAsia"/>
          <w:sz w:val="28"/>
          <w:szCs w:val="28"/>
          <w:vertAlign w:val="superscript"/>
        </w:rPr>
        <w:t>[1</w:t>
      </w:r>
      <w:r w:rsidR="00B67B1B" w:rsidRPr="00870BA8">
        <w:rPr>
          <w:rFonts w:ascii="仿宋_GB2312" w:eastAsia="仿宋_GB2312" w:hAnsi="微软雅黑" w:hint="eastAsia"/>
          <w:sz w:val="28"/>
          <w:szCs w:val="28"/>
          <w:vertAlign w:val="superscript"/>
        </w:rPr>
        <w:t>1</w:t>
      </w:r>
      <w:r w:rsidR="0028597E" w:rsidRPr="00870BA8">
        <w:rPr>
          <w:rFonts w:ascii="仿宋_GB2312" w:eastAsia="仿宋_GB2312" w:hAnsi="微软雅黑" w:hint="eastAsia"/>
          <w:sz w:val="28"/>
          <w:szCs w:val="28"/>
          <w:vertAlign w:val="superscript"/>
        </w:rPr>
        <w:t>]</w:t>
      </w:r>
      <w:r w:rsidRPr="00870BA8">
        <w:rPr>
          <w:rFonts w:ascii="仿宋_GB2312" w:eastAsia="仿宋_GB2312" w:hAnsi="微软雅黑" w:hint="eastAsia"/>
          <w:sz w:val="28"/>
          <w:szCs w:val="28"/>
        </w:rPr>
        <w:t>。</w:t>
      </w:r>
      <w:r w:rsidR="006A183A" w:rsidRPr="00870BA8">
        <w:rPr>
          <w:rFonts w:ascii="仿宋_GB2312" w:eastAsia="仿宋_GB2312" w:hAnsi="微软雅黑" w:hint="eastAsia"/>
          <w:sz w:val="28"/>
          <w:szCs w:val="28"/>
        </w:rPr>
        <w:t>结果显示：不管是治疗组还是预防组，</w:t>
      </w:r>
      <w:proofErr w:type="gramStart"/>
      <w:r w:rsidR="006A183A" w:rsidRPr="00870BA8">
        <w:rPr>
          <w:rFonts w:ascii="仿宋_GB2312" w:eastAsia="仿宋_GB2312" w:hAnsi="微软雅黑" w:hint="eastAsia"/>
          <w:sz w:val="28"/>
          <w:szCs w:val="28"/>
        </w:rPr>
        <w:t>唑</w:t>
      </w:r>
      <w:proofErr w:type="gramEnd"/>
      <w:r w:rsidR="006A183A" w:rsidRPr="00870BA8">
        <w:rPr>
          <w:rFonts w:ascii="仿宋_GB2312" w:eastAsia="仿宋_GB2312" w:hAnsi="微软雅黑" w:hint="eastAsia"/>
          <w:sz w:val="28"/>
          <w:szCs w:val="28"/>
        </w:rPr>
        <w:t>来</w:t>
      </w:r>
      <w:proofErr w:type="gramStart"/>
      <w:r w:rsidR="006A183A" w:rsidRPr="00870BA8">
        <w:rPr>
          <w:rFonts w:ascii="仿宋_GB2312" w:eastAsia="仿宋_GB2312" w:hAnsi="微软雅黑" w:hint="eastAsia"/>
          <w:sz w:val="28"/>
          <w:szCs w:val="28"/>
        </w:rPr>
        <w:t>膦酸提高</w:t>
      </w:r>
      <w:proofErr w:type="gramEnd"/>
      <w:r w:rsidR="006A183A" w:rsidRPr="00870BA8">
        <w:rPr>
          <w:rFonts w:ascii="仿宋_GB2312" w:eastAsia="仿宋_GB2312" w:hAnsi="微软雅黑" w:hint="eastAsia"/>
          <w:sz w:val="28"/>
          <w:szCs w:val="28"/>
        </w:rPr>
        <w:t>椎体骨密度的效果优于利塞</w:t>
      </w:r>
      <w:proofErr w:type="gramStart"/>
      <w:r w:rsidR="006A183A" w:rsidRPr="00870BA8">
        <w:rPr>
          <w:rFonts w:ascii="仿宋_GB2312" w:eastAsia="仿宋_GB2312" w:hAnsi="微软雅黑" w:hint="eastAsia"/>
          <w:sz w:val="28"/>
          <w:szCs w:val="28"/>
        </w:rPr>
        <w:t>膦</w:t>
      </w:r>
      <w:proofErr w:type="gramEnd"/>
      <w:r w:rsidR="006A183A" w:rsidRPr="00870BA8">
        <w:rPr>
          <w:rFonts w:ascii="仿宋_GB2312" w:eastAsia="仿宋_GB2312" w:hAnsi="微软雅黑" w:hint="eastAsia"/>
          <w:sz w:val="28"/>
          <w:szCs w:val="28"/>
        </w:rPr>
        <w:t>酸钠</w:t>
      </w:r>
      <w:r w:rsidR="00FA0A5F" w:rsidRPr="00870BA8">
        <w:rPr>
          <w:rFonts w:ascii="仿宋_GB2312" w:eastAsia="仿宋_GB2312" w:hAnsi="微软雅黑" w:hint="eastAsia"/>
          <w:sz w:val="28"/>
          <w:szCs w:val="28"/>
        </w:rPr>
        <w:t>；</w:t>
      </w:r>
      <w:r w:rsidR="00724001" w:rsidRPr="00870BA8">
        <w:rPr>
          <w:rFonts w:ascii="仿宋_GB2312" w:eastAsia="仿宋_GB2312" w:hAnsi="微软雅黑" w:hint="eastAsia"/>
          <w:sz w:val="28"/>
          <w:szCs w:val="28"/>
        </w:rPr>
        <w:t>死亡率、严重不良反应以及随访脱落率，</w:t>
      </w:r>
      <w:proofErr w:type="gramStart"/>
      <w:r w:rsidR="00724001" w:rsidRPr="00870BA8">
        <w:rPr>
          <w:rFonts w:ascii="仿宋_GB2312" w:eastAsia="仿宋_GB2312" w:hAnsi="微软雅黑" w:hint="eastAsia"/>
          <w:sz w:val="28"/>
          <w:szCs w:val="28"/>
        </w:rPr>
        <w:t>唑</w:t>
      </w:r>
      <w:proofErr w:type="gramEnd"/>
      <w:r w:rsidR="00724001" w:rsidRPr="00870BA8">
        <w:rPr>
          <w:rFonts w:ascii="仿宋_GB2312" w:eastAsia="仿宋_GB2312" w:hAnsi="微软雅黑" w:hint="eastAsia"/>
          <w:sz w:val="28"/>
          <w:szCs w:val="28"/>
        </w:rPr>
        <w:t>来</w:t>
      </w:r>
      <w:proofErr w:type="gramStart"/>
      <w:r w:rsidR="00724001" w:rsidRPr="00870BA8">
        <w:rPr>
          <w:rFonts w:ascii="仿宋_GB2312" w:eastAsia="仿宋_GB2312" w:hAnsi="微软雅黑" w:hint="eastAsia"/>
          <w:sz w:val="28"/>
          <w:szCs w:val="28"/>
        </w:rPr>
        <w:t>膦酸组</w:t>
      </w:r>
      <w:proofErr w:type="gramEnd"/>
      <w:r w:rsidR="00724001" w:rsidRPr="00870BA8">
        <w:rPr>
          <w:rFonts w:ascii="仿宋_GB2312" w:eastAsia="仿宋_GB2312" w:hAnsi="微软雅黑" w:hint="eastAsia"/>
          <w:sz w:val="28"/>
          <w:szCs w:val="28"/>
        </w:rPr>
        <w:t>与利塞</w:t>
      </w:r>
      <w:proofErr w:type="gramStart"/>
      <w:r w:rsidR="00724001" w:rsidRPr="00870BA8">
        <w:rPr>
          <w:rFonts w:ascii="仿宋_GB2312" w:eastAsia="仿宋_GB2312" w:hAnsi="微软雅黑" w:hint="eastAsia"/>
          <w:sz w:val="28"/>
          <w:szCs w:val="28"/>
        </w:rPr>
        <w:t>膦酸钠组</w:t>
      </w:r>
      <w:r w:rsidR="00242B87" w:rsidRPr="00870BA8">
        <w:rPr>
          <w:rFonts w:ascii="仿宋_GB2312" w:eastAsia="仿宋_GB2312" w:hAnsi="微软雅黑" w:hint="eastAsia"/>
          <w:sz w:val="28"/>
          <w:szCs w:val="28"/>
        </w:rPr>
        <w:t>之间</w:t>
      </w:r>
      <w:proofErr w:type="gramEnd"/>
      <w:r w:rsidR="00F01A8A" w:rsidRPr="00870BA8">
        <w:rPr>
          <w:rFonts w:ascii="仿宋_GB2312" w:eastAsia="仿宋_GB2312" w:hAnsi="微软雅黑" w:hint="eastAsia"/>
          <w:sz w:val="28"/>
          <w:szCs w:val="28"/>
        </w:rPr>
        <w:t>没有</w:t>
      </w:r>
      <w:r w:rsidR="00724001" w:rsidRPr="00870BA8">
        <w:rPr>
          <w:rFonts w:ascii="仿宋_GB2312" w:eastAsia="仿宋_GB2312" w:hAnsi="微软雅黑" w:hint="eastAsia"/>
          <w:sz w:val="28"/>
          <w:szCs w:val="28"/>
        </w:rPr>
        <w:t>统计学差异</w:t>
      </w:r>
      <w:r w:rsidR="006A183A" w:rsidRPr="00870BA8">
        <w:rPr>
          <w:rFonts w:ascii="仿宋_GB2312" w:eastAsia="仿宋_GB2312" w:hAnsi="微软雅黑" w:hint="eastAsia"/>
          <w:sz w:val="28"/>
          <w:szCs w:val="28"/>
        </w:rPr>
        <w:t>。因此，每年一次静脉滴注5mg</w:t>
      </w:r>
      <w:proofErr w:type="gramStart"/>
      <w:r w:rsidR="006A183A" w:rsidRPr="00870BA8">
        <w:rPr>
          <w:rFonts w:ascii="仿宋_GB2312" w:eastAsia="仿宋_GB2312" w:hAnsi="微软雅黑" w:hint="eastAsia"/>
          <w:sz w:val="28"/>
          <w:szCs w:val="28"/>
        </w:rPr>
        <w:t>唑</w:t>
      </w:r>
      <w:proofErr w:type="gramEnd"/>
      <w:r w:rsidR="006A183A" w:rsidRPr="00870BA8">
        <w:rPr>
          <w:rFonts w:ascii="仿宋_GB2312" w:eastAsia="仿宋_GB2312" w:hAnsi="微软雅黑" w:hint="eastAsia"/>
          <w:sz w:val="28"/>
          <w:szCs w:val="28"/>
        </w:rPr>
        <w:t>来</w:t>
      </w:r>
      <w:proofErr w:type="gramStart"/>
      <w:r w:rsidR="006A183A" w:rsidRPr="00870BA8">
        <w:rPr>
          <w:rFonts w:ascii="仿宋_GB2312" w:eastAsia="仿宋_GB2312" w:hAnsi="微软雅黑" w:hint="eastAsia"/>
          <w:sz w:val="28"/>
          <w:szCs w:val="28"/>
        </w:rPr>
        <w:t>膦</w:t>
      </w:r>
      <w:proofErr w:type="gramEnd"/>
      <w:r w:rsidR="006A183A" w:rsidRPr="00870BA8">
        <w:rPr>
          <w:rFonts w:ascii="仿宋_GB2312" w:eastAsia="仿宋_GB2312" w:hAnsi="微软雅黑" w:hint="eastAsia"/>
          <w:sz w:val="28"/>
          <w:szCs w:val="28"/>
        </w:rPr>
        <w:t>酸比口服利塞</w:t>
      </w:r>
      <w:proofErr w:type="gramStart"/>
      <w:r w:rsidR="006A183A" w:rsidRPr="00870BA8">
        <w:rPr>
          <w:rFonts w:ascii="仿宋_GB2312" w:eastAsia="仿宋_GB2312" w:hAnsi="微软雅黑" w:hint="eastAsia"/>
          <w:sz w:val="28"/>
          <w:szCs w:val="28"/>
        </w:rPr>
        <w:t>膦酸钠更有利于</w:t>
      </w:r>
      <w:proofErr w:type="gramEnd"/>
      <w:r w:rsidR="006A183A" w:rsidRPr="00870BA8">
        <w:rPr>
          <w:rFonts w:ascii="仿宋_GB2312" w:eastAsia="仿宋_GB2312" w:hAnsi="微软雅黑" w:hint="eastAsia"/>
          <w:sz w:val="28"/>
          <w:szCs w:val="28"/>
        </w:rPr>
        <w:t>预防及治疗</w:t>
      </w:r>
      <w:r w:rsidR="0016160C" w:rsidRPr="00870BA8">
        <w:rPr>
          <w:rFonts w:ascii="仿宋_GB2312" w:eastAsia="仿宋_GB2312" w:hAnsi="微软雅黑" w:hint="eastAsia"/>
          <w:sz w:val="28"/>
          <w:szCs w:val="28"/>
        </w:rPr>
        <w:t>GIOP</w:t>
      </w:r>
      <w:r w:rsidR="006A183A" w:rsidRPr="00870BA8">
        <w:rPr>
          <w:rFonts w:ascii="仿宋_GB2312" w:eastAsia="仿宋_GB2312" w:hAnsi="微软雅黑" w:hint="eastAsia"/>
          <w:sz w:val="28"/>
          <w:szCs w:val="28"/>
        </w:rPr>
        <w:t>。</w:t>
      </w:r>
      <w:r w:rsidR="00825592" w:rsidRPr="00870BA8">
        <w:rPr>
          <w:rFonts w:ascii="仿宋_GB2312" w:eastAsia="仿宋_GB2312" w:hAnsi="微软雅黑" w:hint="eastAsia"/>
          <w:sz w:val="28"/>
          <w:szCs w:val="28"/>
        </w:rPr>
        <w:t>另一项</w:t>
      </w:r>
      <w:r w:rsidR="00883AA6" w:rsidRPr="00870BA8">
        <w:rPr>
          <w:rFonts w:ascii="仿宋_GB2312" w:eastAsia="仿宋_GB2312" w:hAnsi="微软雅黑" w:hint="eastAsia"/>
          <w:sz w:val="28"/>
          <w:szCs w:val="28"/>
        </w:rPr>
        <w:t>为期两年的</w:t>
      </w:r>
      <w:r w:rsidR="006A3108" w:rsidRPr="00870BA8">
        <w:rPr>
          <w:rFonts w:ascii="仿宋_GB2312" w:eastAsia="仿宋_GB2312" w:hAnsi="微软雅黑" w:hint="eastAsia"/>
          <w:sz w:val="28"/>
          <w:szCs w:val="28"/>
        </w:rPr>
        <w:t>随机、双盲、多中心</w:t>
      </w:r>
      <w:r w:rsidR="000A46B8" w:rsidRPr="00870BA8">
        <w:rPr>
          <w:rFonts w:ascii="仿宋_GB2312" w:eastAsia="仿宋_GB2312" w:hAnsi="微软雅黑" w:hint="eastAsia"/>
          <w:sz w:val="28"/>
          <w:szCs w:val="28"/>
        </w:rPr>
        <w:t>研究</w:t>
      </w:r>
      <w:r w:rsidR="006A3108" w:rsidRPr="00870BA8">
        <w:rPr>
          <w:rFonts w:ascii="仿宋_GB2312" w:eastAsia="仿宋_GB2312" w:hAnsi="微软雅黑" w:hint="eastAsia"/>
          <w:sz w:val="28"/>
          <w:szCs w:val="28"/>
        </w:rPr>
        <w:t>一共纳入1199名50-85岁的男性患者，</w:t>
      </w:r>
      <w:r w:rsidR="001A6CDC" w:rsidRPr="00870BA8">
        <w:rPr>
          <w:rFonts w:ascii="仿宋_GB2312" w:eastAsia="仿宋_GB2312" w:hAnsi="微软雅黑" w:hint="eastAsia"/>
          <w:sz w:val="28"/>
          <w:szCs w:val="28"/>
        </w:rPr>
        <w:t>旨在评价</w:t>
      </w:r>
      <w:proofErr w:type="gramStart"/>
      <w:r w:rsidR="001A6CDC" w:rsidRPr="00870BA8">
        <w:rPr>
          <w:rFonts w:ascii="仿宋_GB2312" w:eastAsia="仿宋_GB2312" w:hAnsi="微软雅黑" w:hint="eastAsia"/>
          <w:sz w:val="28"/>
          <w:szCs w:val="28"/>
        </w:rPr>
        <w:t>唑</w:t>
      </w:r>
      <w:proofErr w:type="gramEnd"/>
      <w:r w:rsidR="001A6CDC" w:rsidRPr="00870BA8">
        <w:rPr>
          <w:rFonts w:ascii="仿宋_GB2312" w:eastAsia="仿宋_GB2312" w:hAnsi="微软雅黑" w:hint="eastAsia"/>
          <w:sz w:val="28"/>
          <w:szCs w:val="28"/>
        </w:rPr>
        <w:t>来</w:t>
      </w:r>
      <w:proofErr w:type="gramStart"/>
      <w:r w:rsidR="001A6CDC" w:rsidRPr="00870BA8">
        <w:rPr>
          <w:rFonts w:ascii="仿宋_GB2312" w:eastAsia="仿宋_GB2312" w:hAnsi="微软雅黑" w:hint="eastAsia"/>
          <w:sz w:val="28"/>
          <w:szCs w:val="28"/>
        </w:rPr>
        <w:t>膦酸降低</w:t>
      </w:r>
      <w:proofErr w:type="gramEnd"/>
      <w:r w:rsidR="001A6CDC" w:rsidRPr="00870BA8">
        <w:rPr>
          <w:rFonts w:ascii="仿宋_GB2312" w:eastAsia="仿宋_GB2312" w:hAnsi="微软雅黑" w:hint="eastAsia"/>
          <w:sz w:val="28"/>
          <w:szCs w:val="28"/>
        </w:rPr>
        <w:t>男性骨质疏松患者骨折风险</w:t>
      </w:r>
      <w:r w:rsidR="000A46B8" w:rsidRPr="00870BA8">
        <w:rPr>
          <w:rFonts w:ascii="仿宋_GB2312" w:eastAsia="仿宋_GB2312" w:hAnsi="微软雅黑" w:hint="eastAsia"/>
          <w:sz w:val="28"/>
          <w:szCs w:val="28"/>
        </w:rPr>
        <w:t>的疗效</w:t>
      </w:r>
      <w:r w:rsidR="0028597E" w:rsidRPr="00870BA8">
        <w:rPr>
          <w:rFonts w:ascii="仿宋_GB2312" w:eastAsia="仿宋_GB2312" w:hAnsi="微软雅黑" w:hint="eastAsia"/>
          <w:sz w:val="28"/>
          <w:szCs w:val="28"/>
          <w:vertAlign w:val="superscript"/>
        </w:rPr>
        <w:t>[1</w:t>
      </w:r>
      <w:r w:rsidR="00B67B1B" w:rsidRPr="00870BA8">
        <w:rPr>
          <w:rFonts w:ascii="仿宋_GB2312" w:eastAsia="仿宋_GB2312" w:hAnsi="微软雅黑" w:hint="eastAsia"/>
          <w:sz w:val="28"/>
          <w:szCs w:val="28"/>
          <w:vertAlign w:val="superscript"/>
        </w:rPr>
        <w:t>2</w:t>
      </w:r>
      <w:r w:rsidR="0028597E" w:rsidRPr="00870BA8">
        <w:rPr>
          <w:rFonts w:ascii="仿宋_GB2312" w:eastAsia="仿宋_GB2312" w:hAnsi="微软雅黑" w:hint="eastAsia"/>
          <w:sz w:val="28"/>
          <w:szCs w:val="28"/>
          <w:vertAlign w:val="superscript"/>
        </w:rPr>
        <w:t>]</w:t>
      </w:r>
      <w:r w:rsidR="001A6CDC" w:rsidRPr="00870BA8">
        <w:rPr>
          <w:rFonts w:ascii="仿宋_GB2312" w:eastAsia="仿宋_GB2312" w:hAnsi="微软雅黑" w:hint="eastAsia"/>
          <w:sz w:val="28"/>
          <w:szCs w:val="28"/>
        </w:rPr>
        <w:t>。</w:t>
      </w:r>
      <w:r w:rsidR="00F01A8A" w:rsidRPr="00870BA8">
        <w:rPr>
          <w:rFonts w:ascii="仿宋_GB2312" w:eastAsia="仿宋_GB2312" w:hAnsi="微软雅黑" w:hint="eastAsia"/>
          <w:sz w:val="28"/>
          <w:szCs w:val="28"/>
        </w:rPr>
        <w:t>结果显示：与安慰剂组相比，</w:t>
      </w:r>
      <w:proofErr w:type="gramStart"/>
      <w:r w:rsidR="00F01A8A" w:rsidRPr="00870BA8">
        <w:rPr>
          <w:rFonts w:ascii="仿宋_GB2312" w:eastAsia="仿宋_GB2312" w:hAnsi="微软雅黑" w:hint="eastAsia"/>
          <w:sz w:val="28"/>
          <w:szCs w:val="28"/>
        </w:rPr>
        <w:t>唑</w:t>
      </w:r>
      <w:proofErr w:type="gramEnd"/>
      <w:r w:rsidR="00F01A8A" w:rsidRPr="00870BA8">
        <w:rPr>
          <w:rFonts w:ascii="仿宋_GB2312" w:eastAsia="仿宋_GB2312" w:hAnsi="微软雅黑" w:hint="eastAsia"/>
          <w:sz w:val="28"/>
          <w:szCs w:val="28"/>
        </w:rPr>
        <w:t>来</w:t>
      </w:r>
      <w:proofErr w:type="gramStart"/>
      <w:r w:rsidR="00F01A8A" w:rsidRPr="00870BA8">
        <w:rPr>
          <w:rFonts w:ascii="仿宋_GB2312" w:eastAsia="仿宋_GB2312" w:hAnsi="微软雅黑" w:hint="eastAsia"/>
          <w:sz w:val="28"/>
          <w:szCs w:val="28"/>
        </w:rPr>
        <w:t>膦</w:t>
      </w:r>
      <w:proofErr w:type="gramEnd"/>
      <w:r w:rsidR="00F01A8A" w:rsidRPr="00870BA8">
        <w:rPr>
          <w:rFonts w:ascii="仿宋_GB2312" w:eastAsia="仿宋_GB2312" w:hAnsi="微软雅黑" w:hint="eastAsia"/>
          <w:sz w:val="28"/>
          <w:szCs w:val="28"/>
        </w:rPr>
        <w:t>酸能显著提高男性骨质疏松患者椎体、股骨颈、全髋的骨密度，同时显著抑制骨转换标记物的水平；两年随访结束时，椎体骨折风险下降67%；死亡率以及严重不良反应，</w:t>
      </w:r>
      <w:proofErr w:type="gramStart"/>
      <w:r w:rsidR="00F01A8A" w:rsidRPr="00870BA8">
        <w:rPr>
          <w:rFonts w:ascii="仿宋_GB2312" w:eastAsia="仿宋_GB2312" w:hAnsi="微软雅黑" w:hint="eastAsia"/>
          <w:sz w:val="28"/>
          <w:szCs w:val="28"/>
        </w:rPr>
        <w:t>唑</w:t>
      </w:r>
      <w:proofErr w:type="gramEnd"/>
      <w:r w:rsidR="00F01A8A" w:rsidRPr="00870BA8">
        <w:rPr>
          <w:rFonts w:ascii="仿宋_GB2312" w:eastAsia="仿宋_GB2312" w:hAnsi="微软雅黑" w:hint="eastAsia"/>
          <w:sz w:val="28"/>
          <w:szCs w:val="28"/>
        </w:rPr>
        <w:t>来</w:t>
      </w:r>
      <w:proofErr w:type="gramStart"/>
      <w:r w:rsidR="00F01A8A" w:rsidRPr="00870BA8">
        <w:rPr>
          <w:rFonts w:ascii="仿宋_GB2312" w:eastAsia="仿宋_GB2312" w:hAnsi="微软雅黑" w:hint="eastAsia"/>
          <w:sz w:val="28"/>
          <w:szCs w:val="28"/>
        </w:rPr>
        <w:t>膦酸组</w:t>
      </w:r>
      <w:proofErr w:type="gramEnd"/>
      <w:r w:rsidR="00F01A8A" w:rsidRPr="00870BA8">
        <w:rPr>
          <w:rFonts w:ascii="仿宋_GB2312" w:eastAsia="仿宋_GB2312" w:hAnsi="微软雅黑" w:hint="eastAsia"/>
          <w:sz w:val="28"/>
          <w:szCs w:val="28"/>
        </w:rPr>
        <w:t>与安慰剂组</w:t>
      </w:r>
      <w:r w:rsidR="00242B87" w:rsidRPr="00870BA8">
        <w:rPr>
          <w:rFonts w:ascii="仿宋_GB2312" w:eastAsia="仿宋_GB2312" w:hAnsi="微软雅黑" w:hint="eastAsia"/>
          <w:sz w:val="28"/>
          <w:szCs w:val="28"/>
        </w:rPr>
        <w:t>之间</w:t>
      </w:r>
      <w:r w:rsidR="00F01A8A" w:rsidRPr="00870BA8">
        <w:rPr>
          <w:rFonts w:ascii="仿宋_GB2312" w:eastAsia="仿宋_GB2312" w:hAnsi="微软雅黑" w:hint="eastAsia"/>
          <w:sz w:val="28"/>
          <w:szCs w:val="28"/>
        </w:rPr>
        <w:t>没有统计学差异。因此，每年一次静脉滴注5mg</w:t>
      </w:r>
      <w:proofErr w:type="gramStart"/>
      <w:r w:rsidR="00F01A8A" w:rsidRPr="00870BA8">
        <w:rPr>
          <w:rFonts w:ascii="仿宋_GB2312" w:eastAsia="仿宋_GB2312" w:hAnsi="微软雅黑" w:hint="eastAsia"/>
          <w:sz w:val="28"/>
          <w:szCs w:val="28"/>
        </w:rPr>
        <w:t>唑</w:t>
      </w:r>
      <w:proofErr w:type="gramEnd"/>
      <w:r w:rsidR="00F01A8A" w:rsidRPr="00870BA8">
        <w:rPr>
          <w:rFonts w:ascii="仿宋_GB2312" w:eastAsia="仿宋_GB2312" w:hAnsi="微软雅黑" w:hint="eastAsia"/>
          <w:sz w:val="28"/>
          <w:szCs w:val="28"/>
        </w:rPr>
        <w:t>来</w:t>
      </w:r>
      <w:proofErr w:type="gramStart"/>
      <w:r w:rsidR="00F01A8A" w:rsidRPr="00870BA8">
        <w:rPr>
          <w:rFonts w:ascii="仿宋_GB2312" w:eastAsia="仿宋_GB2312" w:hAnsi="微软雅黑" w:hint="eastAsia"/>
          <w:sz w:val="28"/>
          <w:szCs w:val="28"/>
        </w:rPr>
        <w:t>膦</w:t>
      </w:r>
      <w:proofErr w:type="gramEnd"/>
      <w:r w:rsidR="00F01A8A" w:rsidRPr="00870BA8">
        <w:rPr>
          <w:rFonts w:ascii="仿宋_GB2312" w:eastAsia="仿宋_GB2312" w:hAnsi="微软雅黑" w:hint="eastAsia"/>
          <w:sz w:val="28"/>
          <w:szCs w:val="28"/>
        </w:rPr>
        <w:t>酸能显著降低男性骨质疏松患者的椎体骨折风险。</w:t>
      </w:r>
      <w:r w:rsidR="00437F97" w:rsidRPr="00870BA8">
        <w:rPr>
          <w:rFonts w:ascii="仿宋_GB2312" w:eastAsia="仿宋_GB2312" w:hAnsi="微软雅黑" w:hint="eastAsia"/>
          <w:sz w:val="28"/>
          <w:szCs w:val="28"/>
        </w:rPr>
        <w:t>一项</w:t>
      </w:r>
      <w:r w:rsidR="00C9549D" w:rsidRPr="00870BA8">
        <w:rPr>
          <w:rFonts w:ascii="仿宋_GB2312" w:eastAsia="仿宋_GB2312" w:hAnsi="微软雅黑" w:hint="eastAsia"/>
          <w:sz w:val="28"/>
          <w:szCs w:val="28"/>
        </w:rPr>
        <w:t>为期两年的</w:t>
      </w:r>
      <w:r w:rsidR="00437F97" w:rsidRPr="00870BA8">
        <w:rPr>
          <w:rFonts w:ascii="仿宋_GB2312" w:eastAsia="仿宋_GB2312" w:hAnsi="微软雅黑" w:hint="eastAsia"/>
          <w:sz w:val="28"/>
          <w:szCs w:val="28"/>
        </w:rPr>
        <w:t>随机、双盲、多中心、安慰剂对照的研究一共纳入581名绝经</w:t>
      </w:r>
      <w:proofErr w:type="gramStart"/>
      <w:r w:rsidR="00437F97" w:rsidRPr="00870BA8">
        <w:rPr>
          <w:rFonts w:ascii="仿宋_GB2312" w:eastAsia="仿宋_GB2312" w:hAnsi="微软雅黑" w:hint="eastAsia"/>
          <w:sz w:val="28"/>
          <w:szCs w:val="28"/>
        </w:rPr>
        <w:t>后低骨量</w:t>
      </w:r>
      <w:proofErr w:type="gramEnd"/>
      <w:r w:rsidR="00437F97" w:rsidRPr="00870BA8">
        <w:rPr>
          <w:rFonts w:ascii="仿宋_GB2312" w:eastAsia="仿宋_GB2312" w:hAnsi="微软雅黑" w:hint="eastAsia"/>
          <w:sz w:val="28"/>
          <w:szCs w:val="28"/>
        </w:rPr>
        <w:t>妇女（T score：-1.0</w:t>
      </w:r>
      <w:r w:rsidR="00102CAA">
        <w:rPr>
          <w:rFonts w:ascii="仿宋_GB2312" w:eastAsia="仿宋_GB2312" w:hAnsi="微软雅黑" w:hint="eastAsia"/>
          <w:sz w:val="28"/>
          <w:szCs w:val="28"/>
        </w:rPr>
        <w:t>～</w:t>
      </w:r>
      <w:r w:rsidR="00437F97" w:rsidRPr="00870BA8">
        <w:rPr>
          <w:rFonts w:ascii="仿宋_GB2312" w:eastAsia="仿宋_GB2312" w:hAnsi="微软雅黑" w:hint="eastAsia"/>
          <w:sz w:val="28"/>
          <w:szCs w:val="28"/>
        </w:rPr>
        <w:t>-2.5,）， 研究分为三组：1年</w:t>
      </w:r>
      <w:r w:rsidR="007A0153" w:rsidRPr="00870BA8">
        <w:rPr>
          <w:rFonts w:ascii="仿宋_GB2312" w:eastAsia="仿宋_GB2312" w:hAnsi="微软雅黑" w:hint="eastAsia"/>
          <w:sz w:val="28"/>
          <w:szCs w:val="28"/>
        </w:rPr>
        <w:t>1</w:t>
      </w:r>
      <w:r w:rsidR="00437F97" w:rsidRPr="00870BA8">
        <w:rPr>
          <w:rFonts w:ascii="仿宋_GB2312" w:eastAsia="仿宋_GB2312" w:hAnsi="微软雅黑" w:hint="eastAsia"/>
          <w:sz w:val="28"/>
          <w:szCs w:val="28"/>
        </w:rPr>
        <w:t>次</w:t>
      </w:r>
      <w:proofErr w:type="gramStart"/>
      <w:r w:rsidR="00437F97" w:rsidRPr="00870BA8">
        <w:rPr>
          <w:rFonts w:ascii="仿宋_GB2312" w:eastAsia="仿宋_GB2312" w:hAnsi="微软雅黑" w:hint="eastAsia"/>
          <w:sz w:val="28"/>
          <w:szCs w:val="28"/>
        </w:rPr>
        <w:t>唑</w:t>
      </w:r>
      <w:proofErr w:type="gramEnd"/>
      <w:r w:rsidR="00437F97" w:rsidRPr="00870BA8">
        <w:rPr>
          <w:rFonts w:ascii="仿宋_GB2312" w:eastAsia="仿宋_GB2312" w:hAnsi="微软雅黑" w:hint="eastAsia"/>
          <w:sz w:val="28"/>
          <w:szCs w:val="28"/>
        </w:rPr>
        <w:t>来</w:t>
      </w:r>
      <w:proofErr w:type="gramStart"/>
      <w:r w:rsidR="00437F97" w:rsidRPr="00870BA8">
        <w:rPr>
          <w:rFonts w:ascii="仿宋_GB2312" w:eastAsia="仿宋_GB2312" w:hAnsi="微软雅黑" w:hint="eastAsia"/>
          <w:sz w:val="28"/>
          <w:szCs w:val="28"/>
        </w:rPr>
        <w:t>膦</w:t>
      </w:r>
      <w:proofErr w:type="gramEnd"/>
      <w:r w:rsidR="00437F97" w:rsidRPr="00870BA8">
        <w:rPr>
          <w:rFonts w:ascii="仿宋_GB2312" w:eastAsia="仿宋_GB2312" w:hAnsi="微软雅黑" w:hint="eastAsia"/>
          <w:sz w:val="28"/>
          <w:szCs w:val="28"/>
        </w:rPr>
        <w:t>酸组，2年</w:t>
      </w:r>
      <w:r w:rsidR="007A0153" w:rsidRPr="00870BA8">
        <w:rPr>
          <w:rFonts w:ascii="仿宋_GB2312" w:eastAsia="仿宋_GB2312" w:hAnsi="微软雅黑" w:hint="eastAsia"/>
          <w:sz w:val="28"/>
          <w:szCs w:val="28"/>
        </w:rPr>
        <w:t>1</w:t>
      </w:r>
      <w:r w:rsidR="00437F97" w:rsidRPr="00870BA8">
        <w:rPr>
          <w:rFonts w:ascii="仿宋_GB2312" w:eastAsia="仿宋_GB2312" w:hAnsi="微软雅黑" w:hint="eastAsia"/>
          <w:sz w:val="28"/>
          <w:szCs w:val="28"/>
        </w:rPr>
        <w:t>次</w:t>
      </w:r>
      <w:proofErr w:type="gramStart"/>
      <w:r w:rsidR="00437F97" w:rsidRPr="00870BA8">
        <w:rPr>
          <w:rFonts w:ascii="仿宋_GB2312" w:eastAsia="仿宋_GB2312" w:hAnsi="微软雅黑" w:hint="eastAsia"/>
          <w:sz w:val="28"/>
          <w:szCs w:val="28"/>
        </w:rPr>
        <w:t>唑</w:t>
      </w:r>
      <w:proofErr w:type="gramEnd"/>
      <w:r w:rsidR="00437F97" w:rsidRPr="00870BA8">
        <w:rPr>
          <w:rFonts w:ascii="仿宋_GB2312" w:eastAsia="仿宋_GB2312" w:hAnsi="微软雅黑" w:hint="eastAsia"/>
          <w:sz w:val="28"/>
          <w:szCs w:val="28"/>
        </w:rPr>
        <w:t>来</w:t>
      </w:r>
      <w:proofErr w:type="gramStart"/>
      <w:r w:rsidR="00437F97" w:rsidRPr="00870BA8">
        <w:rPr>
          <w:rFonts w:ascii="仿宋_GB2312" w:eastAsia="仿宋_GB2312" w:hAnsi="微软雅黑" w:hint="eastAsia"/>
          <w:sz w:val="28"/>
          <w:szCs w:val="28"/>
        </w:rPr>
        <w:t>膦酸组</w:t>
      </w:r>
      <w:proofErr w:type="gramEnd"/>
      <w:r w:rsidR="00437F97" w:rsidRPr="00870BA8">
        <w:rPr>
          <w:rFonts w:ascii="仿宋_GB2312" w:eastAsia="仿宋_GB2312" w:hAnsi="微软雅黑" w:hint="eastAsia"/>
          <w:sz w:val="28"/>
          <w:szCs w:val="28"/>
        </w:rPr>
        <w:t>以及安慰剂组，旨在评价</w:t>
      </w:r>
      <w:proofErr w:type="gramStart"/>
      <w:r w:rsidR="00437F97" w:rsidRPr="00870BA8">
        <w:rPr>
          <w:rFonts w:ascii="仿宋_GB2312" w:eastAsia="仿宋_GB2312" w:hAnsi="微软雅黑" w:hint="eastAsia"/>
          <w:sz w:val="28"/>
          <w:szCs w:val="28"/>
        </w:rPr>
        <w:t>唑</w:t>
      </w:r>
      <w:proofErr w:type="gramEnd"/>
      <w:r w:rsidR="00437F97" w:rsidRPr="00870BA8">
        <w:rPr>
          <w:rFonts w:ascii="仿宋_GB2312" w:eastAsia="仿宋_GB2312" w:hAnsi="微软雅黑" w:hint="eastAsia"/>
          <w:sz w:val="28"/>
          <w:szCs w:val="28"/>
        </w:rPr>
        <w:t>来</w:t>
      </w:r>
      <w:proofErr w:type="gramStart"/>
      <w:r w:rsidR="00437F97" w:rsidRPr="00870BA8">
        <w:rPr>
          <w:rFonts w:ascii="仿宋_GB2312" w:eastAsia="仿宋_GB2312" w:hAnsi="微软雅黑" w:hint="eastAsia"/>
          <w:sz w:val="28"/>
          <w:szCs w:val="28"/>
        </w:rPr>
        <w:t>膦</w:t>
      </w:r>
      <w:proofErr w:type="gramEnd"/>
      <w:r w:rsidR="00437F97" w:rsidRPr="00870BA8">
        <w:rPr>
          <w:rFonts w:ascii="仿宋_GB2312" w:eastAsia="仿宋_GB2312" w:hAnsi="微软雅黑" w:hint="eastAsia"/>
          <w:sz w:val="28"/>
          <w:szCs w:val="28"/>
        </w:rPr>
        <w:t>酸预防绝经后</w:t>
      </w:r>
      <w:proofErr w:type="gramStart"/>
      <w:r w:rsidR="00437F97" w:rsidRPr="00870BA8">
        <w:rPr>
          <w:rFonts w:ascii="仿宋_GB2312" w:eastAsia="仿宋_GB2312" w:hAnsi="微软雅黑" w:hint="eastAsia"/>
          <w:sz w:val="28"/>
          <w:szCs w:val="28"/>
        </w:rPr>
        <w:t>低骨量妇女骨</w:t>
      </w:r>
      <w:proofErr w:type="gramEnd"/>
      <w:r w:rsidR="00437F97" w:rsidRPr="00870BA8">
        <w:rPr>
          <w:rFonts w:ascii="仿宋_GB2312" w:eastAsia="仿宋_GB2312" w:hAnsi="微软雅黑" w:hint="eastAsia"/>
          <w:sz w:val="28"/>
          <w:szCs w:val="28"/>
        </w:rPr>
        <w:t>丢失的疗效。结果显示：</w:t>
      </w:r>
      <w:r w:rsidR="007572A9" w:rsidRPr="00870BA8">
        <w:rPr>
          <w:rFonts w:ascii="仿宋_GB2312" w:eastAsia="仿宋_GB2312" w:hAnsi="微软雅黑" w:hint="eastAsia"/>
          <w:sz w:val="28"/>
          <w:szCs w:val="28"/>
        </w:rPr>
        <w:t>与安慰剂组相比，12个月时，</w:t>
      </w:r>
      <w:proofErr w:type="gramStart"/>
      <w:r w:rsidR="007572A9" w:rsidRPr="00870BA8">
        <w:rPr>
          <w:rFonts w:ascii="仿宋_GB2312" w:eastAsia="仿宋_GB2312" w:hAnsi="微软雅黑" w:hint="eastAsia"/>
          <w:sz w:val="28"/>
          <w:szCs w:val="28"/>
        </w:rPr>
        <w:t>唑</w:t>
      </w:r>
      <w:proofErr w:type="gramEnd"/>
      <w:r w:rsidR="007572A9" w:rsidRPr="00870BA8">
        <w:rPr>
          <w:rFonts w:ascii="仿宋_GB2312" w:eastAsia="仿宋_GB2312" w:hAnsi="微软雅黑" w:hint="eastAsia"/>
          <w:sz w:val="28"/>
          <w:szCs w:val="28"/>
        </w:rPr>
        <w:t>来</w:t>
      </w:r>
      <w:proofErr w:type="gramStart"/>
      <w:r w:rsidR="007572A9" w:rsidRPr="00870BA8">
        <w:rPr>
          <w:rFonts w:ascii="仿宋_GB2312" w:eastAsia="仿宋_GB2312" w:hAnsi="微软雅黑" w:hint="eastAsia"/>
          <w:sz w:val="28"/>
          <w:szCs w:val="28"/>
        </w:rPr>
        <w:t>膦酸组</w:t>
      </w:r>
      <w:proofErr w:type="gramEnd"/>
      <w:r w:rsidR="007572A9" w:rsidRPr="00870BA8">
        <w:rPr>
          <w:rFonts w:ascii="仿宋_GB2312" w:eastAsia="仿宋_GB2312" w:hAnsi="微软雅黑" w:hint="eastAsia"/>
          <w:sz w:val="28"/>
          <w:szCs w:val="28"/>
        </w:rPr>
        <w:t>能显著提高</w:t>
      </w:r>
      <w:r w:rsidR="00437F97" w:rsidRPr="00870BA8">
        <w:rPr>
          <w:rFonts w:ascii="仿宋_GB2312" w:eastAsia="仿宋_GB2312" w:hAnsi="微软雅黑" w:hint="eastAsia"/>
          <w:sz w:val="28"/>
          <w:szCs w:val="28"/>
        </w:rPr>
        <w:t>椎体、全髋、股骨颈、转子及桡骨远端的骨密度</w:t>
      </w:r>
      <w:r w:rsidR="007572A9" w:rsidRPr="00870BA8">
        <w:rPr>
          <w:rFonts w:ascii="仿宋_GB2312" w:eastAsia="仿宋_GB2312" w:hAnsi="微软雅黑" w:hint="eastAsia"/>
          <w:sz w:val="28"/>
          <w:szCs w:val="28"/>
        </w:rPr>
        <w:t>，24个月时，</w:t>
      </w:r>
      <w:r w:rsidR="007572A9" w:rsidRPr="00870BA8">
        <w:rPr>
          <w:rFonts w:ascii="仿宋_GB2312" w:eastAsia="仿宋_GB2312" w:hAnsi="微软雅黑" w:hint="eastAsia"/>
          <w:sz w:val="28"/>
          <w:szCs w:val="28"/>
        </w:rPr>
        <w:lastRenderedPageBreak/>
        <w:t>2年</w:t>
      </w:r>
      <w:r w:rsidR="007A0153" w:rsidRPr="00870BA8">
        <w:rPr>
          <w:rFonts w:ascii="仿宋_GB2312" w:eastAsia="仿宋_GB2312" w:hAnsi="微软雅黑" w:hint="eastAsia"/>
          <w:sz w:val="28"/>
          <w:szCs w:val="28"/>
        </w:rPr>
        <w:t>1</w:t>
      </w:r>
      <w:r w:rsidR="007572A9" w:rsidRPr="00870BA8">
        <w:rPr>
          <w:rFonts w:ascii="仿宋_GB2312" w:eastAsia="仿宋_GB2312" w:hAnsi="微软雅黑" w:hint="eastAsia"/>
          <w:sz w:val="28"/>
          <w:szCs w:val="28"/>
        </w:rPr>
        <w:t>次</w:t>
      </w:r>
      <w:proofErr w:type="gramStart"/>
      <w:r w:rsidR="007572A9" w:rsidRPr="00870BA8">
        <w:rPr>
          <w:rFonts w:ascii="仿宋_GB2312" w:eastAsia="仿宋_GB2312" w:hAnsi="微软雅黑" w:hint="eastAsia"/>
          <w:sz w:val="28"/>
          <w:szCs w:val="28"/>
        </w:rPr>
        <w:t>唑</w:t>
      </w:r>
      <w:proofErr w:type="gramEnd"/>
      <w:r w:rsidR="007572A9" w:rsidRPr="00870BA8">
        <w:rPr>
          <w:rFonts w:ascii="仿宋_GB2312" w:eastAsia="仿宋_GB2312" w:hAnsi="微软雅黑" w:hint="eastAsia"/>
          <w:sz w:val="28"/>
          <w:szCs w:val="28"/>
        </w:rPr>
        <w:t>来</w:t>
      </w:r>
      <w:proofErr w:type="gramStart"/>
      <w:r w:rsidR="007572A9" w:rsidRPr="00870BA8">
        <w:rPr>
          <w:rFonts w:ascii="仿宋_GB2312" w:eastAsia="仿宋_GB2312" w:hAnsi="微软雅黑" w:hint="eastAsia"/>
          <w:sz w:val="28"/>
          <w:szCs w:val="28"/>
        </w:rPr>
        <w:t>膦酸组</w:t>
      </w:r>
      <w:proofErr w:type="gramEnd"/>
      <w:r w:rsidR="007572A9" w:rsidRPr="00870BA8">
        <w:rPr>
          <w:rFonts w:ascii="仿宋_GB2312" w:eastAsia="仿宋_GB2312" w:hAnsi="微软雅黑" w:hint="eastAsia"/>
          <w:sz w:val="28"/>
          <w:szCs w:val="28"/>
        </w:rPr>
        <w:t>对骨密度的提高优于1年</w:t>
      </w:r>
      <w:r w:rsidR="007A0153" w:rsidRPr="00870BA8">
        <w:rPr>
          <w:rFonts w:ascii="仿宋_GB2312" w:eastAsia="仿宋_GB2312" w:hAnsi="微软雅黑" w:hint="eastAsia"/>
          <w:sz w:val="28"/>
          <w:szCs w:val="28"/>
        </w:rPr>
        <w:t>1</w:t>
      </w:r>
      <w:r w:rsidR="007572A9" w:rsidRPr="00870BA8">
        <w:rPr>
          <w:rFonts w:ascii="仿宋_GB2312" w:eastAsia="仿宋_GB2312" w:hAnsi="微软雅黑" w:hint="eastAsia"/>
          <w:sz w:val="28"/>
          <w:szCs w:val="28"/>
        </w:rPr>
        <w:t>次</w:t>
      </w:r>
      <w:proofErr w:type="gramStart"/>
      <w:r w:rsidR="007572A9" w:rsidRPr="00870BA8">
        <w:rPr>
          <w:rFonts w:ascii="仿宋_GB2312" w:eastAsia="仿宋_GB2312" w:hAnsi="微软雅黑" w:hint="eastAsia"/>
          <w:sz w:val="28"/>
          <w:szCs w:val="28"/>
        </w:rPr>
        <w:t>唑</w:t>
      </w:r>
      <w:proofErr w:type="gramEnd"/>
      <w:r w:rsidR="007572A9" w:rsidRPr="00870BA8">
        <w:rPr>
          <w:rFonts w:ascii="仿宋_GB2312" w:eastAsia="仿宋_GB2312" w:hAnsi="微软雅黑" w:hint="eastAsia"/>
          <w:sz w:val="28"/>
          <w:szCs w:val="28"/>
        </w:rPr>
        <w:t>来</w:t>
      </w:r>
      <w:proofErr w:type="gramStart"/>
      <w:r w:rsidR="007572A9" w:rsidRPr="00870BA8">
        <w:rPr>
          <w:rFonts w:ascii="仿宋_GB2312" w:eastAsia="仿宋_GB2312" w:hAnsi="微软雅黑" w:hint="eastAsia"/>
          <w:sz w:val="28"/>
          <w:szCs w:val="28"/>
        </w:rPr>
        <w:t>膦</w:t>
      </w:r>
      <w:proofErr w:type="gramEnd"/>
      <w:r w:rsidR="007572A9" w:rsidRPr="00870BA8">
        <w:rPr>
          <w:rFonts w:ascii="仿宋_GB2312" w:eastAsia="仿宋_GB2312" w:hAnsi="微软雅黑" w:hint="eastAsia"/>
          <w:sz w:val="28"/>
          <w:szCs w:val="28"/>
        </w:rPr>
        <w:t>酸组。</w:t>
      </w:r>
      <w:r w:rsidR="00A92CA0" w:rsidRPr="00870BA8">
        <w:rPr>
          <w:rFonts w:ascii="仿宋_GB2312" w:eastAsia="仿宋_GB2312" w:hAnsi="微软雅黑" w:hint="eastAsia"/>
          <w:sz w:val="28"/>
          <w:szCs w:val="28"/>
        </w:rPr>
        <w:t>研究者认为每两年一次静脉滴注</w:t>
      </w:r>
      <w:proofErr w:type="gramStart"/>
      <w:r w:rsidR="00A92CA0" w:rsidRPr="00870BA8">
        <w:rPr>
          <w:rFonts w:ascii="仿宋_GB2312" w:eastAsia="仿宋_GB2312" w:hAnsi="微软雅黑" w:hint="eastAsia"/>
          <w:sz w:val="28"/>
          <w:szCs w:val="28"/>
        </w:rPr>
        <w:t>唑</w:t>
      </w:r>
      <w:proofErr w:type="gramEnd"/>
      <w:r w:rsidR="00A92CA0" w:rsidRPr="00870BA8">
        <w:rPr>
          <w:rFonts w:ascii="仿宋_GB2312" w:eastAsia="仿宋_GB2312" w:hAnsi="微软雅黑" w:hint="eastAsia"/>
          <w:sz w:val="28"/>
          <w:szCs w:val="28"/>
        </w:rPr>
        <w:t>来</w:t>
      </w:r>
      <w:proofErr w:type="gramStart"/>
      <w:r w:rsidR="00A92CA0" w:rsidRPr="00870BA8">
        <w:rPr>
          <w:rFonts w:ascii="仿宋_GB2312" w:eastAsia="仿宋_GB2312" w:hAnsi="微软雅黑" w:hint="eastAsia"/>
          <w:sz w:val="28"/>
          <w:szCs w:val="28"/>
        </w:rPr>
        <w:t>膦</w:t>
      </w:r>
      <w:proofErr w:type="gramEnd"/>
      <w:r w:rsidR="00A92CA0" w:rsidRPr="00870BA8">
        <w:rPr>
          <w:rFonts w:ascii="仿宋_GB2312" w:eastAsia="仿宋_GB2312" w:hAnsi="微软雅黑" w:hint="eastAsia"/>
          <w:sz w:val="28"/>
          <w:szCs w:val="28"/>
        </w:rPr>
        <w:t>酸</w:t>
      </w:r>
      <w:r w:rsidR="00437F97" w:rsidRPr="00870BA8">
        <w:rPr>
          <w:rFonts w:ascii="仿宋_GB2312" w:eastAsia="仿宋_GB2312" w:hAnsi="微软雅黑" w:hint="eastAsia"/>
          <w:sz w:val="28"/>
          <w:szCs w:val="28"/>
        </w:rPr>
        <w:t>即可有效预防绝经后妇女的骨丢失</w:t>
      </w:r>
      <w:r w:rsidR="004A3D5D" w:rsidRPr="00870BA8">
        <w:rPr>
          <w:rFonts w:ascii="仿宋_GB2312" w:eastAsia="仿宋_GB2312" w:hAnsi="微软雅黑" w:hint="eastAsia"/>
          <w:sz w:val="28"/>
          <w:szCs w:val="28"/>
          <w:vertAlign w:val="superscript"/>
        </w:rPr>
        <w:t>[</w:t>
      </w:r>
      <w:r w:rsidR="00B67B1B" w:rsidRPr="00870BA8">
        <w:rPr>
          <w:rFonts w:ascii="仿宋_GB2312" w:eastAsia="仿宋_GB2312" w:hAnsi="微软雅黑" w:hint="eastAsia"/>
          <w:sz w:val="28"/>
          <w:szCs w:val="28"/>
          <w:vertAlign w:val="superscript"/>
        </w:rPr>
        <w:t>13</w:t>
      </w:r>
      <w:r w:rsidR="004A3D5D" w:rsidRPr="00870BA8">
        <w:rPr>
          <w:rFonts w:ascii="仿宋_GB2312" w:eastAsia="仿宋_GB2312" w:hAnsi="微软雅黑" w:hint="eastAsia"/>
          <w:sz w:val="28"/>
          <w:szCs w:val="28"/>
          <w:vertAlign w:val="superscript"/>
        </w:rPr>
        <w:t>]</w:t>
      </w:r>
      <w:r w:rsidR="00A92CA0" w:rsidRPr="00870BA8">
        <w:rPr>
          <w:rFonts w:ascii="仿宋_GB2312" w:eastAsia="仿宋_GB2312" w:hAnsi="微软雅黑" w:hint="eastAsia"/>
          <w:sz w:val="28"/>
          <w:szCs w:val="28"/>
        </w:rPr>
        <w:t>。</w:t>
      </w:r>
      <w:r w:rsidR="00E67966" w:rsidRPr="00870BA8">
        <w:rPr>
          <w:rFonts w:ascii="仿宋_GB2312" w:eastAsia="仿宋_GB2312" w:hAnsi="微软雅黑" w:hint="eastAsia"/>
          <w:sz w:val="28"/>
          <w:szCs w:val="28"/>
        </w:rPr>
        <w:t>国产5mg</w:t>
      </w:r>
      <w:proofErr w:type="gramStart"/>
      <w:r w:rsidR="00E67966" w:rsidRPr="00870BA8">
        <w:rPr>
          <w:rFonts w:ascii="仿宋_GB2312" w:eastAsia="仿宋_GB2312" w:hAnsi="微软雅黑" w:hint="eastAsia"/>
          <w:sz w:val="28"/>
          <w:szCs w:val="28"/>
        </w:rPr>
        <w:t>唑</w:t>
      </w:r>
      <w:proofErr w:type="gramEnd"/>
      <w:r w:rsidR="00E67966" w:rsidRPr="00870BA8">
        <w:rPr>
          <w:rFonts w:ascii="仿宋_GB2312" w:eastAsia="仿宋_GB2312" w:hAnsi="微软雅黑" w:hint="eastAsia"/>
          <w:sz w:val="28"/>
          <w:szCs w:val="28"/>
        </w:rPr>
        <w:t>来</w:t>
      </w:r>
      <w:proofErr w:type="gramStart"/>
      <w:r w:rsidR="00E67966" w:rsidRPr="00870BA8">
        <w:rPr>
          <w:rFonts w:ascii="仿宋_GB2312" w:eastAsia="仿宋_GB2312" w:hAnsi="微软雅黑" w:hint="eastAsia"/>
          <w:sz w:val="28"/>
          <w:szCs w:val="28"/>
        </w:rPr>
        <w:t>膦</w:t>
      </w:r>
      <w:proofErr w:type="gramEnd"/>
      <w:r w:rsidR="00E67966" w:rsidRPr="00870BA8">
        <w:rPr>
          <w:rFonts w:ascii="仿宋_GB2312" w:eastAsia="仿宋_GB2312" w:hAnsi="微软雅黑" w:hint="eastAsia"/>
          <w:sz w:val="28"/>
          <w:szCs w:val="28"/>
        </w:rPr>
        <w:t>酸注射液的power研究</w:t>
      </w:r>
      <w:r w:rsidR="00FB33F3" w:rsidRPr="00870BA8">
        <w:rPr>
          <w:rFonts w:ascii="仿宋_GB2312" w:eastAsia="仿宋_GB2312" w:hAnsi="微软雅黑" w:hint="eastAsia"/>
          <w:sz w:val="28"/>
          <w:szCs w:val="28"/>
        </w:rPr>
        <w:t>（多中心、随机、对照三期临床试验）</w:t>
      </w:r>
      <w:r w:rsidR="00E67966" w:rsidRPr="00870BA8">
        <w:rPr>
          <w:rFonts w:ascii="仿宋_GB2312" w:eastAsia="仿宋_GB2312" w:hAnsi="微软雅黑" w:hint="eastAsia"/>
          <w:sz w:val="28"/>
          <w:szCs w:val="28"/>
        </w:rPr>
        <w:t>，</w:t>
      </w:r>
      <w:r w:rsidR="00FB33F3" w:rsidRPr="00870BA8">
        <w:rPr>
          <w:rFonts w:ascii="仿宋_GB2312" w:eastAsia="仿宋_GB2312" w:hAnsi="微软雅黑" w:hint="eastAsia"/>
          <w:sz w:val="28"/>
          <w:szCs w:val="28"/>
        </w:rPr>
        <w:t>自2016年10月启动至</w:t>
      </w:r>
      <w:r w:rsidR="00972456" w:rsidRPr="00870BA8">
        <w:rPr>
          <w:rFonts w:ascii="仿宋_GB2312" w:eastAsia="仿宋_GB2312" w:hAnsi="微软雅黑" w:hint="eastAsia"/>
          <w:sz w:val="28"/>
          <w:szCs w:val="28"/>
        </w:rPr>
        <w:t>今</w:t>
      </w:r>
      <w:r w:rsidR="00FB33F3" w:rsidRPr="00870BA8">
        <w:rPr>
          <w:rFonts w:ascii="仿宋_GB2312" w:eastAsia="仿宋_GB2312" w:hAnsi="微软雅黑" w:hint="eastAsia"/>
          <w:sz w:val="28"/>
          <w:szCs w:val="28"/>
        </w:rPr>
        <w:t>，已入组308例</w:t>
      </w:r>
      <w:r w:rsidR="00972456" w:rsidRPr="00870BA8">
        <w:rPr>
          <w:rFonts w:ascii="仿宋_GB2312" w:eastAsia="仿宋_GB2312" w:hAnsi="微软雅黑" w:hint="eastAsia"/>
          <w:sz w:val="28"/>
          <w:szCs w:val="28"/>
        </w:rPr>
        <w:t>患者</w:t>
      </w:r>
      <w:r w:rsidR="00FB33F3" w:rsidRPr="00870BA8">
        <w:rPr>
          <w:rFonts w:ascii="仿宋_GB2312" w:eastAsia="仿宋_GB2312" w:hAnsi="微软雅黑" w:hint="eastAsia"/>
          <w:sz w:val="28"/>
          <w:szCs w:val="28"/>
        </w:rPr>
        <w:t>，预计2018年10月全部入组结束。</w:t>
      </w:r>
      <w:r w:rsidR="00E67966" w:rsidRPr="00870BA8">
        <w:rPr>
          <w:rFonts w:ascii="仿宋_GB2312" w:eastAsia="仿宋_GB2312" w:hAnsi="微软雅黑" w:hint="eastAsia"/>
          <w:sz w:val="28"/>
          <w:szCs w:val="28"/>
        </w:rPr>
        <w:t>阶段性数据显示，</w:t>
      </w:r>
      <w:r w:rsidR="00FB33F3" w:rsidRPr="00870BA8">
        <w:rPr>
          <w:rFonts w:ascii="仿宋_GB2312" w:eastAsia="仿宋_GB2312" w:hAnsi="微软雅黑" w:hint="eastAsia"/>
          <w:sz w:val="28"/>
          <w:szCs w:val="28"/>
        </w:rPr>
        <w:t>对于治疗绝经后骨质疏松的有效性和安全性，</w:t>
      </w:r>
      <w:r w:rsidR="00E67966" w:rsidRPr="00870BA8">
        <w:rPr>
          <w:rFonts w:ascii="仿宋_GB2312" w:eastAsia="仿宋_GB2312" w:hAnsi="微软雅黑" w:hint="eastAsia"/>
          <w:sz w:val="28"/>
          <w:szCs w:val="28"/>
        </w:rPr>
        <w:t>与</w:t>
      </w:r>
      <w:r w:rsidR="00972456" w:rsidRPr="00870BA8">
        <w:rPr>
          <w:rFonts w:ascii="仿宋_GB2312" w:eastAsia="仿宋_GB2312" w:hAnsi="微软雅黑" w:hint="eastAsia"/>
          <w:sz w:val="28"/>
          <w:szCs w:val="28"/>
        </w:rPr>
        <w:t>进口</w:t>
      </w:r>
      <w:proofErr w:type="gramStart"/>
      <w:r w:rsidR="00972456" w:rsidRPr="00870BA8">
        <w:rPr>
          <w:rFonts w:ascii="仿宋_GB2312" w:eastAsia="仿宋_GB2312" w:hAnsi="微软雅黑" w:hint="eastAsia"/>
          <w:sz w:val="28"/>
          <w:szCs w:val="28"/>
        </w:rPr>
        <w:t>唑</w:t>
      </w:r>
      <w:proofErr w:type="gramEnd"/>
      <w:r w:rsidR="00972456" w:rsidRPr="00870BA8">
        <w:rPr>
          <w:rFonts w:ascii="仿宋_GB2312" w:eastAsia="仿宋_GB2312" w:hAnsi="微软雅黑" w:hint="eastAsia"/>
          <w:sz w:val="28"/>
          <w:szCs w:val="28"/>
        </w:rPr>
        <w:t>来</w:t>
      </w:r>
      <w:proofErr w:type="gramStart"/>
      <w:r w:rsidR="00972456" w:rsidRPr="00870BA8">
        <w:rPr>
          <w:rFonts w:ascii="仿宋_GB2312" w:eastAsia="仿宋_GB2312" w:hAnsi="微软雅黑" w:hint="eastAsia"/>
          <w:sz w:val="28"/>
          <w:szCs w:val="28"/>
        </w:rPr>
        <w:t>膦</w:t>
      </w:r>
      <w:proofErr w:type="gramEnd"/>
      <w:r w:rsidR="00972456" w:rsidRPr="00870BA8">
        <w:rPr>
          <w:rFonts w:ascii="仿宋_GB2312" w:eastAsia="仿宋_GB2312" w:hAnsi="微软雅黑" w:hint="eastAsia"/>
          <w:sz w:val="28"/>
          <w:szCs w:val="28"/>
        </w:rPr>
        <w:t>酸相比</w:t>
      </w:r>
      <w:r w:rsidR="00E67966" w:rsidRPr="00870BA8">
        <w:rPr>
          <w:rFonts w:ascii="仿宋_GB2312" w:eastAsia="仿宋_GB2312" w:hAnsi="微软雅黑" w:hint="eastAsia"/>
          <w:sz w:val="28"/>
          <w:szCs w:val="28"/>
        </w:rPr>
        <w:t>无显著</w:t>
      </w:r>
      <w:r w:rsidR="00972456" w:rsidRPr="00870BA8">
        <w:rPr>
          <w:rFonts w:ascii="仿宋_GB2312" w:eastAsia="仿宋_GB2312" w:hAnsi="微软雅黑" w:hint="eastAsia"/>
          <w:sz w:val="28"/>
          <w:szCs w:val="28"/>
        </w:rPr>
        <w:t>性</w:t>
      </w:r>
      <w:r w:rsidR="00E67966" w:rsidRPr="00870BA8">
        <w:rPr>
          <w:rFonts w:ascii="仿宋_GB2312" w:eastAsia="仿宋_GB2312" w:hAnsi="微软雅黑" w:hint="eastAsia"/>
          <w:sz w:val="28"/>
          <w:szCs w:val="28"/>
        </w:rPr>
        <w:t>差异。</w:t>
      </w:r>
    </w:p>
    <w:p w:rsidR="0063526C" w:rsidRPr="00870BA8" w:rsidRDefault="0063526C" w:rsidP="00490F3C">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一项Ⅲ期、随机、双盲、安慰剂对照、多国临床试验中，相比于使用安慰剂的男性骨质疏松患者，使用20</w:t>
      </w:r>
      <w:r w:rsidRPr="00870BA8">
        <w:rPr>
          <w:rFonts w:ascii="仿宋_GB2312" w:eastAsia="仿宋_GB2312" w:hAnsi="微软雅黑" w:hint="eastAsia"/>
          <w:sz w:val="28"/>
          <w:szCs w:val="28"/>
        </w:rPr>
        <w:t>µ</w:t>
      </w:r>
      <w:r w:rsidRPr="00870BA8">
        <w:rPr>
          <w:rFonts w:ascii="仿宋_GB2312" w:eastAsia="仿宋_GB2312" w:hAnsi="微软雅黑" w:hint="eastAsia"/>
          <w:sz w:val="28"/>
          <w:szCs w:val="28"/>
        </w:rPr>
        <w:t xml:space="preserve">g或40 </w:t>
      </w:r>
      <w:r w:rsidRPr="00870BA8">
        <w:rPr>
          <w:rFonts w:ascii="仿宋_GB2312" w:eastAsia="仿宋_GB2312" w:hAnsi="微软雅黑" w:hint="eastAsia"/>
          <w:sz w:val="28"/>
          <w:szCs w:val="28"/>
        </w:rPr>
        <w:t>µ</w:t>
      </w:r>
      <w:r w:rsidRPr="00870BA8">
        <w:rPr>
          <w:rFonts w:ascii="仿宋_GB2312" w:eastAsia="仿宋_GB2312" w:hAnsi="微软雅黑" w:hint="eastAsia"/>
          <w:sz w:val="28"/>
          <w:szCs w:val="28"/>
        </w:rPr>
        <w:t>g特</w:t>
      </w:r>
      <w:proofErr w:type="gramStart"/>
      <w:r w:rsidRPr="00870BA8">
        <w:rPr>
          <w:rFonts w:ascii="仿宋_GB2312" w:eastAsia="仿宋_GB2312" w:hAnsi="微软雅黑" w:hint="eastAsia"/>
          <w:sz w:val="28"/>
          <w:szCs w:val="28"/>
        </w:rPr>
        <w:t>立帕肽治疗</w:t>
      </w:r>
      <w:proofErr w:type="gramEnd"/>
      <w:r w:rsidRPr="00870BA8">
        <w:rPr>
          <w:rFonts w:ascii="仿宋_GB2312" w:eastAsia="仿宋_GB2312" w:hAnsi="微软雅黑" w:hint="eastAsia"/>
          <w:sz w:val="28"/>
          <w:szCs w:val="28"/>
        </w:rPr>
        <w:t>的患者腰椎和股骨颈骨密度显著增加。其中腰椎的骨密度增加最早在治疗3个月时就能观察到，并在后续观察中持续存在。不良反应在安慰剂组、特</w:t>
      </w:r>
      <w:proofErr w:type="gramStart"/>
      <w:r w:rsidRPr="00870BA8">
        <w:rPr>
          <w:rFonts w:ascii="仿宋_GB2312" w:eastAsia="仿宋_GB2312" w:hAnsi="微软雅黑" w:hint="eastAsia"/>
          <w:sz w:val="28"/>
          <w:szCs w:val="28"/>
        </w:rPr>
        <w:t>立帕肽</w:t>
      </w:r>
      <w:proofErr w:type="gramEnd"/>
      <w:r w:rsidRPr="00870BA8">
        <w:rPr>
          <w:rFonts w:ascii="仿宋_GB2312" w:eastAsia="仿宋_GB2312" w:hAnsi="微软雅黑" w:hint="eastAsia"/>
          <w:sz w:val="28"/>
          <w:szCs w:val="28"/>
        </w:rPr>
        <w:t xml:space="preserve">20 </w:t>
      </w:r>
      <w:r w:rsidRPr="00870BA8">
        <w:rPr>
          <w:rFonts w:ascii="仿宋_GB2312" w:eastAsia="仿宋_GB2312" w:hAnsi="微软雅黑" w:hint="eastAsia"/>
          <w:sz w:val="28"/>
          <w:szCs w:val="28"/>
        </w:rPr>
        <w:t>µ</w:t>
      </w:r>
      <w:r w:rsidRPr="00870BA8">
        <w:rPr>
          <w:rFonts w:ascii="仿宋_GB2312" w:eastAsia="仿宋_GB2312" w:hAnsi="微软雅黑" w:hint="eastAsia"/>
          <w:sz w:val="28"/>
          <w:szCs w:val="28"/>
        </w:rPr>
        <w:t xml:space="preserve">g 组和40 </w:t>
      </w:r>
      <w:r w:rsidRPr="00870BA8">
        <w:rPr>
          <w:rFonts w:ascii="仿宋_GB2312" w:eastAsia="仿宋_GB2312" w:hAnsi="微软雅黑" w:hint="eastAsia"/>
          <w:sz w:val="28"/>
          <w:szCs w:val="28"/>
        </w:rPr>
        <w:t>µ</w:t>
      </w:r>
      <w:r w:rsidRPr="00870BA8">
        <w:rPr>
          <w:rFonts w:ascii="仿宋_GB2312" w:eastAsia="仿宋_GB2312" w:hAnsi="微软雅黑" w:hint="eastAsia"/>
          <w:sz w:val="28"/>
          <w:szCs w:val="28"/>
        </w:rPr>
        <w:t>g组中类似，但发生率在特</w:t>
      </w:r>
      <w:proofErr w:type="gramStart"/>
      <w:r w:rsidRPr="00870BA8">
        <w:rPr>
          <w:rFonts w:ascii="仿宋_GB2312" w:eastAsia="仿宋_GB2312" w:hAnsi="微软雅黑" w:hint="eastAsia"/>
          <w:sz w:val="28"/>
          <w:szCs w:val="28"/>
        </w:rPr>
        <w:t>立帕肽</w:t>
      </w:r>
      <w:proofErr w:type="gramEnd"/>
      <w:r w:rsidRPr="00870BA8">
        <w:rPr>
          <w:rFonts w:ascii="仿宋_GB2312" w:eastAsia="仿宋_GB2312" w:hAnsi="微软雅黑" w:hint="eastAsia"/>
          <w:sz w:val="28"/>
          <w:szCs w:val="28"/>
        </w:rPr>
        <w:t xml:space="preserve">40 </w:t>
      </w:r>
      <w:r w:rsidRPr="00870BA8">
        <w:rPr>
          <w:rFonts w:ascii="仿宋_GB2312" w:eastAsia="仿宋_GB2312" w:hAnsi="微软雅黑" w:hint="eastAsia"/>
          <w:sz w:val="28"/>
          <w:szCs w:val="28"/>
        </w:rPr>
        <w:t>µ</w:t>
      </w:r>
      <w:r w:rsidRPr="00870BA8">
        <w:rPr>
          <w:rFonts w:ascii="仿宋_GB2312" w:eastAsia="仿宋_GB2312" w:hAnsi="微软雅黑" w:hint="eastAsia"/>
          <w:sz w:val="28"/>
          <w:szCs w:val="28"/>
        </w:rPr>
        <w:t>g组中较高。血钙和尿钙会发生短暂增加，但这并不被认为具有重要的临床意义。</w:t>
      </w:r>
      <w:r w:rsidR="004E7326" w:rsidRPr="00870BA8">
        <w:rPr>
          <w:rFonts w:ascii="仿宋_GB2312" w:eastAsia="仿宋_GB2312" w:hAnsi="微软雅黑" w:hint="eastAsia"/>
          <w:sz w:val="28"/>
          <w:szCs w:val="28"/>
        </w:rPr>
        <w:t>在另一项研究中发现，特发性骨质疏松男性患者接受为期2年特</w:t>
      </w:r>
      <w:proofErr w:type="gramStart"/>
      <w:r w:rsidR="004E7326" w:rsidRPr="00870BA8">
        <w:rPr>
          <w:rFonts w:ascii="仿宋_GB2312" w:eastAsia="仿宋_GB2312" w:hAnsi="微软雅黑" w:hint="eastAsia"/>
          <w:sz w:val="28"/>
          <w:szCs w:val="28"/>
        </w:rPr>
        <w:t>立帕肽</w:t>
      </w:r>
      <w:proofErr w:type="gramEnd"/>
      <w:r w:rsidR="004E7326" w:rsidRPr="00870BA8">
        <w:rPr>
          <w:rFonts w:ascii="仿宋_GB2312" w:eastAsia="仿宋_GB2312" w:hAnsi="微软雅黑" w:hint="eastAsia"/>
          <w:sz w:val="28"/>
          <w:szCs w:val="28"/>
        </w:rPr>
        <w:t>治疗，之后立即使用</w:t>
      </w:r>
      <w:r w:rsidR="003C7CE5" w:rsidRPr="00870BA8">
        <w:rPr>
          <w:rFonts w:ascii="仿宋_GB2312" w:eastAsia="仿宋_GB2312" w:hAnsi="微软雅黑" w:hint="eastAsia"/>
          <w:sz w:val="28"/>
          <w:szCs w:val="28"/>
        </w:rPr>
        <w:t>双</w:t>
      </w:r>
      <w:proofErr w:type="gramStart"/>
      <w:r w:rsidR="003C7CE5" w:rsidRPr="00870BA8">
        <w:rPr>
          <w:rFonts w:ascii="仿宋_GB2312" w:eastAsia="仿宋_GB2312" w:hAnsi="微软雅黑" w:hint="eastAsia"/>
          <w:sz w:val="28"/>
          <w:szCs w:val="28"/>
        </w:rPr>
        <w:t>膦</w:t>
      </w:r>
      <w:proofErr w:type="gramEnd"/>
      <w:r w:rsidR="003C7CE5" w:rsidRPr="00870BA8">
        <w:rPr>
          <w:rFonts w:ascii="仿宋_GB2312" w:eastAsia="仿宋_GB2312" w:hAnsi="微软雅黑" w:hint="eastAsia"/>
          <w:sz w:val="28"/>
          <w:szCs w:val="28"/>
        </w:rPr>
        <w:t>酸盐</w:t>
      </w:r>
      <w:r w:rsidR="004E7326" w:rsidRPr="00870BA8">
        <w:rPr>
          <w:rFonts w:ascii="仿宋_GB2312" w:eastAsia="仿宋_GB2312" w:hAnsi="微软雅黑" w:hint="eastAsia"/>
          <w:sz w:val="28"/>
          <w:szCs w:val="28"/>
        </w:rPr>
        <w:t>治疗，可以维持并继续增加骨密度，而延迟使用或不使用</w:t>
      </w:r>
      <w:r w:rsidR="003C7CE5" w:rsidRPr="00870BA8">
        <w:rPr>
          <w:rFonts w:ascii="仿宋_GB2312" w:eastAsia="仿宋_GB2312" w:hAnsi="微软雅黑" w:hint="eastAsia"/>
          <w:sz w:val="28"/>
          <w:szCs w:val="28"/>
        </w:rPr>
        <w:t>双</w:t>
      </w:r>
      <w:proofErr w:type="gramStart"/>
      <w:r w:rsidR="003C7CE5" w:rsidRPr="00870BA8">
        <w:rPr>
          <w:rFonts w:ascii="仿宋_GB2312" w:eastAsia="仿宋_GB2312" w:hAnsi="微软雅黑" w:hint="eastAsia"/>
          <w:sz w:val="28"/>
          <w:szCs w:val="28"/>
        </w:rPr>
        <w:t>膦</w:t>
      </w:r>
      <w:proofErr w:type="gramEnd"/>
      <w:r w:rsidR="003C7CE5" w:rsidRPr="00870BA8">
        <w:rPr>
          <w:rFonts w:ascii="仿宋_GB2312" w:eastAsia="仿宋_GB2312" w:hAnsi="微软雅黑" w:hint="eastAsia"/>
          <w:sz w:val="28"/>
          <w:szCs w:val="28"/>
        </w:rPr>
        <w:t>酸盐</w:t>
      </w:r>
      <w:r w:rsidR="004E7326" w:rsidRPr="00870BA8">
        <w:rPr>
          <w:rFonts w:ascii="仿宋_GB2312" w:eastAsia="仿宋_GB2312" w:hAnsi="微软雅黑" w:hint="eastAsia"/>
          <w:sz w:val="28"/>
          <w:szCs w:val="28"/>
        </w:rPr>
        <w:t>治疗会导致骨密度增加积累较少。一项Ⅲ期、随机、开放、活性药物对照组研究比较了特</w:t>
      </w:r>
      <w:proofErr w:type="gramStart"/>
      <w:r w:rsidR="004E7326" w:rsidRPr="00870BA8">
        <w:rPr>
          <w:rFonts w:ascii="仿宋_GB2312" w:eastAsia="仿宋_GB2312" w:hAnsi="微软雅黑" w:hint="eastAsia"/>
          <w:sz w:val="28"/>
          <w:szCs w:val="28"/>
        </w:rPr>
        <w:t>立帕肽</w:t>
      </w:r>
      <w:proofErr w:type="gramEnd"/>
      <w:r w:rsidR="004E7326" w:rsidRPr="00870BA8">
        <w:rPr>
          <w:rFonts w:ascii="仿宋_GB2312" w:eastAsia="仿宋_GB2312" w:hAnsi="微软雅黑" w:hint="eastAsia"/>
          <w:sz w:val="28"/>
          <w:szCs w:val="28"/>
        </w:rPr>
        <w:t>和</w:t>
      </w:r>
      <w:proofErr w:type="gramStart"/>
      <w:r w:rsidR="004E7326" w:rsidRPr="00870BA8">
        <w:rPr>
          <w:rFonts w:ascii="仿宋_GB2312" w:eastAsia="仿宋_GB2312" w:hAnsi="微软雅黑" w:hint="eastAsia"/>
          <w:sz w:val="28"/>
          <w:szCs w:val="28"/>
        </w:rPr>
        <w:t>利塞膦</w:t>
      </w:r>
      <w:proofErr w:type="gramEnd"/>
      <w:r w:rsidR="004E7326" w:rsidRPr="00870BA8">
        <w:rPr>
          <w:rFonts w:ascii="仿宋_GB2312" w:eastAsia="仿宋_GB2312" w:hAnsi="微软雅黑" w:hint="eastAsia"/>
          <w:sz w:val="28"/>
          <w:szCs w:val="28"/>
        </w:rPr>
        <w:t>酸在治疗糖皮质激素诱导骨质疏松男性患者超过18个月的效果，骨小梁骨密度在两个治疗组中均显著增加，但特</w:t>
      </w:r>
      <w:proofErr w:type="gramStart"/>
      <w:r w:rsidR="004E7326" w:rsidRPr="00870BA8">
        <w:rPr>
          <w:rFonts w:ascii="仿宋_GB2312" w:eastAsia="仿宋_GB2312" w:hAnsi="微软雅黑" w:hint="eastAsia"/>
          <w:sz w:val="28"/>
          <w:szCs w:val="28"/>
        </w:rPr>
        <w:t>立帕肽组</w:t>
      </w:r>
      <w:proofErr w:type="gramEnd"/>
      <w:r w:rsidR="004E7326" w:rsidRPr="00870BA8">
        <w:rPr>
          <w:rFonts w:ascii="仿宋_GB2312" w:eastAsia="仿宋_GB2312" w:hAnsi="微软雅黑" w:hint="eastAsia"/>
          <w:sz w:val="28"/>
          <w:szCs w:val="28"/>
        </w:rPr>
        <w:t>相比于</w:t>
      </w:r>
      <w:r w:rsidR="003C7CE5" w:rsidRPr="00870BA8">
        <w:rPr>
          <w:rFonts w:ascii="仿宋_GB2312" w:eastAsia="仿宋_GB2312" w:hAnsi="微软雅黑" w:hint="eastAsia"/>
          <w:sz w:val="28"/>
          <w:szCs w:val="28"/>
        </w:rPr>
        <w:t>利塞</w:t>
      </w:r>
      <w:proofErr w:type="gramStart"/>
      <w:r w:rsidR="003C7CE5" w:rsidRPr="00870BA8">
        <w:rPr>
          <w:rFonts w:ascii="仿宋_GB2312" w:eastAsia="仿宋_GB2312" w:hAnsi="微软雅黑" w:hint="eastAsia"/>
          <w:sz w:val="28"/>
          <w:szCs w:val="28"/>
        </w:rPr>
        <w:t>膦酸</w:t>
      </w:r>
      <w:r w:rsidR="004E7326" w:rsidRPr="00870BA8">
        <w:rPr>
          <w:rFonts w:ascii="仿宋_GB2312" w:eastAsia="仿宋_GB2312" w:hAnsi="微软雅黑" w:hint="eastAsia"/>
          <w:sz w:val="28"/>
          <w:szCs w:val="28"/>
        </w:rPr>
        <w:t>组增加</w:t>
      </w:r>
      <w:proofErr w:type="gramEnd"/>
      <w:r w:rsidR="004E7326" w:rsidRPr="00870BA8">
        <w:rPr>
          <w:rFonts w:ascii="仿宋_GB2312" w:eastAsia="仿宋_GB2312" w:hAnsi="微软雅黑" w:hint="eastAsia"/>
          <w:sz w:val="28"/>
          <w:szCs w:val="28"/>
        </w:rPr>
        <w:t>更为明显（p=0.004）。</w:t>
      </w:r>
      <w:proofErr w:type="gramStart"/>
      <w:r w:rsidR="004E7326" w:rsidRPr="00870BA8">
        <w:rPr>
          <w:rFonts w:ascii="仿宋_GB2312" w:eastAsia="仿宋_GB2312" w:hAnsi="微软雅黑" w:hint="eastAsia"/>
          <w:sz w:val="28"/>
          <w:szCs w:val="28"/>
        </w:rPr>
        <w:t>两治疗</w:t>
      </w:r>
      <w:proofErr w:type="gramEnd"/>
      <w:r w:rsidR="004E7326" w:rsidRPr="00870BA8">
        <w:rPr>
          <w:rFonts w:ascii="仿宋_GB2312" w:eastAsia="仿宋_GB2312" w:hAnsi="微软雅黑" w:hint="eastAsia"/>
          <w:sz w:val="28"/>
          <w:szCs w:val="28"/>
        </w:rPr>
        <w:t>组</w:t>
      </w:r>
      <w:r w:rsidR="00BD6D1B" w:rsidRPr="00870BA8">
        <w:rPr>
          <w:rFonts w:ascii="仿宋_GB2312" w:eastAsia="仿宋_GB2312" w:hAnsi="微软雅黑" w:hint="eastAsia"/>
          <w:sz w:val="28"/>
          <w:szCs w:val="28"/>
        </w:rPr>
        <w:t>在</w:t>
      </w:r>
      <w:r w:rsidR="004E7326" w:rsidRPr="00870BA8">
        <w:rPr>
          <w:rFonts w:ascii="仿宋_GB2312" w:eastAsia="仿宋_GB2312" w:hAnsi="微软雅黑" w:hint="eastAsia"/>
          <w:sz w:val="28"/>
          <w:szCs w:val="28"/>
        </w:rPr>
        <w:t>治疗中出现的不良反应总发生率无显著区别。</w:t>
      </w:r>
      <w:r w:rsidR="00B04533" w:rsidRPr="00870BA8">
        <w:rPr>
          <w:rFonts w:ascii="仿宋_GB2312" w:eastAsia="仿宋_GB2312" w:hAnsi="微软雅黑" w:hint="eastAsia"/>
          <w:sz w:val="28"/>
          <w:szCs w:val="28"/>
        </w:rPr>
        <w:t>另一项36个月随机、双盲、双模拟、活性药物对照组研究比较特</w:t>
      </w:r>
      <w:proofErr w:type="gramStart"/>
      <w:r w:rsidR="00B04533" w:rsidRPr="00870BA8">
        <w:rPr>
          <w:rFonts w:ascii="仿宋_GB2312" w:eastAsia="仿宋_GB2312" w:hAnsi="微软雅黑" w:hint="eastAsia"/>
          <w:sz w:val="28"/>
          <w:szCs w:val="28"/>
        </w:rPr>
        <w:t>立帕肽与阿仑膦</w:t>
      </w:r>
      <w:proofErr w:type="gramEnd"/>
      <w:r w:rsidR="00B04533" w:rsidRPr="00870BA8">
        <w:rPr>
          <w:rFonts w:ascii="仿宋_GB2312" w:eastAsia="仿宋_GB2312" w:hAnsi="微软雅黑" w:hint="eastAsia"/>
          <w:sz w:val="28"/>
          <w:szCs w:val="28"/>
        </w:rPr>
        <w:t>酸钠在GIOP病人中的效应.在为期36个月的GIOP临床试验的前18个月中，相比于基线值，特</w:t>
      </w:r>
      <w:proofErr w:type="gramStart"/>
      <w:r w:rsidR="00B04533" w:rsidRPr="00870BA8">
        <w:rPr>
          <w:rFonts w:ascii="仿宋_GB2312" w:eastAsia="仿宋_GB2312" w:hAnsi="微软雅黑" w:hint="eastAsia"/>
          <w:sz w:val="28"/>
          <w:szCs w:val="28"/>
        </w:rPr>
        <w:t>立帕肽增加</w:t>
      </w:r>
      <w:proofErr w:type="gramEnd"/>
      <w:r w:rsidR="00B04533" w:rsidRPr="00870BA8">
        <w:rPr>
          <w:rFonts w:ascii="仿宋_GB2312" w:eastAsia="仿宋_GB2312" w:hAnsi="微软雅黑" w:hint="eastAsia"/>
          <w:sz w:val="28"/>
          <w:szCs w:val="28"/>
        </w:rPr>
        <w:t>I型前胶原N-端前肽（PINP）和I型胶原羧基末端肽（</w:t>
      </w:r>
      <w:proofErr w:type="spellStart"/>
      <w:r w:rsidR="00B04533" w:rsidRPr="00870BA8">
        <w:rPr>
          <w:rFonts w:ascii="仿宋_GB2312" w:eastAsia="仿宋_GB2312" w:hAnsi="微软雅黑" w:hint="eastAsia"/>
          <w:sz w:val="28"/>
          <w:szCs w:val="28"/>
        </w:rPr>
        <w:t>CTx</w:t>
      </w:r>
      <w:proofErr w:type="spellEnd"/>
      <w:r w:rsidR="00B04533" w:rsidRPr="00870BA8">
        <w:rPr>
          <w:rFonts w:ascii="仿宋_GB2312" w:eastAsia="仿宋_GB2312" w:hAnsi="微软雅黑" w:hint="eastAsia"/>
          <w:sz w:val="28"/>
          <w:szCs w:val="28"/>
        </w:rPr>
        <w:t>）浓度，在开始治疗一个月时即增加，并在治疗6个月时达到峰值。而阿仑</w:t>
      </w:r>
      <w:proofErr w:type="gramStart"/>
      <w:r w:rsidR="00B04533" w:rsidRPr="00870BA8">
        <w:rPr>
          <w:rFonts w:ascii="仿宋_GB2312" w:eastAsia="仿宋_GB2312" w:hAnsi="微软雅黑" w:hint="eastAsia"/>
          <w:sz w:val="28"/>
          <w:szCs w:val="28"/>
        </w:rPr>
        <w:t>膦</w:t>
      </w:r>
      <w:proofErr w:type="gramEnd"/>
      <w:r w:rsidR="00B04533" w:rsidRPr="00870BA8">
        <w:rPr>
          <w:rFonts w:ascii="仿宋_GB2312" w:eastAsia="仿宋_GB2312" w:hAnsi="微软雅黑" w:hint="eastAsia"/>
          <w:sz w:val="28"/>
          <w:szCs w:val="28"/>
        </w:rPr>
        <w:t>酸钠从治疗一个月起显著降低PINP和</w:t>
      </w:r>
      <w:proofErr w:type="spellStart"/>
      <w:r w:rsidR="00B04533" w:rsidRPr="00870BA8">
        <w:rPr>
          <w:rFonts w:ascii="仿宋_GB2312" w:eastAsia="仿宋_GB2312" w:hAnsi="微软雅黑" w:hint="eastAsia"/>
          <w:sz w:val="28"/>
          <w:szCs w:val="28"/>
        </w:rPr>
        <w:t>CTx</w:t>
      </w:r>
      <w:proofErr w:type="spellEnd"/>
      <w:r w:rsidR="00B04533" w:rsidRPr="00870BA8">
        <w:rPr>
          <w:rFonts w:ascii="仿宋_GB2312" w:eastAsia="仿宋_GB2312" w:hAnsi="微软雅黑" w:hint="eastAsia"/>
          <w:sz w:val="28"/>
          <w:szCs w:val="28"/>
        </w:rPr>
        <w:t>的浓度，并在18个月内维持持续的抑制。在36个月时，相比</w:t>
      </w:r>
      <w:proofErr w:type="gramStart"/>
      <w:r w:rsidR="00B04533" w:rsidRPr="00870BA8">
        <w:rPr>
          <w:rFonts w:ascii="仿宋_GB2312" w:eastAsia="仿宋_GB2312" w:hAnsi="微软雅黑" w:hint="eastAsia"/>
          <w:sz w:val="28"/>
          <w:szCs w:val="28"/>
        </w:rPr>
        <w:t>于特立帕肽治疗</w:t>
      </w:r>
      <w:proofErr w:type="gramEnd"/>
      <w:r w:rsidR="00B04533" w:rsidRPr="00870BA8">
        <w:rPr>
          <w:rFonts w:ascii="仿宋_GB2312" w:eastAsia="仿宋_GB2312" w:hAnsi="微软雅黑" w:hint="eastAsia"/>
          <w:sz w:val="28"/>
          <w:szCs w:val="28"/>
        </w:rPr>
        <w:t>组，有更多阿仑</w:t>
      </w:r>
      <w:proofErr w:type="gramStart"/>
      <w:r w:rsidR="00B04533" w:rsidRPr="00870BA8">
        <w:rPr>
          <w:rFonts w:ascii="仿宋_GB2312" w:eastAsia="仿宋_GB2312" w:hAnsi="微软雅黑" w:hint="eastAsia"/>
          <w:sz w:val="28"/>
          <w:szCs w:val="28"/>
        </w:rPr>
        <w:t>膦</w:t>
      </w:r>
      <w:proofErr w:type="gramEnd"/>
      <w:r w:rsidR="00B04533" w:rsidRPr="00870BA8">
        <w:rPr>
          <w:rFonts w:ascii="仿宋_GB2312" w:eastAsia="仿宋_GB2312" w:hAnsi="微软雅黑" w:hint="eastAsia"/>
          <w:sz w:val="28"/>
          <w:szCs w:val="28"/>
        </w:rPr>
        <w:t>酸钠治疗组患者发生影像学可见的椎骨骨折（p=0.007），而新发非椎骨骨折在两组中并无显著差别。治疗中出现的不良反应总发生率在特</w:t>
      </w:r>
      <w:proofErr w:type="gramStart"/>
      <w:r w:rsidR="00B04533" w:rsidRPr="00870BA8">
        <w:rPr>
          <w:rFonts w:ascii="仿宋_GB2312" w:eastAsia="仿宋_GB2312" w:hAnsi="微软雅黑" w:hint="eastAsia"/>
          <w:sz w:val="28"/>
          <w:szCs w:val="28"/>
        </w:rPr>
        <w:t>立帕肽</w:t>
      </w:r>
      <w:proofErr w:type="gramEnd"/>
      <w:r w:rsidR="00B04533" w:rsidRPr="00870BA8">
        <w:rPr>
          <w:rFonts w:ascii="仿宋_GB2312" w:eastAsia="仿宋_GB2312" w:hAnsi="微软雅黑" w:hint="eastAsia"/>
          <w:sz w:val="28"/>
          <w:szCs w:val="28"/>
        </w:rPr>
        <w:t>和</w:t>
      </w:r>
      <w:r w:rsidR="0016160C" w:rsidRPr="00870BA8">
        <w:rPr>
          <w:rFonts w:ascii="仿宋_GB2312" w:eastAsia="仿宋_GB2312" w:hAnsi="微软雅黑" w:hint="eastAsia"/>
          <w:sz w:val="28"/>
          <w:szCs w:val="28"/>
        </w:rPr>
        <w:t>阿仑</w:t>
      </w:r>
      <w:proofErr w:type="gramStart"/>
      <w:r w:rsidR="0016160C" w:rsidRPr="00870BA8">
        <w:rPr>
          <w:rFonts w:ascii="仿宋_GB2312" w:eastAsia="仿宋_GB2312" w:hAnsi="微软雅黑" w:hint="eastAsia"/>
          <w:sz w:val="28"/>
          <w:szCs w:val="28"/>
        </w:rPr>
        <w:t>膦</w:t>
      </w:r>
      <w:proofErr w:type="gramEnd"/>
      <w:r w:rsidR="0016160C" w:rsidRPr="00870BA8">
        <w:rPr>
          <w:rFonts w:ascii="仿宋_GB2312" w:eastAsia="仿宋_GB2312" w:hAnsi="微软雅黑" w:hint="eastAsia"/>
          <w:sz w:val="28"/>
          <w:szCs w:val="28"/>
        </w:rPr>
        <w:t>酸钠</w:t>
      </w:r>
      <w:r w:rsidR="00B04533" w:rsidRPr="00870BA8">
        <w:rPr>
          <w:rFonts w:ascii="仿宋_GB2312" w:eastAsia="仿宋_GB2312" w:hAnsi="微软雅黑" w:hint="eastAsia"/>
          <w:sz w:val="28"/>
          <w:szCs w:val="28"/>
        </w:rPr>
        <w:t>两组中无显著差别。</w:t>
      </w:r>
    </w:p>
    <w:p w:rsidR="00011A21" w:rsidRPr="00870BA8" w:rsidRDefault="00011A21" w:rsidP="00490F3C">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酸钠GIOP三期临床研究证据 (Stoch SA, 2009)：这是一项历时12个月，多中心随机双盲安慰剂对照研究，纳入173名GIOP患者，分别分配到阿仑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酸钠口服70mg/w组和安慰剂组。在12个月时，相比安慰剂组，阿仑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酸钠口服70mg/w</w:t>
      </w:r>
      <w:proofErr w:type="gramStart"/>
      <w:r w:rsidRPr="00870BA8">
        <w:rPr>
          <w:rFonts w:ascii="仿宋_GB2312" w:eastAsia="仿宋_GB2312" w:hAnsi="微软雅黑" w:hint="eastAsia"/>
          <w:sz w:val="28"/>
          <w:szCs w:val="28"/>
        </w:rPr>
        <w:t>组各部位</w:t>
      </w:r>
      <w:proofErr w:type="gramEnd"/>
      <w:r w:rsidRPr="00870BA8">
        <w:rPr>
          <w:rFonts w:ascii="仿宋_GB2312" w:eastAsia="仿宋_GB2312" w:hAnsi="微软雅黑" w:hint="eastAsia"/>
          <w:sz w:val="28"/>
          <w:szCs w:val="28"/>
        </w:rPr>
        <w:t>BMD显著提高，其中腰椎</w:t>
      </w:r>
      <w:bookmarkStart w:id="2" w:name="OLE_LINK1"/>
      <w:bookmarkStart w:id="3" w:name="OLE_LINK2"/>
      <w:r w:rsidRPr="00870BA8">
        <w:rPr>
          <w:rFonts w:ascii="仿宋_GB2312" w:eastAsia="仿宋_GB2312" w:hAnsi="微软雅黑" w:hint="eastAsia"/>
          <w:sz w:val="28"/>
          <w:szCs w:val="28"/>
        </w:rPr>
        <w:t>BMD</w:t>
      </w:r>
      <w:bookmarkEnd w:id="2"/>
      <w:bookmarkEnd w:id="3"/>
      <w:r w:rsidRPr="00870BA8">
        <w:rPr>
          <w:rFonts w:ascii="仿宋_GB2312" w:eastAsia="仿宋_GB2312" w:hAnsi="微软雅黑" w:hint="eastAsia"/>
          <w:sz w:val="28"/>
          <w:szCs w:val="28"/>
        </w:rPr>
        <w:t>提高2.92%，转子BMD提高1.66%，全髋BMD提高1.19%。</w:t>
      </w:r>
    </w:p>
    <w:p w:rsidR="00B32055" w:rsidRPr="00870BA8" w:rsidRDefault="00B32055" w:rsidP="00870BA8">
      <w:pPr>
        <w:widowControl w:val="0"/>
        <w:spacing w:after="0" w:line="240" w:lineRule="auto"/>
        <w:ind w:firstLine="397"/>
        <w:jc w:val="both"/>
        <w:rPr>
          <w:rFonts w:ascii="仿宋_GB2312" w:eastAsia="仿宋_GB2312" w:hAnsi="微软雅黑"/>
          <w:b/>
          <w:sz w:val="28"/>
          <w:szCs w:val="28"/>
        </w:rPr>
      </w:pPr>
      <w:r w:rsidRPr="00870BA8">
        <w:rPr>
          <w:rFonts w:ascii="仿宋_GB2312" w:eastAsia="仿宋_GB2312" w:hAnsi="微软雅黑" w:hint="eastAsia"/>
          <w:b/>
          <w:sz w:val="28"/>
          <w:szCs w:val="28"/>
        </w:rPr>
        <w:t xml:space="preserve">4. </w:t>
      </w:r>
      <w:r w:rsidR="001670AE" w:rsidRPr="00870BA8">
        <w:rPr>
          <w:rFonts w:ascii="仿宋_GB2312" w:eastAsia="仿宋_GB2312" w:hAnsi="微软雅黑" w:hint="eastAsia"/>
          <w:b/>
          <w:sz w:val="28"/>
          <w:szCs w:val="28"/>
        </w:rPr>
        <w:t>抗</w:t>
      </w:r>
      <w:r w:rsidR="009F407F" w:rsidRPr="00870BA8">
        <w:rPr>
          <w:rFonts w:ascii="仿宋_GB2312" w:eastAsia="仿宋_GB2312" w:hAnsi="微软雅黑" w:hint="eastAsia"/>
          <w:b/>
          <w:sz w:val="28"/>
          <w:szCs w:val="28"/>
        </w:rPr>
        <w:t>骨质疏松</w:t>
      </w:r>
      <w:r w:rsidR="001670AE" w:rsidRPr="00870BA8">
        <w:rPr>
          <w:rFonts w:ascii="仿宋_GB2312" w:eastAsia="仿宋_GB2312" w:hAnsi="微软雅黑" w:hint="eastAsia"/>
          <w:b/>
          <w:sz w:val="28"/>
          <w:szCs w:val="28"/>
        </w:rPr>
        <w:t>药物</w:t>
      </w:r>
      <w:r w:rsidRPr="00870BA8">
        <w:rPr>
          <w:rFonts w:ascii="仿宋_GB2312" w:eastAsia="仿宋_GB2312" w:hAnsi="微软雅黑" w:hint="eastAsia"/>
          <w:b/>
          <w:sz w:val="28"/>
          <w:szCs w:val="28"/>
        </w:rPr>
        <w:t>在国内外指南及专家共识中的地位</w:t>
      </w:r>
    </w:p>
    <w:p w:rsidR="00EB3C45" w:rsidRPr="00870BA8" w:rsidRDefault="00EB3C45" w:rsidP="00870BA8">
      <w:pPr>
        <w:widowControl w:val="0"/>
        <w:spacing w:after="0" w:line="240" w:lineRule="auto"/>
        <w:ind w:firstLineChars="200" w:firstLine="560"/>
        <w:rPr>
          <w:rFonts w:ascii="仿宋_GB2312" w:eastAsia="仿宋_GB2312" w:hAnsi="微软雅黑"/>
          <w:sz w:val="28"/>
          <w:szCs w:val="28"/>
        </w:rPr>
      </w:pPr>
      <w:bookmarkStart w:id="4" w:name="OLE_LINK3"/>
      <w:bookmarkStart w:id="5" w:name="OLE_LINK4"/>
      <w:r w:rsidRPr="00870BA8">
        <w:rPr>
          <w:rFonts w:ascii="仿宋_GB2312" w:eastAsia="仿宋_GB2312" w:hAnsi="微软雅黑" w:hint="eastAsia"/>
          <w:sz w:val="28"/>
          <w:szCs w:val="28"/>
        </w:rPr>
        <w:t>2017年中华医学会《原发性骨质疏松症诊疗指南》</w:t>
      </w:r>
      <w:bookmarkEnd w:id="4"/>
      <w:bookmarkEnd w:id="5"/>
      <w:r w:rsidRPr="00870BA8">
        <w:rPr>
          <w:rFonts w:ascii="仿宋_GB2312" w:eastAsia="仿宋_GB2312" w:hAnsi="微软雅黑" w:hint="eastAsia"/>
          <w:sz w:val="28"/>
          <w:szCs w:val="28"/>
        </w:rPr>
        <w:t>推荐阿仑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酸钠为首</w:t>
      </w:r>
      <w:r w:rsidRPr="00870BA8">
        <w:rPr>
          <w:rFonts w:ascii="仿宋_GB2312" w:eastAsia="仿宋_GB2312" w:hAnsi="微软雅黑" w:hint="eastAsia"/>
          <w:sz w:val="28"/>
          <w:szCs w:val="28"/>
        </w:rPr>
        <w:lastRenderedPageBreak/>
        <w:t>选广谱抗骨质疏松药物，用于治疗治疗绝经后骨质疏松和男性骨质疏松，同时该指南建议补充维生素D 800</w:t>
      </w:r>
      <w:r w:rsidR="00102CAA">
        <w:rPr>
          <w:rFonts w:ascii="仿宋_GB2312" w:eastAsia="仿宋_GB2312" w:hAnsi="微软雅黑" w:hint="eastAsia"/>
          <w:sz w:val="28"/>
          <w:szCs w:val="28"/>
        </w:rPr>
        <w:t>～</w:t>
      </w:r>
      <w:r w:rsidRPr="00870BA8">
        <w:rPr>
          <w:rFonts w:ascii="仿宋_GB2312" w:eastAsia="仿宋_GB2312" w:hAnsi="微软雅黑" w:hint="eastAsia"/>
          <w:sz w:val="28"/>
          <w:szCs w:val="28"/>
        </w:rPr>
        <w:t>1200IU/d，福美加正好可提供800IU/d的维生素D维持剂量。在国外多个骨质疏松指南推荐将阿仑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酸钠作为首选药物，例如2014年NOF</w:t>
      </w:r>
      <w:proofErr w:type="gramStart"/>
      <w:r w:rsidRPr="00870BA8">
        <w:rPr>
          <w:rFonts w:ascii="仿宋_GB2312" w:eastAsia="仿宋_GB2312" w:hAnsi="微软雅黑" w:hint="eastAsia"/>
          <w:sz w:val="28"/>
          <w:szCs w:val="28"/>
        </w:rPr>
        <w:t>骨松指南</w:t>
      </w:r>
      <w:proofErr w:type="gramEnd"/>
      <w:r w:rsidRPr="00870BA8">
        <w:rPr>
          <w:rFonts w:ascii="仿宋_GB2312" w:eastAsia="仿宋_GB2312" w:hAnsi="微软雅黑" w:hint="eastAsia"/>
          <w:sz w:val="28"/>
          <w:szCs w:val="28"/>
        </w:rPr>
        <w:t>、2016年美国内分泌学</w:t>
      </w:r>
      <w:proofErr w:type="gramStart"/>
      <w:r w:rsidRPr="00870BA8">
        <w:rPr>
          <w:rFonts w:ascii="仿宋_GB2312" w:eastAsia="仿宋_GB2312" w:hAnsi="微软雅黑" w:hint="eastAsia"/>
          <w:sz w:val="28"/>
          <w:szCs w:val="28"/>
        </w:rPr>
        <w:t>会骨松</w:t>
      </w:r>
      <w:proofErr w:type="gramEnd"/>
      <w:r w:rsidRPr="00870BA8">
        <w:rPr>
          <w:rFonts w:ascii="仿宋_GB2312" w:eastAsia="仿宋_GB2312" w:hAnsi="微软雅黑" w:hint="eastAsia"/>
          <w:sz w:val="28"/>
          <w:szCs w:val="28"/>
        </w:rPr>
        <w:t>指南和2017年</w:t>
      </w:r>
      <w:proofErr w:type="gramStart"/>
      <w:r w:rsidRPr="00870BA8">
        <w:rPr>
          <w:rFonts w:ascii="仿宋_GB2312" w:eastAsia="仿宋_GB2312" w:hAnsi="微软雅黑" w:hint="eastAsia"/>
          <w:sz w:val="28"/>
          <w:szCs w:val="28"/>
        </w:rPr>
        <w:t>英国骨松指南</w:t>
      </w:r>
      <w:proofErr w:type="gramEnd"/>
      <w:r w:rsidRPr="00870BA8">
        <w:rPr>
          <w:rFonts w:ascii="仿宋_GB2312" w:eastAsia="仿宋_GB2312" w:hAnsi="微软雅黑" w:hint="eastAsia"/>
          <w:sz w:val="28"/>
          <w:szCs w:val="28"/>
        </w:rPr>
        <w:t>。在2010年美国风湿病学会（ACR）预防和治疗GIOP指南中，阿仑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酸钠作为A级证据推荐用于治疗各种类型GIOP患者。在2013年中华医学会GIOP专家共识中，阿仑</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酸钠也是第一个被推荐用于GIOP的双</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酸盐。2017 年美国风湿病学会发布的《糖皮质激素诱发的骨质疏松诊疗指南》，指出双</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酸盐可作为糖皮质激素诱发的骨质疏松患者的一线治疗，</w:t>
      </w:r>
      <w:proofErr w:type="gramStart"/>
      <w:r w:rsidRPr="00870BA8">
        <w:rPr>
          <w:rFonts w:ascii="仿宋_GB2312" w:eastAsia="仿宋_GB2312" w:hAnsi="微软雅黑" w:hint="eastAsia"/>
          <w:sz w:val="28"/>
          <w:szCs w:val="28"/>
        </w:rPr>
        <w:t>当无法</w:t>
      </w:r>
      <w:proofErr w:type="gramEnd"/>
      <w:r w:rsidRPr="00870BA8">
        <w:rPr>
          <w:rFonts w:ascii="仿宋_GB2312" w:eastAsia="仿宋_GB2312" w:hAnsi="微软雅黑" w:hint="eastAsia"/>
          <w:sz w:val="28"/>
          <w:szCs w:val="28"/>
        </w:rPr>
        <w:t>口服双</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酸盐时，指南列出了其他药物的优先顺序，如静脉双</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酸盐，特</w:t>
      </w:r>
      <w:proofErr w:type="gramStart"/>
      <w:r w:rsidRPr="00870BA8">
        <w:rPr>
          <w:rFonts w:ascii="仿宋_GB2312" w:eastAsia="仿宋_GB2312" w:hAnsi="微软雅黑" w:hint="eastAsia"/>
          <w:sz w:val="28"/>
          <w:szCs w:val="28"/>
        </w:rPr>
        <w:t>立帕肽</w:t>
      </w:r>
      <w:proofErr w:type="gramEnd"/>
      <w:r w:rsidRPr="00870BA8">
        <w:rPr>
          <w:rFonts w:ascii="仿宋_GB2312" w:eastAsia="仿宋_GB2312" w:hAnsi="微软雅黑" w:hint="eastAsia"/>
          <w:sz w:val="28"/>
          <w:szCs w:val="28"/>
        </w:rPr>
        <w:t>，</w:t>
      </w:r>
      <w:proofErr w:type="gramStart"/>
      <w:r w:rsidRPr="00870BA8">
        <w:rPr>
          <w:rFonts w:ascii="仿宋_GB2312" w:eastAsia="仿宋_GB2312" w:hAnsi="微软雅黑" w:hint="eastAsia"/>
          <w:sz w:val="28"/>
          <w:szCs w:val="28"/>
        </w:rPr>
        <w:t>雷洛昔芬和地诺单抗</w:t>
      </w:r>
      <w:proofErr w:type="gramEnd"/>
      <w:r w:rsidRPr="00870BA8">
        <w:rPr>
          <w:rFonts w:ascii="仿宋_GB2312" w:eastAsia="仿宋_GB2312" w:hAnsi="微软雅黑" w:hint="eastAsia"/>
          <w:sz w:val="28"/>
          <w:szCs w:val="28"/>
        </w:rPr>
        <w:t>等。2016年美国骨矿盐研究学会 (ASBMR) 发表的《长期使用双膦酸盐治疗骨质疏松的临床决策》指出：</w:t>
      </w:r>
      <w:proofErr w:type="gramStart"/>
      <w:r w:rsidRPr="00870BA8">
        <w:rPr>
          <w:rFonts w:ascii="仿宋_GB2312" w:eastAsia="仿宋_GB2312" w:hAnsi="微软雅黑" w:hint="eastAsia"/>
          <w:sz w:val="28"/>
          <w:szCs w:val="28"/>
        </w:rPr>
        <w:t>唑</w:t>
      </w:r>
      <w:proofErr w:type="gramEnd"/>
      <w:r w:rsidRPr="00870BA8">
        <w:rPr>
          <w:rFonts w:ascii="仿宋_GB2312" w:eastAsia="仿宋_GB2312" w:hAnsi="微软雅黑" w:hint="eastAsia"/>
          <w:sz w:val="28"/>
          <w:szCs w:val="28"/>
        </w:rPr>
        <w:t>来</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酸具有预防及治疗绝经后骨质疏松、男性骨质疏松、糖皮质激素诱发的骨质疏松的确切临床证据；且</w:t>
      </w:r>
      <w:proofErr w:type="gramStart"/>
      <w:r w:rsidRPr="00870BA8">
        <w:rPr>
          <w:rFonts w:ascii="仿宋_GB2312" w:eastAsia="仿宋_GB2312" w:hAnsi="微软雅黑" w:hint="eastAsia"/>
          <w:sz w:val="28"/>
          <w:szCs w:val="28"/>
        </w:rPr>
        <w:t>唑</w:t>
      </w:r>
      <w:proofErr w:type="gramEnd"/>
      <w:r w:rsidRPr="00870BA8">
        <w:rPr>
          <w:rFonts w:ascii="仿宋_GB2312" w:eastAsia="仿宋_GB2312" w:hAnsi="微软雅黑" w:hint="eastAsia"/>
          <w:sz w:val="28"/>
          <w:szCs w:val="28"/>
        </w:rPr>
        <w:t>来</w:t>
      </w:r>
      <w:proofErr w:type="gramStart"/>
      <w:r w:rsidRPr="00870BA8">
        <w:rPr>
          <w:rFonts w:ascii="仿宋_GB2312" w:eastAsia="仿宋_GB2312" w:hAnsi="微软雅黑" w:hint="eastAsia"/>
          <w:sz w:val="28"/>
          <w:szCs w:val="28"/>
        </w:rPr>
        <w:t>膦</w:t>
      </w:r>
      <w:proofErr w:type="gramEnd"/>
      <w:r w:rsidRPr="00870BA8">
        <w:rPr>
          <w:rFonts w:ascii="仿宋_GB2312" w:eastAsia="仿宋_GB2312" w:hAnsi="微软雅黑" w:hint="eastAsia"/>
          <w:sz w:val="28"/>
          <w:szCs w:val="28"/>
        </w:rPr>
        <w:t>酸是目前唯一具有减少绝经后妇女与男性在椎体、髋部、非椎体三个关键部位骨折风险循证证据的抗骨质疏松药物。</w:t>
      </w:r>
    </w:p>
    <w:p w:rsidR="001016C4" w:rsidRPr="00870BA8" w:rsidRDefault="001016C4"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在2017年英国NICE骨质疏松指南中，特</w:t>
      </w:r>
      <w:proofErr w:type="gramStart"/>
      <w:r w:rsidRPr="00870BA8">
        <w:rPr>
          <w:rFonts w:ascii="仿宋_GB2312" w:eastAsia="仿宋_GB2312" w:hAnsi="微软雅黑" w:hint="eastAsia"/>
          <w:sz w:val="28"/>
          <w:szCs w:val="28"/>
        </w:rPr>
        <w:t>立帕肽作为</w:t>
      </w:r>
      <w:proofErr w:type="gramEnd"/>
      <w:r w:rsidRPr="00870BA8">
        <w:rPr>
          <w:rFonts w:ascii="仿宋_GB2312" w:eastAsia="仿宋_GB2312" w:hAnsi="微软雅黑" w:hint="eastAsia"/>
          <w:sz w:val="28"/>
          <w:szCs w:val="28"/>
        </w:rPr>
        <w:t>A级证据推荐用于治疗GIOP，同时推荐用于治疗男性骨质疏松。在2013年的美国NOF骨质疏松指南中，特</w:t>
      </w:r>
      <w:proofErr w:type="gramStart"/>
      <w:r w:rsidRPr="00870BA8">
        <w:rPr>
          <w:rFonts w:ascii="仿宋_GB2312" w:eastAsia="仿宋_GB2312" w:hAnsi="微软雅黑" w:hint="eastAsia"/>
          <w:sz w:val="28"/>
          <w:szCs w:val="28"/>
        </w:rPr>
        <w:t>立帕肽同样</w:t>
      </w:r>
      <w:proofErr w:type="gramEnd"/>
      <w:r w:rsidRPr="00870BA8">
        <w:rPr>
          <w:rFonts w:ascii="仿宋_GB2312" w:eastAsia="仿宋_GB2312" w:hAnsi="微软雅黑" w:hint="eastAsia"/>
          <w:sz w:val="28"/>
          <w:szCs w:val="28"/>
        </w:rPr>
        <w:t>推荐用于治疗GIOP及男性骨质疏松</w:t>
      </w:r>
      <w:r w:rsidR="00DB463C" w:rsidRPr="00870BA8">
        <w:rPr>
          <w:rFonts w:ascii="仿宋_GB2312" w:eastAsia="仿宋_GB2312" w:hAnsi="微软雅黑" w:hint="eastAsia"/>
          <w:sz w:val="28"/>
          <w:szCs w:val="28"/>
        </w:rPr>
        <w:t>。</w:t>
      </w:r>
    </w:p>
    <w:p w:rsidR="00DB463C" w:rsidRPr="00870BA8" w:rsidRDefault="00DB463C"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2017年原发性骨质疏松症诊疗指南中提到：普通维生素D与钙剂在骨质疏松防治中属于</w:t>
      </w:r>
      <w:proofErr w:type="gramStart"/>
      <w:r w:rsidRPr="00870BA8">
        <w:rPr>
          <w:rFonts w:ascii="仿宋_GB2312" w:eastAsia="仿宋_GB2312" w:hAnsi="微软雅黑" w:hint="eastAsia"/>
          <w:sz w:val="28"/>
          <w:szCs w:val="28"/>
        </w:rPr>
        <w:t>骨健康</w:t>
      </w:r>
      <w:proofErr w:type="gramEnd"/>
      <w:r w:rsidRPr="00870BA8">
        <w:rPr>
          <w:rFonts w:ascii="仿宋_GB2312" w:eastAsia="仿宋_GB2312" w:hAnsi="微软雅黑" w:hint="eastAsia"/>
          <w:sz w:val="28"/>
          <w:szCs w:val="28"/>
        </w:rPr>
        <w:t>基本补充剂</w:t>
      </w:r>
      <w:r w:rsidR="001B5513" w:rsidRPr="00870BA8">
        <w:rPr>
          <w:rFonts w:ascii="仿宋_GB2312" w:eastAsia="仿宋_GB2312" w:hAnsi="微软雅黑" w:hint="eastAsia"/>
          <w:sz w:val="28"/>
          <w:szCs w:val="28"/>
        </w:rPr>
        <w:t>，</w:t>
      </w:r>
      <w:r w:rsidR="007C1D75" w:rsidRPr="00870BA8">
        <w:rPr>
          <w:rFonts w:ascii="仿宋_GB2312" w:eastAsia="仿宋_GB2312" w:hAnsi="微软雅黑" w:hint="eastAsia"/>
          <w:sz w:val="28"/>
          <w:szCs w:val="28"/>
        </w:rPr>
        <w:t>而</w:t>
      </w:r>
      <w:r w:rsidRPr="00870BA8">
        <w:rPr>
          <w:rFonts w:ascii="仿宋_GB2312" w:eastAsia="仿宋_GB2312" w:hAnsi="微软雅黑" w:hint="eastAsia"/>
          <w:sz w:val="28"/>
          <w:szCs w:val="28"/>
        </w:rPr>
        <w:t>活性维生素D是抗骨质疏松症的药物之一</w:t>
      </w:r>
      <w:r w:rsidR="007C1D75" w:rsidRPr="00870BA8">
        <w:rPr>
          <w:rFonts w:ascii="仿宋_GB2312" w:eastAsia="仿宋_GB2312" w:hAnsi="微软雅黑" w:hint="eastAsia"/>
          <w:sz w:val="28"/>
          <w:szCs w:val="28"/>
        </w:rPr>
        <w:t>，</w:t>
      </w:r>
      <w:r w:rsidRPr="00870BA8">
        <w:rPr>
          <w:rFonts w:ascii="仿宋_GB2312" w:eastAsia="仿宋_GB2312" w:hAnsi="微软雅黑" w:hint="eastAsia"/>
          <w:sz w:val="28"/>
          <w:szCs w:val="28"/>
        </w:rPr>
        <w:t>可有效提高骨密度，减少跌倒以及降低骨折风险。2018年中华医学会骨质疏松和</w:t>
      </w:r>
      <w:proofErr w:type="gramStart"/>
      <w:r w:rsidRPr="00870BA8">
        <w:rPr>
          <w:rFonts w:ascii="仿宋_GB2312" w:eastAsia="仿宋_GB2312" w:hAnsi="微软雅黑" w:hint="eastAsia"/>
          <w:sz w:val="28"/>
          <w:szCs w:val="28"/>
        </w:rPr>
        <w:t>骨矿盐</w:t>
      </w:r>
      <w:proofErr w:type="gramEnd"/>
      <w:r w:rsidRPr="00870BA8">
        <w:rPr>
          <w:rFonts w:ascii="仿宋_GB2312" w:eastAsia="仿宋_GB2312" w:hAnsi="微软雅黑" w:hint="eastAsia"/>
          <w:sz w:val="28"/>
          <w:szCs w:val="28"/>
        </w:rPr>
        <w:t>疾病分会发布的《维生素D 及其类似物临床应用共识》提出：普通维生素D作为基本健康补充剂用于骨质疏松症的防治</w:t>
      </w:r>
      <w:r w:rsidR="001B5513" w:rsidRPr="00870BA8">
        <w:rPr>
          <w:rFonts w:ascii="仿宋_GB2312" w:eastAsia="仿宋_GB2312" w:hAnsi="微软雅黑" w:hint="eastAsia"/>
          <w:sz w:val="28"/>
          <w:szCs w:val="28"/>
        </w:rPr>
        <w:t>；而</w:t>
      </w:r>
      <w:r w:rsidRPr="00870BA8">
        <w:rPr>
          <w:rFonts w:ascii="仿宋_GB2312" w:eastAsia="仿宋_GB2312" w:hAnsi="微软雅黑" w:hint="eastAsia"/>
          <w:sz w:val="28"/>
          <w:szCs w:val="28"/>
        </w:rPr>
        <w:t>活性维生素D及其类似物是经过羟基化的维生素D 类似物，属于骨质疏松症的治疗药物。活性维生素D能够增加肠钙吸收，减少继发性甲状旁腺功能亢进，抑制骨吸收，轻度增加患者骨密度、降低跌倒风险、减少椎体或非椎体骨折风险。活性维生素D 可以与其他抗骨质疏松药物联合使用</w:t>
      </w:r>
      <w:r w:rsidR="001B5513" w:rsidRPr="00870BA8">
        <w:rPr>
          <w:rFonts w:ascii="仿宋_GB2312" w:eastAsia="仿宋_GB2312" w:hAnsi="微软雅黑" w:hint="eastAsia"/>
          <w:sz w:val="28"/>
          <w:szCs w:val="28"/>
        </w:rPr>
        <w:t>。</w:t>
      </w:r>
    </w:p>
    <w:p w:rsidR="00575978" w:rsidRPr="00870BA8" w:rsidRDefault="00575978" w:rsidP="00870BA8">
      <w:pPr>
        <w:widowControl w:val="0"/>
        <w:spacing w:after="0" w:line="240" w:lineRule="auto"/>
        <w:ind w:firstLineChars="200" w:firstLine="562"/>
        <w:jc w:val="both"/>
        <w:rPr>
          <w:rFonts w:ascii="仿宋_GB2312" w:eastAsia="仿宋_GB2312" w:hAnsi="微软雅黑"/>
          <w:b/>
          <w:sz w:val="28"/>
          <w:szCs w:val="28"/>
        </w:rPr>
      </w:pPr>
      <w:r w:rsidRPr="00870BA8">
        <w:rPr>
          <w:rFonts w:ascii="仿宋_GB2312" w:eastAsia="仿宋_GB2312" w:hAnsi="微软雅黑" w:hint="eastAsia"/>
          <w:b/>
          <w:sz w:val="28"/>
          <w:szCs w:val="28"/>
        </w:rPr>
        <w:t>总结</w:t>
      </w:r>
    </w:p>
    <w:p w:rsidR="00BF0C34" w:rsidRPr="00870BA8" w:rsidRDefault="00567FE9" w:rsidP="00870BA8">
      <w:pPr>
        <w:widowControl w:val="0"/>
        <w:spacing w:after="0" w:line="240" w:lineRule="auto"/>
        <w:ind w:firstLineChars="200" w:firstLine="560"/>
        <w:jc w:val="both"/>
        <w:rPr>
          <w:rFonts w:ascii="仿宋_GB2312" w:eastAsia="仿宋_GB2312" w:hAnsi="微软雅黑"/>
          <w:sz w:val="28"/>
          <w:szCs w:val="28"/>
        </w:rPr>
      </w:pPr>
      <w:r w:rsidRPr="00870BA8">
        <w:rPr>
          <w:rFonts w:ascii="仿宋_GB2312" w:eastAsia="仿宋_GB2312" w:hAnsi="微软雅黑" w:hint="eastAsia"/>
          <w:sz w:val="28"/>
          <w:szCs w:val="28"/>
        </w:rPr>
        <w:t>有效的抗骨质疏松症药物可以增加骨密度，改善骨质量，显著降低骨折的发生风险。目前国内外已</w:t>
      </w:r>
      <w:r w:rsidR="007C1D75" w:rsidRPr="00870BA8">
        <w:rPr>
          <w:rFonts w:ascii="仿宋_GB2312" w:eastAsia="仿宋_GB2312" w:hAnsi="微软雅黑" w:hint="eastAsia"/>
          <w:sz w:val="28"/>
          <w:szCs w:val="28"/>
        </w:rPr>
        <w:t>批准</w:t>
      </w:r>
      <w:r w:rsidRPr="00870BA8">
        <w:rPr>
          <w:rFonts w:ascii="仿宋_GB2312" w:eastAsia="仿宋_GB2312" w:hAnsi="微软雅黑" w:hint="eastAsia"/>
          <w:sz w:val="28"/>
          <w:szCs w:val="28"/>
        </w:rPr>
        <w:t>的</w:t>
      </w:r>
      <w:r w:rsidR="00575978" w:rsidRPr="00870BA8">
        <w:rPr>
          <w:rFonts w:ascii="仿宋_GB2312" w:eastAsia="仿宋_GB2312" w:hAnsi="微软雅黑" w:hint="eastAsia"/>
          <w:sz w:val="28"/>
          <w:szCs w:val="28"/>
        </w:rPr>
        <w:t>抗骨质疏松</w:t>
      </w:r>
      <w:r w:rsidRPr="00870BA8">
        <w:rPr>
          <w:rFonts w:ascii="仿宋_GB2312" w:eastAsia="仿宋_GB2312" w:hAnsi="微软雅黑" w:hint="eastAsia"/>
          <w:sz w:val="28"/>
          <w:szCs w:val="28"/>
        </w:rPr>
        <w:t>药物都表现出确切的</w:t>
      </w:r>
      <w:r w:rsidR="00575978" w:rsidRPr="00870BA8">
        <w:rPr>
          <w:rFonts w:ascii="仿宋_GB2312" w:eastAsia="仿宋_GB2312" w:hAnsi="微软雅黑" w:hint="eastAsia"/>
          <w:sz w:val="28"/>
          <w:szCs w:val="28"/>
        </w:rPr>
        <w:t>疗效</w:t>
      </w:r>
      <w:r w:rsidRPr="00870BA8">
        <w:rPr>
          <w:rFonts w:ascii="仿宋_GB2312" w:eastAsia="仿宋_GB2312" w:hAnsi="微软雅黑" w:hint="eastAsia"/>
          <w:sz w:val="28"/>
          <w:szCs w:val="28"/>
        </w:rPr>
        <w:t>以及良好的</w:t>
      </w:r>
      <w:r w:rsidR="00575978" w:rsidRPr="00870BA8">
        <w:rPr>
          <w:rFonts w:ascii="仿宋_GB2312" w:eastAsia="仿宋_GB2312" w:hAnsi="微软雅黑" w:hint="eastAsia"/>
          <w:sz w:val="28"/>
          <w:szCs w:val="28"/>
        </w:rPr>
        <w:t>安全性</w:t>
      </w:r>
      <w:r w:rsidRPr="00870BA8">
        <w:rPr>
          <w:rFonts w:ascii="仿宋_GB2312" w:eastAsia="仿宋_GB2312" w:hAnsi="微软雅黑" w:hint="eastAsia"/>
          <w:sz w:val="28"/>
          <w:szCs w:val="28"/>
        </w:rPr>
        <w:t>，但常用的几种药物</w:t>
      </w:r>
      <w:r w:rsidR="00DD5D1A" w:rsidRPr="00870BA8">
        <w:rPr>
          <w:rFonts w:ascii="仿宋_GB2312" w:eastAsia="仿宋_GB2312" w:hAnsi="微软雅黑" w:hint="eastAsia"/>
          <w:sz w:val="28"/>
          <w:szCs w:val="28"/>
        </w:rPr>
        <w:t>获得C</w:t>
      </w:r>
      <w:r w:rsidR="00575978" w:rsidRPr="00870BA8">
        <w:rPr>
          <w:rFonts w:ascii="仿宋_GB2312" w:eastAsia="仿宋_GB2312" w:hAnsi="微软雅黑" w:hint="eastAsia"/>
          <w:sz w:val="28"/>
          <w:szCs w:val="28"/>
        </w:rPr>
        <w:t>FDA批准的适应证</w:t>
      </w:r>
      <w:r w:rsidRPr="00870BA8">
        <w:rPr>
          <w:rFonts w:ascii="仿宋_GB2312" w:eastAsia="仿宋_GB2312" w:hAnsi="微软雅黑" w:hint="eastAsia"/>
          <w:sz w:val="28"/>
          <w:szCs w:val="28"/>
        </w:rPr>
        <w:t>比较少。</w:t>
      </w:r>
      <w:r w:rsidR="00575978" w:rsidRPr="00870BA8">
        <w:rPr>
          <w:rFonts w:ascii="仿宋_GB2312" w:eastAsia="仿宋_GB2312" w:hAnsi="微软雅黑" w:hint="eastAsia"/>
          <w:sz w:val="28"/>
          <w:szCs w:val="28"/>
        </w:rPr>
        <w:t>临床应用</w:t>
      </w:r>
      <w:r w:rsidR="00CB33AE" w:rsidRPr="00870BA8">
        <w:rPr>
          <w:rFonts w:ascii="仿宋_GB2312" w:eastAsia="仿宋_GB2312" w:hAnsi="微软雅黑" w:hint="eastAsia"/>
          <w:sz w:val="28"/>
          <w:szCs w:val="28"/>
        </w:rPr>
        <w:t>当</w:t>
      </w:r>
      <w:r w:rsidR="00575978" w:rsidRPr="00870BA8">
        <w:rPr>
          <w:rFonts w:ascii="仿宋_GB2312" w:eastAsia="仿宋_GB2312" w:hAnsi="微软雅黑" w:hint="eastAsia"/>
          <w:sz w:val="28"/>
          <w:szCs w:val="28"/>
        </w:rPr>
        <w:t>以药物说明书为基础，</w:t>
      </w:r>
      <w:r w:rsidRPr="00870BA8">
        <w:rPr>
          <w:rFonts w:ascii="仿宋_GB2312" w:eastAsia="仿宋_GB2312" w:hAnsi="微软雅黑" w:hint="eastAsia"/>
          <w:sz w:val="28"/>
          <w:szCs w:val="28"/>
        </w:rPr>
        <w:t>当国内说明书用法无法满足临床需求时，国</w:t>
      </w:r>
      <w:r w:rsidR="00DD5D1A" w:rsidRPr="00870BA8">
        <w:rPr>
          <w:rFonts w:ascii="仿宋_GB2312" w:eastAsia="仿宋_GB2312" w:hAnsi="微软雅黑" w:hint="eastAsia"/>
          <w:sz w:val="28"/>
          <w:szCs w:val="28"/>
        </w:rPr>
        <w:t>内</w:t>
      </w:r>
      <w:r w:rsidRPr="00870BA8">
        <w:rPr>
          <w:rFonts w:ascii="仿宋_GB2312" w:eastAsia="仿宋_GB2312" w:hAnsi="微软雅黑" w:hint="eastAsia"/>
          <w:sz w:val="28"/>
          <w:szCs w:val="28"/>
        </w:rPr>
        <w:t>外</w:t>
      </w:r>
      <w:r w:rsidR="00575978" w:rsidRPr="00870BA8">
        <w:rPr>
          <w:rFonts w:ascii="仿宋_GB2312" w:eastAsia="仿宋_GB2312" w:hAnsi="微软雅黑" w:hint="eastAsia"/>
          <w:sz w:val="28"/>
          <w:szCs w:val="28"/>
        </w:rPr>
        <w:t>临床证据</w:t>
      </w:r>
      <w:r w:rsidR="00754415" w:rsidRPr="00870BA8">
        <w:rPr>
          <w:rFonts w:ascii="仿宋_GB2312" w:eastAsia="仿宋_GB2312" w:hAnsi="微软雅黑" w:hint="eastAsia"/>
          <w:sz w:val="28"/>
          <w:szCs w:val="28"/>
        </w:rPr>
        <w:t>、</w:t>
      </w:r>
      <w:r w:rsidR="00575978" w:rsidRPr="00870BA8">
        <w:rPr>
          <w:rFonts w:ascii="仿宋_GB2312" w:eastAsia="仿宋_GB2312" w:hAnsi="微软雅黑" w:hint="eastAsia"/>
          <w:sz w:val="28"/>
          <w:szCs w:val="28"/>
        </w:rPr>
        <w:t>权威指南</w:t>
      </w:r>
      <w:r w:rsidR="00754415" w:rsidRPr="00870BA8">
        <w:rPr>
          <w:rFonts w:ascii="仿宋_GB2312" w:eastAsia="仿宋_GB2312" w:hAnsi="微软雅黑" w:hint="eastAsia"/>
          <w:sz w:val="28"/>
          <w:szCs w:val="28"/>
        </w:rPr>
        <w:t>以及专家共识等</w:t>
      </w:r>
      <w:r w:rsidRPr="00870BA8">
        <w:rPr>
          <w:rFonts w:ascii="仿宋_GB2312" w:eastAsia="仿宋_GB2312" w:hAnsi="微软雅黑" w:hint="eastAsia"/>
          <w:sz w:val="28"/>
          <w:szCs w:val="28"/>
        </w:rPr>
        <w:t>应当</w:t>
      </w:r>
      <w:r w:rsidR="00E131FA" w:rsidRPr="00870BA8">
        <w:rPr>
          <w:rFonts w:ascii="仿宋_GB2312" w:eastAsia="仿宋_GB2312" w:hAnsi="微软雅黑" w:hint="eastAsia"/>
          <w:sz w:val="28"/>
          <w:szCs w:val="28"/>
        </w:rPr>
        <w:t>可</w:t>
      </w:r>
      <w:r w:rsidRPr="00870BA8">
        <w:rPr>
          <w:rFonts w:ascii="仿宋_GB2312" w:eastAsia="仿宋_GB2312" w:hAnsi="微软雅黑" w:hint="eastAsia"/>
          <w:sz w:val="28"/>
          <w:szCs w:val="28"/>
        </w:rPr>
        <w:t>作为超药品说明书外用法的</w:t>
      </w:r>
      <w:r w:rsidR="00575978" w:rsidRPr="00870BA8">
        <w:rPr>
          <w:rFonts w:ascii="仿宋_GB2312" w:eastAsia="仿宋_GB2312" w:hAnsi="微软雅黑" w:hint="eastAsia"/>
          <w:sz w:val="28"/>
          <w:szCs w:val="28"/>
        </w:rPr>
        <w:t>支持</w:t>
      </w:r>
      <w:r w:rsidR="007C1D75" w:rsidRPr="00870BA8">
        <w:rPr>
          <w:rFonts w:ascii="仿宋_GB2312" w:eastAsia="仿宋_GB2312" w:hAnsi="微软雅黑" w:hint="eastAsia"/>
          <w:sz w:val="28"/>
          <w:szCs w:val="28"/>
        </w:rPr>
        <w:t>，</w:t>
      </w:r>
      <w:proofErr w:type="gramStart"/>
      <w:r w:rsidR="00CB33AE" w:rsidRPr="00870BA8">
        <w:rPr>
          <w:rFonts w:ascii="仿宋_GB2312" w:eastAsia="仿宋_GB2312" w:hAnsi="微软雅黑" w:hint="eastAsia"/>
          <w:sz w:val="28"/>
          <w:szCs w:val="28"/>
        </w:rPr>
        <w:t>且</w:t>
      </w:r>
      <w:r w:rsidR="007C1D75" w:rsidRPr="00870BA8">
        <w:rPr>
          <w:rFonts w:ascii="仿宋_GB2312" w:eastAsia="仿宋_GB2312" w:hAnsi="微软雅黑" w:hint="eastAsia"/>
          <w:sz w:val="28"/>
          <w:szCs w:val="28"/>
        </w:rPr>
        <w:t>按照超</w:t>
      </w:r>
      <w:proofErr w:type="gramEnd"/>
      <w:r w:rsidR="007C1D75" w:rsidRPr="00870BA8">
        <w:rPr>
          <w:rFonts w:ascii="仿宋_GB2312" w:eastAsia="仿宋_GB2312" w:hAnsi="微软雅黑" w:hint="eastAsia"/>
          <w:sz w:val="28"/>
          <w:szCs w:val="28"/>
        </w:rPr>
        <w:t>药品说明书用药规范管理流程进行管理。</w:t>
      </w:r>
    </w:p>
    <w:p w:rsidR="00CB33AE" w:rsidRPr="00870BA8" w:rsidRDefault="00CB33AE" w:rsidP="00870BA8">
      <w:pPr>
        <w:widowControl w:val="0"/>
        <w:spacing w:after="0" w:line="240" w:lineRule="auto"/>
        <w:ind w:firstLine="397"/>
        <w:jc w:val="both"/>
        <w:rPr>
          <w:rFonts w:ascii="仿宋_GB2312" w:eastAsia="仿宋_GB2312" w:hAnsi="微软雅黑"/>
          <w:sz w:val="28"/>
          <w:szCs w:val="28"/>
        </w:rPr>
      </w:pPr>
    </w:p>
    <w:p w:rsidR="00CB33AE" w:rsidRPr="00870BA8" w:rsidRDefault="00CB33AE" w:rsidP="00870BA8">
      <w:pPr>
        <w:widowControl w:val="0"/>
        <w:spacing w:after="0" w:line="240" w:lineRule="auto"/>
        <w:jc w:val="both"/>
        <w:rPr>
          <w:rFonts w:ascii="仿宋_GB2312" w:eastAsia="仿宋_GB2312" w:hAnsi="微软雅黑"/>
          <w:b/>
          <w:sz w:val="28"/>
          <w:szCs w:val="28"/>
        </w:rPr>
      </w:pPr>
      <w:r w:rsidRPr="00870BA8">
        <w:rPr>
          <w:rFonts w:ascii="仿宋_GB2312" w:eastAsia="仿宋_GB2312" w:hAnsi="微软雅黑" w:hint="eastAsia"/>
          <w:b/>
          <w:sz w:val="28"/>
          <w:szCs w:val="28"/>
        </w:rPr>
        <w:lastRenderedPageBreak/>
        <w:t>参考文献</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[1] Consensus development conference: diagnosis, prophylaxis, and treatment of osteoporosis [J]. </w:t>
      </w:r>
      <w:proofErr w:type="gramStart"/>
      <w:r w:rsidRPr="00870BA8">
        <w:rPr>
          <w:rFonts w:ascii="仿宋_GB2312" w:eastAsia="仿宋_GB2312" w:hAnsi="微软雅黑" w:hint="eastAsia"/>
          <w:sz w:val="21"/>
          <w:szCs w:val="21"/>
        </w:rPr>
        <w:t>Am</w:t>
      </w:r>
      <w:proofErr w:type="gramEnd"/>
      <w:r w:rsidRPr="00870BA8">
        <w:rPr>
          <w:rFonts w:ascii="仿宋_GB2312" w:eastAsia="仿宋_GB2312" w:hAnsi="微软雅黑" w:hint="eastAsia"/>
          <w:sz w:val="21"/>
          <w:szCs w:val="21"/>
        </w:rPr>
        <w:t xml:space="preserve"> J Med. 1993, 94: 646-650.</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[2] NIH Consensus Development Panel on Osteoporosis Prevention, Diagnosis, and Therapy, March 7-29, 2000: Highlights of the Conference [J]. South Med J. 2001, 94: 569-573.</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[3] Glaser DL, Kaplan FS. </w:t>
      </w:r>
      <w:proofErr w:type="gramStart"/>
      <w:r w:rsidRPr="00870BA8">
        <w:rPr>
          <w:rFonts w:ascii="仿宋_GB2312" w:eastAsia="仿宋_GB2312" w:hAnsi="微软雅黑" w:hint="eastAsia"/>
          <w:sz w:val="21"/>
          <w:szCs w:val="21"/>
        </w:rPr>
        <w:t>Osteoporosis.</w:t>
      </w:r>
      <w:proofErr w:type="gramEnd"/>
      <w:r w:rsidRPr="00870BA8">
        <w:rPr>
          <w:rFonts w:ascii="仿宋_GB2312" w:eastAsia="仿宋_GB2312" w:hAnsi="微软雅黑" w:hint="eastAsia"/>
          <w:sz w:val="21"/>
          <w:szCs w:val="21"/>
        </w:rPr>
        <w:t xml:space="preserve"> </w:t>
      </w:r>
      <w:proofErr w:type="gramStart"/>
      <w:r w:rsidRPr="00870BA8">
        <w:rPr>
          <w:rFonts w:ascii="仿宋_GB2312" w:eastAsia="仿宋_GB2312" w:hAnsi="微软雅黑" w:hint="eastAsia"/>
          <w:sz w:val="21"/>
          <w:szCs w:val="21"/>
        </w:rPr>
        <w:t>Definition and clinical presentation [J].</w:t>
      </w:r>
      <w:proofErr w:type="gramEnd"/>
      <w:r w:rsidRPr="00870BA8">
        <w:rPr>
          <w:rFonts w:ascii="仿宋_GB2312" w:eastAsia="仿宋_GB2312" w:hAnsi="微软雅黑" w:hint="eastAsia"/>
          <w:sz w:val="21"/>
          <w:szCs w:val="21"/>
        </w:rPr>
        <w:t xml:space="preserve"> </w:t>
      </w:r>
      <w:proofErr w:type="gramStart"/>
      <w:r w:rsidRPr="00870BA8">
        <w:rPr>
          <w:rFonts w:ascii="仿宋_GB2312" w:eastAsia="仿宋_GB2312" w:hAnsi="微软雅黑" w:hint="eastAsia"/>
          <w:sz w:val="21"/>
          <w:szCs w:val="21"/>
        </w:rPr>
        <w:t>Spine (Phila Pa 1976).</w:t>
      </w:r>
      <w:proofErr w:type="gramEnd"/>
      <w:r w:rsidRPr="00870BA8">
        <w:rPr>
          <w:rFonts w:ascii="仿宋_GB2312" w:eastAsia="仿宋_GB2312" w:hAnsi="微软雅黑" w:hint="eastAsia"/>
          <w:sz w:val="21"/>
          <w:szCs w:val="21"/>
        </w:rPr>
        <w:t xml:space="preserve"> 1997, 22: 12S-16S.</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[4] Riggs BL, </w:t>
      </w:r>
      <w:proofErr w:type="spellStart"/>
      <w:r w:rsidRPr="00870BA8">
        <w:rPr>
          <w:rFonts w:ascii="仿宋_GB2312" w:eastAsia="仿宋_GB2312" w:hAnsi="微软雅黑" w:hint="eastAsia"/>
          <w:sz w:val="21"/>
          <w:szCs w:val="21"/>
        </w:rPr>
        <w:t>Wahner</w:t>
      </w:r>
      <w:proofErr w:type="spellEnd"/>
      <w:r w:rsidRPr="00870BA8">
        <w:rPr>
          <w:rFonts w:ascii="仿宋_GB2312" w:eastAsia="仿宋_GB2312" w:hAnsi="微软雅黑" w:hint="eastAsia"/>
          <w:sz w:val="21"/>
          <w:szCs w:val="21"/>
        </w:rPr>
        <w:t xml:space="preserve"> HW, Dunn WL, et al. Differential changes in bone mineral density of the appendicular and axial skeleton with aging: relationship to spinal osteoporosis [J]. J Clin Invest. </w:t>
      </w:r>
      <w:proofErr w:type="gramStart"/>
      <w:r w:rsidRPr="00870BA8">
        <w:rPr>
          <w:rFonts w:ascii="仿宋_GB2312" w:eastAsia="仿宋_GB2312" w:hAnsi="微软雅黑" w:hint="eastAsia"/>
          <w:sz w:val="21"/>
          <w:szCs w:val="21"/>
        </w:rPr>
        <w:t>1981, 67: 328-335.</w:t>
      </w:r>
      <w:proofErr w:type="gramEnd"/>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[5] 中华医学会骨质疏松和</w:t>
      </w:r>
      <w:proofErr w:type="gramStart"/>
      <w:r w:rsidRPr="00870BA8">
        <w:rPr>
          <w:rFonts w:ascii="仿宋_GB2312" w:eastAsia="仿宋_GB2312" w:hAnsi="微软雅黑" w:hint="eastAsia"/>
          <w:sz w:val="21"/>
          <w:szCs w:val="21"/>
        </w:rPr>
        <w:t>骨矿盐</w:t>
      </w:r>
      <w:proofErr w:type="gramEnd"/>
      <w:r w:rsidRPr="00870BA8">
        <w:rPr>
          <w:rFonts w:ascii="仿宋_GB2312" w:eastAsia="仿宋_GB2312" w:hAnsi="微软雅黑" w:hint="eastAsia"/>
          <w:sz w:val="21"/>
          <w:szCs w:val="21"/>
        </w:rPr>
        <w:t>疾病分会. 原发性骨质疏松症诊疗指南(2017) [J]. 中华骨质疏松和矿盐疾病杂志. 2017, 10 (5): 413-444.</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[6]</w:t>
      </w:r>
      <w:r w:rsidRPr="00870BA8">
        <w:rPr>
          <w:rFonts w:ascii="仿宋_GB2312" w:eastAsia="仿宋_GB2312" w:hint="eastAsia"/>
          <w:sz w:val="21"/>
          <w:szCs w:val="21"/>
        </w:rPr>
        <w:t xml:space="preserve"> </w:t>
      </w:r>
      <w:proofErr w:type="spellStart"/>
      <w:r w:rsidRPr="00870BA8">
        <w:rPr>
          <w:rFonts w:ascii="仿宋_GB2312" w:eastAsia="仿宋_GB2312" w:hAnsi="微软雅黑" w:hint="eastAsia"/>
          <w:sz w:val="21"/>
          <w:szCs w:val="21"/>
        </w:rPr>
        <w:t>Compston</w:t>
      </w:r>
      <w:proofErr w:type="spellEnd"/>
      <w:r w:rsidRPr="00870BA8">
        <w:rPr>
          <w:rFonts w:ascii="仿宋_GB2312" w:eastAsia="仿宋_GB2312" w:hAnsi="微软雅黑" w:hint="eastAsia"/>
          <w:sz w:val="21"/>
          <w:szCs w:val="21"/>
        </w:rPr>
        <w:t xml:space="preserve"> JE. </w:t>
      </w:r>
      <w:proofErr w:type="gramStart"/>
      <w:r w:rsidRPr="00870BA8">
        <w:rPr>
          <w:rFonts w:ascii="仿宋_GB2312" w:eastAsia="仿宋_GB2312" w:hAnsi="微软雅黑" w:hint="eastAsia"/>
          <w:sz w:val="21"/>
          <w:szCs w:val="21"/>
        </w:rPr>
        <w:t>Management of glucocorticoid-induced osteoporosis [J].</w:t>
      </w:r>
      <w:proofErr w:type="gramEnd"/>
      <w:r w:rsidRPr="00870BA8">
        <w:rPr>
          <w:rFonts w:ascii="仿宋_GB2312" w:eastAsia="仿宋_GB2312" w:hAnsi="微软雅黑" w:hint="eastAsia"/>
          <w:sz w:val="21"/>
          <w:szCs w:val="21"/>
        </w:rPr>
        <w:t xml:space="preserve"> </w:t>
      </w:r>
      <w:proofErr w:type="gramStart"/>
      <w:r w:rsidRPr="00870BA8">
        <w:rPr>
          <w:rFonts w:ascii="仿宋_GB2312" w:eastAsia="仿宋_GB2312" w:hAnsi="微软雅黑" w:hint="eastAsia"/>
          <w:sz w:val="21"/>
          <w:szCs w:val="21"/>
        </w:rPr>
        <w:t xml:space="preserve">Nat Rev </w:t>
      </w:r>
      <w:proofErr w:type="spellStart"/>
      <w:r w:rsidRPr="00870BA8">
        <w:rPr>
          <w:rFonts w:ascii="仿宋_GB2312" w:eastAsia="仿宋_GB2312" w:hAnsi="微软雅黑" w:hint="eastAsia"/>
          <w:sz w:val="21"/>
          <w:szCs w:val="21"/>
        </w:rPr>
        <w:t>Rheumatol</w:t>
      </w:r>
      <w:proofErr w:type="spellEnd"/>
      <w:r w:rsidRPr="00870BA8">
        <w:rPr>
          <w:rFonts w:ascii="仿宋_GB2312" w:eastAsia="仿宋_GB2312" w:hAnsi="微软雅黑" w:hint="eastAsia"/>
          <w:sz w:val="21"/>
          <w:szCs w:val="21"/>
        </w:rPr>
        <w:t>.</w:t>
      </w:r>
      <w:proofErr w:type="gramEnd"/>
      <w:r w:rsidRPr="00870BA8">
        <w:rPr>
          <w:rFonts w:ascii="仿宋_GB2312" w:eastAsia="仿宋_GB2312" w:hAnsi="微软雅黑" w:hint="eastAsia"/>
          <w:sz w:val="21"/>
          <w:szCs w:val="21"/>
        </w:rPr>
        <w:t xml:space="preserve"> </w:t>
      </w:r>
      <w:proofErr w:type="gramStart"/>
      <w:r w:rsidRPr="00870BA8">
        <w:rPr>
          <w:rFonts w:ascii="仿宋_GB2312" w:eastAsia="仿宋_GB2312" w:hAnsi="微软雅黑" w:hint="eastAsia"/>
          <w:sz w:val="21"/>
          <w:szCs w:val="21"/>
        </w:rPr>
        <w:t>2010, 6: 82-88.</w:t>
      </w:r>
      <w:proofErr w:type="gramEnd"/>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[7] 叶华, 邹亮, 陈适, 等. 风湿科医生对糖皮质激素性骨质疏松症认识的调查 [J]. 中国骨质疏松杂志. 2009, 15: 56-59．</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[8] Looker AC, Orwoll ES, Johnston CC Jr, et al. Prevalence of low femoral bone density in older U. S. adults from NHANES III [J]. J Bone Miner Res, 1997, 12(11):1761-1768.</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[9] </w:t>
      </w:r>
      <w:proofErr w:type="spellStart"/>
      <w:r w:rsidRPr="00870BA8">
        <w:rPr>
          <w:rFonts w:ascii="仿宋_GB2312" w:eastAsia="仿宋_GB2312" w:hAnsi="微软雅黑" w:hint="eastAsia"/>
          <w:sz w:val="21"/>
          <w:szCs w:val="21"/>
        </w:rPr>
        <w:t>Johnell</w:t>
      </w:r>
      <w:proofErr w:type="spellEnd"/>
      <w:r w:rsidRPr="00870BA8">
        <w:rPr>
          <w:rFonts w:ascii="仿宋_GB2312" w:eastAsia="仿宋_GB2312" w:hAnsi="微软雅黑" w:hint="eastAsia"/>
          <w:sz w:val="21"/>
          <w:szCs w:val="21"/>
        </w:rPr>
        <w:t xml:space="preserve"> O, </w:t>
      </w:r>
      <w:proofErr w:type="spellStart"/>
      <w:r w:rsidRPr="00870BA8">
        <w:rPr>
          <w:rFonts w:ascii="仿宋_GB2312" w:eastAsia="仿宋_GB2312" w:hAnsi="微软雅黑" w:hint="eastAsia"/>
          <w:sz w:val="21"/>
          <w:szCs w:val="21"/>
        </w:rPr>
        <w:t>Kanis</w:t>
      </w:r>
      <w:proofErr w:type="spellEnd"/>
      <w:r w:rsidRPr="00870BA8">
        <w:rPr>
          <w:rFonts w:ascii="仿宋_GB2312" w:eastAsia="仿宋_GB2312" w:hAnsi="微软雅黑" w:hint="eastAsia"/>
          <w:sz w:val="21"/>
          <w:szCs w:val="21"/>
        </w:rPr>
        <w:t xml:space="preserve"> JA. An estimate of the worldwide prevalence and disability associated with osteoporotic fractures [J]. </w:t>
      </w:r>
      <w:proofErr w:type="spellStart"/>
      <w:r w:rsidRPr="00870BA8">
        <w:rPr>
          <w:rFonts w:ascii="仿宋_GB2312" w:eastAsia="仿宋_GB2312" w:hAnsi="微软雅黑" w:hint="eastAsia"/>
          <w:sz w:val="21"/>
          <w:szCs w:val="21"/>
        </w:rPr>
        <w:t>Osteoporos</w:t>
      </w:r>
      <w:proofErr w:type="spellEnd"/>
      <w:r w:rsidRPr="00870BA8">
        <w:rPr>
          <w:rFonts w:ascii="仿宋_GB2312" w:eastAsia="仿宋_GB2312" w:hAnsi="微软雅黑" w:hint="eastAsia"/>
          <w:sz w:val="21"/>
          <w:szCs w:val="21"/>
        </w:rPr>
        <w:t xml:space="preserve"> </w:t>
      </w:r>
      <w:proofErr w:type="spellStart"/>
      <w:r w:rsidRPr="00870BA8">
        <w:rPr>
          <w:rFonts w:ascii="仿宋_GB2312" w:eastAsia="仿宋_GB2312" w:hAnsi="微软雅黑" w:hint="eastAsia"/>
          <w:sz w:val="21"/>
          <w:szCs w:val="21"/>
        </w:rPr>
        <w:t>Int</w:t>
      </w:r>
      <w:proofErr w:type="spellEnd"/>
      <w:r w:rsidRPr="00870BA8">
        <w:rPr>
          <w:rFonts w:ascii="仿宋_GB2312" w:eastAsia="仿宋_GB2312" w:hAnsi="微软雅黑" w:hint="eastAsia"/>
          <w:sz w:val="21"/>
          <w:szCs w:val="21"/>
        </w:rPr>
        <w:t>, 2006, 17(12):1726-1733.</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[10] Burge R, Dawson-Hughes B, Solomon DH, et al. Incidence and economic burden of osteoporosis-related fractures in the United States, 2005-2025 [J]. J Bone Miner Res, 2007, 22(3): 465-475.</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[11]</w:t>
      </w:r>
      <w:r w:rsidRPr="00870BA8">
        <w:rPr>
          <w:rFonts w:ascii="仿宋_GB2312" w:eastAsia="仿宋_GB2312" w:hint="eastAsia"/>
          <w:sz w:val="21"/>
          <w:szCs w:val="21"/>
        </w:rPr>
        <w:t xml:space="preserve"> </w:t>
      </w:r>
      <w:r w:rsidRPr="00870BA8">
        <w:rPr>
          <w:rFonts w:ascii="仿宋_GB2312" w:eastAsia="仿宋_GB2312" w:hAnsi="微软雅黑" w:hint="eastAsia"/>
          <w:sz w:val="21"/>
          <w:szCs w:val="21"/>
        </w:rPr>
        <w:t xml:space="preserve">David MR, et al. Zoledronic acid and risedronate in the prevention and treatment of glucocorticoid-induced osteoporosis (HORIZON): a </w:t>
      </w:r>
      <w:proofErr w:type="spellStart"/>
      <w:r w:rsidRPr="00870BA8">
        <w:rPr>
          <w:rFonts w:ascii="仿宋_GB2312" w:eastAsia="仿宋_GB2312" w:hAnsi="微软雅黑" w:hint="eastAsia"/>
          <w:sz w:val="21"/>
          <w:szCs w:val="21"/>
        </w:rPr>
        <w:t>multicentre</w:t>
      </w:r>
      <w:proofErr w:type="spellEnd"/>
      <w:r w:rsidRPr="00870BA8">
        <w:rPr>
          <w:rFonts w:ascii="仿宋_GB2312" w:eastAsia="仿宋_GB2312" w:hAnsi="微软雅黑" w:hint="eastAsia"/>
          <w:sz w:val="21"/>
          <w:szCs w:val="21"/>
        </w:rPr>
        <w:t xml:space="preserve">, double-blind, double-dummy, </w:t>
      </w:r>
      <w:proofErr w:type="spellStart"/>
      <w:r w:rsidRPr="00870BA8">
        <w:rPr>
          <w:rFonts w:ascii="仿宋_GB2312" w:eastAsia="仿宋_GB2312" w:hAnsi="微软雅黑" w:hint="eastAsia"/>
          <w:sz w:val="21"/>
          <w:szCs w:val="21"/>
        </w:rPr>
        <w:t>randomised</w:t>
      </w:r>
      <w:proofErr w:type="spellEnd"/>
      <w:r w:rsidRPr="00870BA8">
        <w:rPr>
          <w:rFonts w:ascii="仿宋_GB2312" w:eastAsia="仿宋_GB2312" w:hAnsi="微软雅黑" w:hint="eastAsia"/>
          <w:sz w:val="21"/>
          <w:szCs w:val="21"/>
        </w:rPr>
        <w:t xml:space="preserve"> controlled trial [J]. </w:t>
      </w:r>
      <w:proofErr w:type="gramStart"/>
      <w:r w:rsidRPr="00870BA8">
        <w:rPr>
          <w:rFonts w:ascii="仿宋_GB2312" w:eastAsia="仿宋_GB2312" w:hAnsi="微软雅黑" w:hint="eastAsia"/>
          <w:sz w:val="21"/>
          <w:szCs w:val="21"/>
        </w:rPr>
        <w:t>Lancet.</w:t>
      </w:r>
      <w:proofErr w:type="gramEnd"/>
      <w:r w:rsidRPr="00870BA8">
        <w:rPr>
          <w:rFonts w:ascii="仿宋_GB2312" w:eastAsia="仿宋_GB2312" w:hAnsi="微软雅黑" w:hint="eastAsia"/>
          <w:sz w:val="21"/>
          <w:szCs w:val="21"/>
        </w:rPr>
        <w:t xml:space="preserve"> 2009, 373: 1253</w:t>
      </w:r>
      <w:r w:rsidRPr="00870BA8">
        <w:rPr>
          <w:rFonts w:ascii="宋体" w:eastAsia="宋体" w:hAnsi="宋体" w:cs="宋体" w:hint="eastAsia"/>
          <w:sz w:val="21"/>
          <w:szCs w:val="21"/>
        </w:rPr>
        <w:t>–</w:t>
      </w:r>
      <w:r w:rsidRPr="00870BA8">
        <w:rPr>
          <w:rFonts w:ascii="仿宋_GB2312" w:eastAsia="仿宋_GB2312" w:hAnsi="微软雅黑" w:hint="eastAsia"/>
          <w:sz w:val="21"/>
          <w:szCs w:val="21"/>
        </w:rPr>
        <w:t>63.</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[12] Boonen MD, et al. Fracture risk and zoledronic acid therapy in men with osteoporosis [J]. N </w:t>
      </w:r>
      <w:proofErr w:type="spellStart"/>
      <w:r w:rsidRPr="00870BA8">
        <w:rPr>
          <w:rFonts w:ascii="仿宋_GB2312" w:eastAsia="仿宋_GB2312" w:hAnsi="微软雅黑" w:hint="eastAsia"/>
          <w:sz w:val="21"/>
          <w:szCs w:val="21"/>
        </w:rPr>
        <w:t>Engl</w:t>
      </w:r>
      <w:proofErr w:type="spellEnd"/>
      <w:r w:rsidRPr="00870BA8">
        <w:rPr>
          <w:rFonts w:ascii="仿宋_GB2312" w:eastAsia="仿宋_GB2312" w:hAnsi="微软雅黑" w:hint="eastAsia"/>
          <w:sz w:val="21"/>
          <w:szCs w:val="21"/>
        </w:rPr>
        <w:t xml:space="preserve"> J Med. 2012, 367:1714-23.</w:t>
      </w:r>
    </w:p>
    <w:p w:rsidR="00CB33AE" w:rsidRPr="00870BA8" w:rsidRDefault="00CB33AE" w:rsidP="00870BA8">
      <w:pPr>
        <w:widowControl w:val="0"/>
        <w:spacing w:after="0" w:line="240" w:lineRule="auto"/>
        <w:jc w:val="both"/>
        <w:rPr>
          <w:rFonts w:ascii="仿宋_GB2312" w:eastAsia="仿宋_GB2312" w:hAnsi="微软雅黑"/>
          <w:sz w:val="21"/>
          <w:szCs w:val="21"/>
        </w:rPr>
      </w:pPr>
      <w:r w:rsidRPr="00870BA8">
        <w:rPr>
          <w:rFonts w:ascii="仿宋_GB2312" w:eastAsia="仿宋_GB2312" w:hAnsi="微软雅黑" w:hint="eastAsia"/>
          <w:sz w:val="21"/>
          <w:szCs w:val="21"/>
        </w:rPr>
        <w:t xml:space="preserve">[13] Michael MC, et al. Zoledronic acid for the prevention of bone loss in postmenopausal women with low bone mass [J]. </w:t>
      </w:r>
      <w:proofErr w:type="spellStart"/>
      <w:r w:rsidRPr="00870BA8">
        <w:rPr>
          <w:rFonts w:ascii="仿宋_GB2312" w:eastAsia="仿宋_GB2312" w:hAnsi="微软雅黑" w:hint="eastAsia"/>
          <w:sz w:val="21"/>
          <w:szCs w:val="21"/>
        </w:rPr>
        <w:t>Obstet</w:t>
      </w:r>
      <w:proofErr w:type="spellEnd"/>
      <w:r w:rsidRPr="00870BA8">
        <w:rPr>
          <w:rFonts w:ascii="仿宋_GB2312" w:eastAsia="仿宋_GB2312" w:hAnsi="微软雅黑" w:hint="eastAsia"/>
          <w:sz w:val="21"/>
          <w:szCs w:val="21"/>
        </w:rPr>
        <w:t xml:space="preserve"> Gynecol. 2009, 114: 999</w:t>
      </w:r>
      <w:r w:rsidRPr="00870BA8">
        <w:rPr>
          <w:rFonts w:ascii="宋体" w:eastAsia="宋体" w:hAnsi="宋体" w:cs="宋体" w:hint="eastAsia"/>
          <w:sz w:val="21"/>
          <w:szCs w:val="21"/>
        </w:rPr>
        <w:t>–</w:t>
      </w:r>
      <w:r w:rsidRPr="00870BA8">
        <w:rPr>
          <w:rFonts w:ascii="仿宋_GB2312" w:eastAsia="仿宋_GB2312" w:hAnsi="微软雅黑" w:hint="eastAsia"/>
          <w:sz w:val="21"/>
          <w:szCs w:val="21"/>
        </w:rPr>
        <w:t>1007.</w:t>
      </w:r>
    </w:p>
    <w:sectPr w:rsidR="00CB33AE" w:rsidRPr="00870BA8" w:rsidSect="00723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1D" w:rsidRDefault="00456F1D" w:rsidP="009C436F">
      <w:pPr>
        <w:spacing w:after="0" w:line="240" w:lineRule="auto"/>
      </w:pPr>
      <w:r>
        <w:separator/>
      </w:r>
    </w:p>
  </w:endnote>
  <w:endnote w:type="continuationSeparator" w:id="0">
    <w:p w:rsidR="00456F1D" w:rsidRDefault="00456F1D" w:rsidP="009C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创艺简标宋">
    <w:altName w:val="微软雅黑"/>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00572"/>
      <w:docPartObj>
        <w:docPartGallery w:val="Page Numbers (Bottom of Page)"/>
        <w:docPartUnique/>
      </w:docPartObj>
    </w:sdtPr>
    <w:sdtEndPr/>
    <w:sdtContent>
      <w:p w:rsidR="00555BC4" w:rsidRDefault="00555BC4">
        <w:pPr>
          <w:pStyle w:val="a6"/>
          <w:jc w:val="center"/>
        </w:pPr>
        <w:r w:rsidRPr="00555BC4">
          <w:rPr>
            <w:rFonts w:ascii="仿宋_GB2312" w:eastAsia="仿宋_GB2312" w:hint="eastAsia"/>
            <w:sz w:val="21"/>
            <w:szCs w:val="21"/>
          </w:rPr>
          <w:fldChar w:fldCharType="begin"/>
        </w:r>
        <w:r w:rsidRPr="00555BC4">
          <w:rPr>
            <w:rFonts w:ascii="仿宋_GB2312" w:eastAsia="仿宋_GB2312" w:hint="eastAsia"/>
            <w:sz w:val="21"/>
            <w:szCs w:val="21"/>
          </w:rPr>
          <w:instrText>PAGE   \* MERGEFORMAT</w:instrText>
        </w:r>
        <w:r w:rsidRPr="00555BC4">
          <w:rPr>
            <w:rFonts w:ascii="仿宋_GB2312" w:eastAsia="仿宋_GB2312" w:hint="eastAsia"/>
            <w:sz w:val="21"/>
            <w:szCs w:val="21"/>
          </w:rPr>
          <w:fldChar w:fldCharType="separate"/>
        </w:r>
        <w:r w:rsidR="00102CAA" w:rsidRPr="00102CAA">
          <w:rPr>
            <w:rFonts w:ascii="仿宋_GB2312" w:eastAsia="仿宋_GB2312"/>
            <w:noProof/>
            <w:sz w:val="21"/>
            <w:szCs w:val="21"/>
            <w:lang w:val="zh-CN"/>
          </w:rPr>
          <w:t>10</w:t>
        </w:r>
        <w:r w:rsidRPr="00555BC4">
          <w:rPr>
            <w:rFonts w:ascii="仿宋_GB2312" w:eastAsia="仿宋_GB2312" w:hint="eastAsia"/>
            <w:sz w:val="21"/>
            <w:szCs w:val="21"/>
          </w:rPr>
          <w:fldChar w:fldCharType="end"/>
        </w:r>
      </w:p>
    </w:sdtContent>
  </w:sdt>
  <w:p w:rsidR="00555BC4" w:rsidRDefault="00555B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1D" w:rsidRDefault="00456F1D" w:rsidP="009C436F">
      <w:pPr>
        <w:spacing w:after="0" w:line="240" w:lineRule="auto"/>
      </w:pPr>
      <w:r>
        <w:separator/>
      </w:r>
    </w:p>
  </w:footnote>
  <w:footnote w:type="continuationSeparator" w:id="0">
    <w:p w:rsidR="00456F1D" w:rsidRDefault="00456F1D" w:rsidP="009C4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1"/>
    <w:rsid w:val="00011A21"/>
    <w:rsid w:val="00012EF4"/>
    <w:rsid w:val="00040988"/>
    <w:rsid w:val="0007069E"/>
    <w:rsid w:val="000A46B8"/>
    <w:rsid w:val="000A56AE"/>
    <w:rsid w:val="000B263A"/>
    <w:rsid w:val="000C7416"/>
    <w:rsid w:val="000D28A6"/>
    <w:rsid w:val="000D75FA"/>
    <w:rsid w:val="000E1FFD"/>
    <w:rsid w:val="000E2714"/>
    <w:rsid w:val="000F57A2"/>
    <w:rsid w:val="001016C4"/>
    <w:rsid w:val="00102CAA"/>
    <w:rsid w:val="001379BF"/>
    <w:rsid w:val="00140314"/>
    <w:rsid w:val="00155018"/>
    <w:rsid w:val="0016160C"/>
    <w:rsid w:val="001670AE"/>
    <w:rsid w:val="001A6CDC"/>
    <w:rsid w:val="001B271C"/>
    <w:rsid w:val="001B51E8"/>
    <w:rsid w:val="001B5513"/>
    <w:rsid w:val="001B5B01"/>
    <w:rsid w:val="001B7722"/>
    <w:rsid w:val="001D7B0D"/>
    <w:rsid w:val="001F0442"/>
    <w:rsid w:val="00214FD6"/>
    <w:rsid w:val="002213B2"/>
    <w:rsid w:val="002307B8"/>
    <w:rsid w:val="00237C18"/>
    <w:rsid w:val="00242B87"/>
    <w:rsid w:val="00252C6D"/>
    <w:rsid w:val="00255636"/>
    <w:rsid w:val="00264C7C"/>
    <w:rsid w:val="00276EFB"/>
    <w:rsid w:val="00284173"/>
    <w:rsid w:val="0028597E"/>
    <w:rsid w:val="002946AB"/>
    <w:rsid w:val="002A5B26"/>
    <w:rsid w:val="002B37A7"/>
    <w:rsid w:val="002C2D14"/>
    <w:rsid w:val="002C5363"/>
    <w:rsid w:val="002D091C"/>
    <w:rsid w:val="002D61FC"/>
    <w:rsid w:val="002E03D4"/>
    <w:rsid w:val="002F55A9"/>
    <w:rsid w:val="003023AA"/>
    <w:rsid w:val="00306CCC"/>
    <w:rsid w:val="00314D45"/>
    <w:rsid w:val="00375641"/>
    <w:rsid w:val="003A41F8"/>
    <w:rsid w:val="003C7CE5"/>
    <w:rsid w:val="003D0044"/>
    <w:rsid w:val="003D6067"/>
    <w:rsid w:val="003E099A"/>
    <w:rsid w:val="003F6955"/>
    <w:rsid w:val="004037FB"/>
    <w:rsid w:val="00431BE4"/>
    <w:rsid w:val="00437F97"/>
    <w:rsid w:val="00441680"/>
    <w:rsid w:val="0045323C"/>
    <w:rsid w:val="00456F1D"/>
    <w:rsid w:val="00461E75"/>
    <w:rsid w:val="00464447"/>
    <w:rsid w:val="00471442"/>
    <w:rsid w:val="00485407"/>
    <w:rsid w:val="00487DDA"/>
    <w:rsid w:val="00490F3C"/>
    <w:rsid w:val="004A2946"/>
    <w:rsid w:val="004A3D5D"/>
    <w:rsid w:val="004C0FB3"/>
    <w:rsid w:val="004D0E76"/>
    <w:rsid w:val="004D23E5"/>
    <w:rsid w:val="004E4311"/>
    <w:rsid w:val="004E7326"/>
    <w:rsid w:val="004F31E3"/>
    <w:rsid w:val="00500F2E"/>
    <w:rsid w:val="00503013"/>
    <w:rsid w:val="00510532"/>
    <w:rsid w:val="005157FD"/>
    <w:rsid w:val="00526215"/>
    <w:rsid w:val="0052741C"/>
    <w:rsid w:val="00530524"/>
    <w:rsid w:val="0055027F"/>
    <w:rsid w:val="005531DD"/>
    <w:rsid w:val="005551AF"/>
    <w:rsid w:val="00555BC4"/>
    <w:rsid w:val="00567FE9"/>
    <w:rsid w:val="00575978"/>
    <w:rsid w:val="005A7482"/>
    <w:rsid w:val="005A7779"/>
    <w:rsid w:val="005D346F"/>
    <w:rsid w:val="00605828"/>
    <w:rsid w:val="0063526C"/>
    <w:rsid w:val="00636747"/>
    <w:rsid w:val="00654B43"/>
    <w:rsid w:val="00691907"/>
    <w:rsid w:val="006A183A"/>
    <w:rsid w:val="006A3108"/>
    <w:rsid w:val="006A3709"/>
    <w:rsid w:val="006A5F1C"/>
    <w:rsid w:val="006C1613"/>
    <w:rsid w:val="006D713D"/>
    <w:rsid w:val="006E1605"/>
    <w:rsid w:val="006E3E60"/>
    <w:rsid w:val="00707A93"/>
    <w:rsid w:val="007171B0"/>
    <w:rsid w:val="00723765"/>
    <w:rsid w:val="00724001"/>
    <w:rsid w:val="0074184A"/>
    <w:rsid w:val="00741B05"/>
    <w:rsid w:val="0074743F"/>
    <w:rsid w:val="00754415"/>
    <w:rsid w:val="00755397"/>
    <w:rsid w:val="007572A9"/>
    <w:rsid w:val="00757970"/>
    <w:rsid w:val="00765608"/>
    <w:rsid w:val="00782CE1"/>
    <w:rsid w:val="007905C7"/>
    <w:rsid w:val="00797B5B"/>
    <w:rsid w:val="007A0153"/>
    <w:rsid w:val="007B325E"/>
    <w:rsid w:val="007C1D75"/>
    <w:rsid w:val="00825592"/>
    <w:rsid w:val="00827B77"/>
    <w:rsid w:val="00863010"/>
    <w:rsid w:val="00870BA8"/>
    <w:rsid w:val="00883AA6"/>
    <w:rsid w:val="00884318"/>
    <w:rsid w:val="00884F30"/>
    <w:rsid w:val="008953BA"/>
    <w:rsid w:val="008A6ED2"/>
    <w:rsid w:val="008B4FE7"/>
    <w:rsid w:val="008B7A36"/>
    <w:rsid w:val="008C1A3D"/>
    <w:rsid w:val="008C598C"/>
    <w:rsid w:val="008E27E8"/>
    <w:rsid w:val="008F6711"/>
    <w:rsid w:val="00901DDB"/>
    <w:rsid w:val="009118DE"/>
    <w:rsid w:val="00964FA2"/>
    <w:rsid w:val="00972456"/>
    <w:rsid w:val="0098013D"/>
    <w:rsid w:val="00983996"/>
    <w:rsid w:val="009B214B"/>
    <w:rsid w:val="009C436F"/>
    <w:rsid w:val="009D036B"/>
    <w:rsid w:val="009D50E6"/>
    <w:rsid w:val="009D5277"/>
    <w:rsid w:val="009E5BD6"/>
    <w:rsid w:val="009F407F"/>
    <w:rsid w:val="00A055C4"/>
    <w:rsid w:val="00A15D1E"/>
    <w:rsid w:val="00A229CD"/>
    <w:rsid w:val="00A238A9"/>
    <w:rsid w:val="00A41A32"/>
    <w:rsid w:val="00A67539"/>
    <w:rsid w:val="00A734D7"/>
    <w:rsid w:val="00A75F97"/>
    <w:rsid w:val="00A761E8"/>
    <w:rsid w:val="00A92CA0"/>
    <w:rsid w:val="00A93F9E"/>
    <w:rsid w:val="00AA0D34"/>
    <w:rsid w:val="00AB5C39"/>
    <w:rsid w:val="00AE7C7B"/>
    <w:rsid w:val="00AF2FBE"/>
    <w:rsid w:val="00AF3DDD"/>
    <w:rsid w:val="00AF73D1"/>
    <w:rsid w:val="00B0125C"/>
    <w:rsid w:val="00B04533"/>
    <w:rsid w:val="00B32055"/>
    <w:rsid w:val="00B3767E"/>
    <w:rsid w:val="00B602B5"/>
    <w:rsid w:val="00B6407D"/>
    <w:rsid w:val="00B67B1B"/>
    <w:rsid w:val="00B71BF8"/>
    <w:rsid w:val="00B72EC7"/>
    <w:rsid w:val="00B929E0"/>
    <w:rsid w:val="00BA7258"/>
    <w:rsid w:val="00BB225A"/>
    <w:rsid w:val="00BB6D62"/>
    <w:rsid w:val="00BC5581"/>
    <w:rsid w:val="00BD6D1B"/>
    <w:rsid w:val="00BF0C34"/>
    <w:rsid w:val="00BF1AC7"/>
    <w:rsid w:val="00BF3FAE"/>
    <w:rsid w:val="00C24925"/>
    <w:rsid w:val="00C40423"/>
    <w:rsid w:val="00C44A04"/>
    <w:rsid w:val="00C53036"/>
    <w:rsid w:val="00C57030"/>
    <w:rsid w:val="00C70771"/>
    <w:rsid w:val="00C9549D"/>
    <w:rsid w:val="00CB33AE"/>
    <w:rsid w:val="00CC14D8"/>
    <w:rsid w:val="00D050F5"/>
    <w:rsid w:val="00D35CE0"/>
    <w:rsid w:val="00D379A5"/>
    <w:rsid w:val="00D42577"/>
    <w:rsid w:val="00D62DE9"/>
    <w:rsid w:val="00D764C7"/>
    <w:rsid w:val="00D96D32"/>
    <w:rsid w:val="00DA0FF4"/>
    <w:rsid w:val="00DA6090"/>
    <w:rsid w:val="00DB1E31"/>
    <w:rsid w:val="00DB2A23"/>
    <w:rsid w:val="00DB3A4A"/>
    <w:rsid w:val="00DB463C"/>
    <w:rsid w:val="00DC2C64"/>
    <w:rsid w:val="00DD5D1A"/>
    <w:rsid w:val="00DE2342"/>
    <w:rsid w:val="00DF4087"/>
    <w:rsid w:val="00E131FA"/>
    <w:rsid w:val="00E25ECE"/>
    <w:rsid w:val="00E351C7"/>
    <w:rsid w:val="00E4699F"/>
    <w:rsid w:val="00E54A5B"/>
    <w:rsid w:val="00E67966"/>
    <w:rsid w:val="00E82762"/>
    <w:rsid w:val="00E86537"/>
    <w:rsid w:val="00E865F6"/>
    <w:rsid w:val="00EB3C45"/>
    <w:rsid w:val="00EC090E"/>
    <w:rsid w:val="00EC129D"/>
    <w:rsid w:val="00ED30B1"/>
    <w:rsid w:val="00ED45B3"/>
    <w:rsid w:val="00EE0FCE"/>
    <w:rsid w:val="00EF1C54"/>
    <w:rsid w:val="00F009CB"/>
    <w:rsid w:val="00F01A8A"/>
    <w:rsid w:val="00F12BBA"/>
    <w:rsid w:val="00F152F8"/>
    <w:rsid w:val="00F2062A"/>
    <w:rsid w:val="00F31F85"/>
    <w:rsid w:val="00F3497F"/>
    <w:rsid w:val="00F410EC"/>
    <w:rsid w:val="00F45365"/>
    <w:rsid w:val="00F66659"/>
    <w:rsid w:val="00F66E23"/>
    <w:rsid w:val="00FA0A5F"/>
    <w:rsid w:val="00FA7A20"/>
    <w:rsid w:val="00FB22EF"/>
    <w:rsid w:val="00FB33F3"/>
    <w:rsid w:val="00FC7485"/>
    <w:rsid w:val="00FD6B6E"/>
    <w:rsid w:val="00FD7E0C"/>
    <w:rsid w:val="00FF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66E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436F"/>
    <w:pPr>
      <w:tabs>
        <w:tab w:val="center" w:pos="4320"/>
        <w:tab w:val="right" w:pos="8640"/>
      </w:tabs>
      <w:spacing w:after="0" w:line="240" w:lineRule="auto"/>
    </w:pPr>
  </w:style>
  <w:style w:type="character" w:customStyle="1" w:styleId="Char">
    <w:name w:val="页眉 Char"/>
    <w:basedOn w:val="a0"/>
    <w:link w:val="a5"/>
    <w:uiPriority w:val="99"/>
    <w:rsid w:val="009C436F"/>
  </w:style>
  <w:style w:type="paragraph" w:styleId="a6">
    <w:name w:val="footer"/>
    <w:basedOn w:val="a"/>
    <w:link w:val="Char0"/>
    <w:uiPriority w:val="99"/>
    <w:unhideWhenUsed/>
    <w:rsid w:val="009C436F"/>
    <w:pPr>
      <w:tabs>
        <w:tab w:val="center" w:pos="4320"/>
        <w:tab w:val="right" w:pos="8640"/>
      </w:tabs>
      <w:spacing w:after="0" w:line="240" w:lineRule="auto"/>
    </w:pPr>
  </w:style>
  <w:style w:type="character" w:customStyle="1" w:styleId="Char0">
    <w:name w:val="页脚 Char"/>
    <w:basedOn w:val="a0"/>
    <w:link w:val="a6"/>
    <w:uiPriority w:val="99"/>
    <w:rsid w:val="009C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66E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436F"/>
    <w:pPr>
      <w:tabs>
        <w:tab w:val="center" w:pos="4320"/>
        <w:tab w:val="right" w:pos="8640"/>
      </w:tabs>
      <w:spacing w:after="0" w:line="240" w:lineRule="auto"/>
    </w:pPr>
  </w:style>
  <w:style w:type="character" w:customStyle="1" w:styleId="Char">
    <w:name w:val="页眉 Char"/>
    <w:basedOn w:val="a0"/>
    <w:link w:val="a5"/>
    <w:uiPriority w:val="99"/>
    <w:rsid w:val="009C436F"/>
  </w:style>
  <w:style w:type="paragraph" w:styleId="a6">
    <w:name w:val="footer"/>
    <w:basedOn w:val="a"/>
    <w:link w:val="Char0"/>
    <w:uiPriority w:val="99"/>
    <w:unhideWhenUsed/>
    <w:rsid w:val="009C436F"/>
    <w:pPr>
      <w:tabs>
        <w:tab w:val="center" w:pos="4320"/>
        <w:tab w:val="right" w:pos="8640"/>
      </w:tabs>
      <w:spacing w:after="0" w:line="240" w:lineRule="auto"/>
    </w:pPr>
  </w:style>
  <w:style w:type="character" w:customStyle="1" w:styleId="Char0">
    <w:name w:val="页脚 Char"/>
    <w:basedOn w:val="a0"/>
    <w:link w:val="a6"/>
    <w:uiPriority w:val="99"/>
    <w:rsid w:val="009C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1493</Words>
  <Characters>8516</Characters>
  <Application>Microsoft Office Word</Application>
  <DocSecurity>0</DocSecurity>
  <Lines>70</Lines>
  <Paragraphs>19</Paragraphs>
  <ScaleCrop>false</ScaleCrop>
  <Company>Novartis</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Jiayong</dc:creator>
  <cp:lastModifiedBy>Windows 用户</cp:lastModifiedBy>
  <cp:revision>5</cp:revision>
  <dcterms:created xsi:type="dcterms:W3CDTF">2018-09-13T00:57:00Z</dcterms:created>
  <dcterms:modified xsi:type="dcterms:W3CDTF">2018-09-13T02:10:00Z</dcterms:modified>
</cp:coreProperties>
</file>