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31" w:rsidRPr="00E57429" w:rsidRDefault="006F1CE3" w:rsidP="007662B0">
      <w:pPr>
        <w:pStyle w:val="a3"/>
        <w:widowControl w:val="0"/>
        <w:shd w:val="clear" w:color="auto" w:fill="FFFFFF"/>
        <w:spacing w:before="0" w:beforeAutospacing="0" w:after="0" w:afterAutospacing="0"/>
        <w:jc w:val="center"/>
        <w:rPr>
          <w:rFonts w:asciiTheme="majorEastAsia" w:eastAsiaTheme="majorEastAsia" w:hAnsiTheme="majorEastAsia" w:cs="Times New Roman"/>
          <w:b/>
          <w:sz w:val="32"/>
          <w:szCs w:val="32"/>
        </w:rPr>
      </w:pPr>
      <w:r w:rsidRPr="00E57429">
        <w:rPr>
          <w:rFonts w:asciiTheme="majorEastAsia" w:eastAsiaTheme="majorEastAsia" w:hAnsiTheme="majorEastAsia" w:cs="Times New Roman" w:hint="eastAsia"/>
          <w:b/>
          <w:sz w:val="32"/>
          <w:szCs w:val="32"/>
        </w:rPr>
        <w:t>免疫检查点</w:t>
      </w:r>
      <w:r w:rsidR="0007193F" w:rsidRPr="00E57429">
        <w:rPr>
          <w:rFonts w:asciiTheme="majorEastAsia" w:eastAsiaTheme="majorEastAsia" w:hAnsiTheme="majorEastAsia" w:cs="Times New Roman" w:hint="eastAsia"/>
          <w:b/>
          <w:sz w:val="32"/>
          <w:szCs w:val="32"/>
        </w:rPr>
        <w:t>抑制剂全程化药学服务指引（2019年版）</w:t>
      </w:r>
    </w:p>
    <w:p w:rsidR="009A48DD" w:rsidRDefault="009A48DD" w:rsidP="007662B0">
      <w:pPr>
        <w:pStyle w:val="a3"/>
        <w:widowControl w:val="0"/>
        <w:shd w:val="clear" w:color="auto" w:fill="FFFFFF"/>
        <w:spacing w:before="0" w:beforeAutospacing="0" w:after="0" w:afterAutospacing="0"/>
        <w:jc w:val="center"/>
        <w:rPr>
          <w:rFonts w:ascii="Times New Roman" w:hAnsi="Times New Roman" w:cs="Times New Roman"/>
          <w:spacing w:val="7"/>
          <w:sz w:val="21"/>
          <w:szCs w:val="21"/>
        </w:rPr>
      </w:pPr>
      <w:r>
        <w:rPr>
          <w:rFonts w:ascii="Times New Roman" w:hAnsi="Times New Roman" w:cs="Times New Roman" w:hint="eastAsia"/>
          <w:spacing w:val="7"/>
          <w:sz w:val="21"/>
          <w:szCs w:val="21"/>
        </w:rPr>
        <w:t>（广东省药学会</w:t>
      </w:r>
      <w:r>
        <w:rPr>
          <w:rFonts w:ascii="Times New Roman" w:hAnsi="Times New Roman" w:cs="Times New Roman" w:hint="eastAsia"/>
          <w:spacing w:val="7"/>
          <w:sz w:val="21"/>
          <w:szCs w:val="21"/>
        </w:rPr>
        <w:t>2019</w:t>
      </w:r>
      <w:r>
        <w:rPr>
          <w:rFonts w:ascii="Times New Roman" w:hAnsi="Times New Roman" w:cs="Times New Roman" w:hint="eastAsia"/>
          <w:spacing w:val="7"/>
          <w:sz w:val="21"/>
          <w:szCs w:val="21"/>
        </w:rPr>
        <w:t>年</w:t>
      </w:r>
      <w:r>
        <w:rPr>
          <w:rFonts w:ascii="Times New Roman" w:hAnsi="Times New Roman" w:cs="Times New Roman" w:hint="eastAsia"/>
          <w:spacing w:val="7"/>
          <w:sz w:val="21"/>
          <w:szCs w:val="21"/>
        </w:rPr>
        <w:t>11</w:t>
      </w:r>
      <w:r>
        <w:rPr>
          <w:rFonts w:ascii="Times New Roman" w:hAnsi="Times New Roman" w:cs="Times New Roman" w:hint="eastAsia"/>
          <w:spacing w:val="7"/>
          <w:sz w:val="21"/>
          <w:szCs w:val="21"/>
        </w:rPr>
        <w:t>月</w:t>
      </w:r>
      <w:r w:rsidR="00617349">
        <w:rPr>
          <w:rFonts w:ascii="Times New Roman" w:hAnsi="Times New Roman" w:cs="Times New Roman" w:hint="eastAsia"/>
          <w:spacing w:val="7"/>
          <w:sz w:val="21"/>
          <w:szCs w:val="21"/>
        </w:rPr>
        <w:t>25</w:t>
      </w:r>
      <w:r>
        <w:rPr>
          <w:rFonts w:ascii="Times New Roman" w:hAnsi="Times New Roman" w:cs="Times New Roman" w:hint="eastAsia"/>
          <w:spacing w:val="7"/>
          <w:sz w:val="21"/>
          <w:szCs w:val="21"/>
        </w:rPr>
        <w:t>日发布）</w:t>
      </w:r>
    </w:p>
    <w:p w:rsidR="009A48DD" w:rsidRPr="009A48DD" w:rsidRDefault="009A48DD" w:rsidP="007662B0">
      <w:pPr>
        <w:pStyle w:val="a3"/>
        <w:widowControl w:val="0"/>
        <w:shd w:val="clear" w:color="auto" w:fill="FFFFFF"/>
        <w:spacing w:before="0" w:beforeAutospacing="0" w:after="0" w:afterAutospacing="0"/>
        <w:jc w:val="center"/>
        <w:rPr>
          <w:rFonts w:ascii="Times New Roman" w:hAnsi="Times New Roman" w:cs="Times New Roman"/>
          <w:spacing w:val="7"/>
          <w:sz w:val="21"/>
          <w:szCs w:val="21"/>
        </w:rPr>
      </w:pPr>
    </w:p>
    <w:p w:rsidR="00F8418E" w:rsidRDefault="00103369" w:rsidP="007662B0">
      <w:pPr>
        <w:pStyle w:val="a3"/>
        <w:widowControl w:val="0"/>
        <w:shd w:val="clear" w:color="auto" w:fill="FFFFFF"/>
        <w:spacing w:before="0" w:beforeAutospacing="0" w:after="0" w:afterAutospacing="0"/>
        <w:ind w:firstLineChars="200" w:firstLine="448"/>
        <w:jc w:val="both"/>
        <w:rPr>
          <w:rFonts w:ascii="Times New Roman" w:cs="Times New Roman"/>
          <w:sz w:val="21"/>
          <w:szCs w:val="21"/>
          <w:shd w:val="clear" w:color="auto" w:fill="FFFFFF"/>
        </w:rPr>
      </w:pPr>
      <w:r w:rsidRPr="00CD619C">
        <w:rPr>
          <w:rFonts w:ascii="Times New Roman" w:cs="Times New Roman"/>
          <w:spacing w:val="7"/>
          <w:sz w:val="21"/>
          <w:szCs w:val="21"/>
        </w:rPr>
        <w:t>恶性肿瘤的治疗方式主要有手术切除、放射疗法和药物疗法</w:t>
      </w:r>
      <w:r w:rsidR="0070453E" w:rsidRPr="00CD619C">
        <w:rPr>
          <w:rFonts w:ascii="Times New Roman" w:cs="Times New Roman"/>
          <w:spacing w:val="7"/>
          <w:sz w:val="21"/>
          <w:szCs w:val="21"/>
        </w:rPr>
        <w:t>。在药物治疗</w:t>
      </w:r>
      <w:r w:rsidR="003722F4" w:rsidRPr="00CD619C">
        <w:rPr>
          <w:rFonts w:ascii="Times New Roman" w:cs="Times New Roman"/>
          <w:spacing w:val="7"/>
          <w:sz w:val="21"/>
          <w:szCs w:val="21"/>
        </w:rPr>
        <w:t>方面</w:t>
      </w:r>
      <w:r w:rsidR="0070453E" w:rsidRPr="00CD619C">
        <w:rPr>
          <w:rFonts w:ascii="Times New Roman" w:cs="Times New Roman"/>
          <w:spacing w:val="7"/>
          <w:sz w:val="21"/>
          <w:szCs w:val="21"/>
        </w:rPr>
        <w:t>，</w:t>
      </w:r>
      <w:r w:rsidRPr="00CD619C">
        <w:rPr>
          <w:rFonts w:ascii="Times New Roman" w:cs="Times New Roman"/>
          <w:spacing w:val="7"/>
          <w:sz w:val="21"/>
          <w:szCs w:val="21"/>
        </w:rPr>
        <w:t>传统的化疗药物</w:t>
      </w:r>
      <w:r w:rsidR="003722F4" w:rsidRPr="00CD619C">
        <w:rPr>
          <w:rFonts w:ascii="Times New Roman" w:cs="Times New Roman"/>
          <w:spacing w:val="7"/>
          <w:sz w:val="21"/>
          <w:szCs w:val="21"/>
        </w:rPr>
        <w:t>在</w:t>
      </w:r>
      <w:r w:rsidRPr="00CD619C">
        <w:rPr>
          <w:rFonts w:ascii="Times New Roman" w:cs="Times New Roman"/>
          <w:spacing w:val="7"/>
          <w:sz w:val="21"/>
          <w:szCs w:val="21"/>
        </w:rPr>
        <w:t>杀灭肿瘤细胞的同时也</w:t>
      </w:r>
      <w:r w:rsidR="003722F4" w:rsidRPr="00CD619C">
        <w:rPr>
          <w:rFonts w:ascii="Times New Roman" w:cs="Times New Roman"/>
          <w:spacing w:val="7"/>
          <w:sz w:val="21"/>
          <w:szCs w:val="21"/>
        </w:rPr>
        <w:t>损</w:t>
      </w:r>
      <w:r w:rsidRPr="00CD619C">
        <w:rPr>
          <w:rFonts w:ascii="Times New Roman" w:cs="Times New Roman"/>
          <w:spacing w:val="7"/>
          <w:sz w:val="21"/>
          <w:szCs w:val="21"/>
        </w:rPr>
        <w:t>伤正常细胞，</w:t>
      </w:r>
      <w:r w:rsidR="0070453E" w:rsidRPr="00CD619C">
        <w:rPr>
          <w:rFonts w:ascii="Times New Roman" w:cs="Times New Roman"/>
          <w:spacing w:val="7"/>
          <w:sz w:val="21"/>
          <w:szCs w:val="21"/>
        </w:rPr>
        <w:t>引起包括中性粒细胞减少、贫血、脱发、恶心</w:t>
      </w:r>
      <w:r w:rsidR="003722F4" w:rsidRPr="00CD619C">
        <w:rPr>
          <w:rFonts w:ascii="Times New Roman" w:cs="Times New Roman"/>
          <w:spacing w:val="7"/>
          <w:sz w:val="21"/>
          <w:szCs w:val="21"/>
        </w:rPr>
        <w:t>、</w:t>
      </w:r>
      <w:r w:rsidR="0070453E" w:rsidRPr="00CD619C">
        <w:rPr>
          <w:rFonts w:ascii="Times New Roman" w:cs="Times New Roman"/>
          <w:spacing w:val="7"/>
          <w:sz w:val="21"/>
          <w:szCs w:val="21"/>
        </w:rPr>
        <w:t>呕吐和口腔黏膜炎等严重</w:t>
      </w:r>
      <w:r w:rsidRPr="00CD619C">
        <w:rPr>
          <w:rFonts w:ascii="Times New Roman" w:cs="Times New Roman"/>
          <w:spacing w:val="7"/>
          <w:sz w:val="21"/>
          <w:szCs w:val="21"/>
        </w:rPr>
        <w:t>不良反应。因此，靶向性强、副作用小的药物已成为</w:t>
      </w:r>
      <w:r w:rsidR="004B7A55" w:rsidRPr="00CD619C">
        <w:rPr>
          <w:rFonts w:ascii="Times New Roman" w:cs="Times New Roman"/>
          <w:spacing w:val="7"/>
          <w:sz w:val="21"/>
          <w:szCs w:val="21"/>
        </w:rPr>
        <w:t>全球</w:t>
      </w:r>
      <w:r w:rsidRPr="00CD619C">
        <w:rPr>
          <w:rFonts w:ascii="Times New Roman" w:cs="Times New Roman"/>
          <w:spacing w:val="7"/>
          <w:sz w:val="21"/>
          <w:szCs w:val="21"/>
        </w:rPr>
        <w:t>抗癌新药研发</w:t>
      </w:r>
      <w:r w:rsidR="004B7A55" w:rsidRPr="00CD619C">
        <w:rPr>
          <w:rFonts w:ascii="Times New Roman" w:cs="Times New Roman"/>
          <w:spacing w:val="7"/>
          <w:sz w:val="21"/>
          <w:szCs w:val="21"/>
        </w:rPr>
        <w:t>的主流</w:t>
      </w:r>
      <w:r w:rsidRPr="00CD619C">
        <w:rPr>
          <w:rFonts w:ascii="Times New Roman" w:cs="Times New Roman"/>
          <w:spacing w:val="7"/>
          <w:sz w:val="21"/>
          <w:szCs w:val="21"/>
        </w:rPr>
        <w:t>方向。</w:t>
      </w:r>
      <w:r w:rsidR="004B7A55" w:rsidRPr="00CD619C">
        <w:rPr>
          <w:rFonts w:ascii="Times New Roman" w:cs="Times New Roman"/>
          <w:sz w:val="21"/>
          <w:szCs w:val="21"/>
          <w:shd w:val="clear" w:color="auto" w:fill="FFFFFF"/>
        </w:rPr>
        <w:t>近年来在众多获批的抗肿瘤新药中，除了各种</w:t>
      </w:r>
      <w:r w:rsidR="004922FA" w:rsidRPr="00CD619C">
        <w:rPr>
          <w:rFonts w:ascii="Times New Roman" w:cs="Times New Roman"/>
          <w:sz w:val="21"/>
          <w:szCs w:val="21"/>
          <w:shd w:val="clear" w:color="auto" w:fill="FFFFFF"/>
        </w:rPr>
        <w:t>小分子</w:t>
      </w:r>
      <w:r w:rsidR="0070453E" w:rsidRPr="00CD619C">
        <w:rPr>
          <w:rFonts w:ascii="Times New Roman" w:cs="Times New Roman"/>
          <w:sz w:val="21"/>
          <w:szCs w:val="21"/>
          <w:shd w:val="clear" w:color="auto" w:fill="FFFFFF"/>
        </w:rPr>
        <w:t>酪氨酸激酶抑制剂</w:t>
      </w:r>
      <w:r w:rsidR="004922FA" w:rsidRPr="00CD619C">
        <w:rPr>
          <w:rFonts w:ascii="Times New Roman" w:cs="Times New Roman"/>
          <w:sz w:val="21"/>
          <w:szCs w:val="21"/>
          <w:shd w:val="clear" w:color="auto" w:fill="FFFFFF"/>
        </w:rPr>
        <w:t>和大分子单克隆抗体两大类</w:t>
      </w:r>
      <w:r w:rsidR="004B7A55" w:rsidRPr="00CD619C">
        <w:rPr>
          <w:rFonts w:ascii="Times New Roman" w:cs="Times New Roman"/>
          <w:sz w:val="21"/>
          <w:szCs w:val="21"/>
          <w:shd w:val="clear" w:color="auto" w:fill="FFFFFF"/>
        </w:rPr>
        <w:t>靶向药物外，最引人瞩目的，就是</w:t>
      </w:r>
      <w:r w:rsidR="003722F4" w:rsidRPr="00CD619C">
        <w:rPr>
          <w:rFonts w:ascii="Times New Roman" w:cs="Times New Roman"/>
          <w:sz w:val="21"/>
          <w:szCs w:val="21"/>
          <w:shd w:val="clear" w:color="auto" w:fill="FFFFFF"/>
        </w:rPr>
        <w:t>以免疫检查点抑制剂</w:t>
      </w:r>
      <w:r w:rsidR="006F1CE3">
        <w:rPr>
          <w:rFonts w:ascii="Times New Roman" w:cs="Times New Roman" w:hint="eastAsia"/>
          <w:spacing w:val="7"/>
          <w:sz w:val="21"/>
          <w:szCs w:val="21"/>
          <w:shd w:val="clear" w:color="auto" w:fill="FFFFFF"/>
        </w:rPr>
        <w:t>（</w:t>
      </w:r>
      <w:r w:rsidR="006F1CE3" w:rsidRPr="00CD619C">
        <w:rPr>
          <w:rFonts w:ascii="Times New Roman" w:hAnsi="Times New Roman" w:cs="Times New Roman"/>
          <w:spacing w:val="7"/>
          <w:sz w:val="21"/>
          <w:szCs w:val="21"/>
          <w:shd w:val="clear" w:color="auto" w:fill="FFFFFF"/>
        </w:rPr>
        <w:t>Immune checkpoint</w:t>
      </w:r>
      <w:r w:rsidR="006F1CE3">
        <w:rPr>
          <w:rFonts w:ascii="Times New Roman" w:hAnsi="Times New Roman" w:cs="Times New Roman" w:hint="eastAsia"/>
          <w:spacing w:val="7"/>
          <w:sz w:val="21"/>
          <w:szCs w:val="21"/>
          <w:shd w:val="clear" w:color="auto" w:fill="FFFFFF"/>
        </w:rPr>
        <w:t xml:space="preserve"> inhibitors</w:t>
      </w:r>
      <w:r w:rsidR="006F1CE3">
        <w:rPr>
          <w:rFonts w:ascii="Times New Roman" w:hAnsi="Times New Roman" w:cs="Times New Roman" w:hint="eastAsia"/>
          <w:spacing w:val="7"/>
          <w:sz w:val="21"/>
          <w:szCs w:val="21"/>
          <w:shd w:val="clear" w:color="auto" w:fill="FFFFFF"/>
        </w:rPr>
        <w:t>，</w:t>
      </w:r>
      <w:r w:rsidR="006F1CE3">
        <w:rPr>
          <w:rFonts w:ascii="Times New Roman" w:hAnsi="Times New Roman" w:cs="Times New Roman" w:hint="eastAsia"/>
          <w:spacing w:val="7"/>
          <w:sz w:val="21"/>
          <w:szCs w:val="21"/>
          <w:shd w:val="clear" w:color="auto" w:fill="FFFFFF"/>
        </w:rPr>
        <w:t>ICIs</w:t>
      </w:r>
      <w:r w:rsidR="006F1CE3">
        <w:rPr>
          <w:rFonts w:ascii="Times New Roman" w:hAnsi="Times New Roman" w:cs="Times New Roman" w:hint="eastAsia"/>
          <w:spacing w:val="7"/>
          <w:sz w:val="21"/>
          <w:szCs w:val="21"/>
          <w:shd w:val="clear" w:color="auto" w:fill="FFFFFF"/>
        </w:rPr>
        <w:t>）</w:t>
      </w:r>
      <w:r w:rsidR="003722F4" w:rsidRPr="00CD619C">
        <w:rPr>
          <w:rFonts w:ascii="Times New Roman" w:cs="Times New Roman"/>
          <w:sz w:val="21"/>
          <w:szCs w:val="21"/>
          <w:shd w:val="clear" w:color="auto" w:fill="FFFFFF"/>
        </w:rPr>
        <w:t>为代表的</w:t>
      </w:r>
      <w:r w:rsidR="0074745C" w:rsidRPr="00CD619C">
        <w:rPr>
          <w:rFonts w:ascii="Times New Roman" w:cs="Times New Roman"/>
          <w:sz w:val="21"/>
          <w:szCs w:val="21"/>
          <w:shd w:val="clear" w:color="auto" w:fill="FFFFFF"/>
        </w:rPr>
        <w:t>肿瘤免疫治疗。</w:t>
      </w:r>
    </w:p>
    <w:p w:rsidR="00F8418E" w:rsidRDefault="00974443" w:rsidP="007662B0">
      <w:pPr>
        <w:pStyle w:val="a3"/>
        <w:widowControl w:val="0"/>
        <w:shd w:val="clear" w:color="auto" w:fill="FFFFFF"/>
        <w:spacing w:before="0" w:beforeAutospacing="0" w:after="0" w:afterAutospacing="0"/>
        <w:ind w:firstLineChars="200" w:firstLine="448"/>
        <w:jc w:val="both"/>
        <w:rPr>
          <w:rFonts w:ascii="Times New Roman" w:cs="Times New Roman"/>
          <w:sz w:val="21"/>
          <w:szCs w:val="21"/>
          <w:shd w:val="clear" w:color="auto" w:fill="FFFFFF"/>
        </w:rPr>
      </w:pPr>
      <w:r w:rsidRPr="00CD619C">
        <w:rPr>
          <w:rFonts w:ascii="Times New Roman" w:cs="Times New Roman"/>
          <w:spacing w:val="7"/>
          <w:sz w:val="21"/>
          <w:szCs w:val="21"/>
        </w:rPr>
        <w:t>肿瘤</w:t>
      </w:r>
      <w:r w:rsidR="00F1489D" w:rsidRPr="00CD619C">
        <w:rPr>
          <w:rFonts w:ascii="Times New Roman" w:cs="Times New Roman"/>
          <w:spacing w:val="7"/>
          <w:sz w:val="21"/>
          <w:szCs w:val="21"/>
        </w:rPr>
        <w:t>免疫疗法</w:t>
      </w:r>
      <w:r w:rsidR="0074745C" w:rsidRPr="00CD619C">
        <w:rPr>
          <w:rFonts w:ascii="Times New Roman" w:cs="Times New Roman"/>
          <w:spacing w:val="7"/>
          <w:sz w:val="21"/>
          <w:szCs w:val="21"/>
        </w:rPr>
        <w:t>通常</w:t>
      </w:r>
      <w:r w:rsidRPr="00CD619C">
        <w:rPr>
          <w:rFonts w:ascii="Times New Roman" w:cs="Times New Roman"/>
          <w:spacing w:val="7"/>
          <w:sz w:val="21"/>
          <w:szCs w:val="21"/>
        </w:rPr>
        <w:t>靶向毒性</w:t>
      </w:r>
      <w:r w:rsidRPr="00CD619C">
        <w:rPr>
          <w:rFonts w:ascii="Times New Roman" w:hAnsi="Times New Roman" w:cs="Times New Roman"/>
          <w:spacing w:val="7"/>
          <w:sz w:val="21"/>
          <w:szCs w:val="21"/>
        </w:rPr>
        <w:t>T</w:t>
      </w:r>
      <w:r w:rsidRPr="00CD619C">
        <w:rPr>
          <w:rFonts w:ascii="Times New Roman" w:cs="Times New Roman"/>
          <w:spacing w:val="7"/>
          <w:sz w:val="21"/>
          <w:szCs w:val="21"/>
        </w:rPr>
        <w:t>淋巴细胞相关抗原</w:t>
      </w:r>
      <w:r w:rsidRPr="00CD619C">
        <w:rPr>
          <w:rFonts w:ascii="Times New Roman" w:hAnsi="Times New Roman" w:cs="Times New Roman"/>
          <w:spacing w:val="7"/>
          <w:sz w:val="21"/>
          <w:szCs w:val="21"/>
        </w:rPr>
        <w:t>4</w:t>
      </w:r>
      <w:r w:rsidRPr="00CD619C">
        <w:rPr>
          <w:rFonts w:ascii="Times New Roman" w:cs="Times New Roman"/>
          <w:spacing w:val="7"/>
          <w:sz w:val="21"/>
          <w:szCs w:val="21"/>
        </w:rPr>
        <w:t>（</w:t>
      </w:r>
      <w:r w:rsidRPr="00CD619C">
        <w:rPr>
          <w:rFonts w:ascii="Times New Roman" w:hAnsi="Times New Roman" w:cs="Times New Roman"/>
          <w:spacing w:val="7"/>
          <w:sz w:val="21"/>
          <w:szCs w:val="21"/>
        </w:rPr>
        <w:t xml:space="preserve">Cytotoxic T </w:t>
      </w:r>
      <w:r w:rsidR="00B973EF">
        <w:rPr>
          <w:rFonts w:ascii="Times New Roman" w:hAnsi="Times New Roman" w:cs="Times New Roman" w:hint="eastAsia"/>
          <w:spacing w:val="7"/>
          <w:sz w:val="21"/>
          <w:szCs w:val="21"/>
        </w:rPr>
        <w:t>l</w:t>
      </w:r>
      <w:r w:rsidRPr="00CD619C">
        <w:rPr>
          <w:rFonts w:ascii="Times New Roman" w:hAnsi="Times New Roman" w:cs="Times New Roman"/>
          <w:spacing w:val="7"/>
          <w:sz w:val="21"/>
          <w:szCs w:val="21"/>
        </w:rPr>
        <w:t xml:space="preserve">ymphocyte </w:t>
      </w:r>
      <w:r w:rsidR="00B973EF">
        <w:rPr>
          <w:rFonts w:ascii="Times New Roman" w:hAnsi="Times New Roman" w:cs="Times New Roman" w:hint="eastAsia"/>
          <w:spacing w:val="7"/>
          <w:sz w:val="21"/>
          <w:szCs w:val="21"/>
        </w:rPr>
        <w:t>a</w:t>
      </w:r>
      <w:r w:rsidRPr="00CD619C">
        <w:rPr>
          <w:rFonts w:ascii="Times New Roman" w:hAnsi="Times New Roman" w:cs="Times New Roman"/>
          <w:spacing w:val="7"/>
          <w:sz w:val="21"/>
          <w:szCs w:val="21"/>
        </w:rPr>
        <w:t xml:space="preserve">ssociated </w:t>
      </w:r>
      <w:r w:rsidR="00B973EF">
        <w:rPr>
          <w:rFonts w:ascii="Times New Roman" w:hAnsi="Times New Roman" w:cs="Times New Roman" w:hint="eastAsia"/>
          <w:spacing w:val="7"/>
          <w:sz w:val="21"/>
          <w:szCs w:val="21"/>
        </w:rPr>
        <w:t>a</w:t>
      </w:r>
      <w:r w:rsidRPr="00CD619C">
        <w:rPr>
          <w:rFonts w:ascii="Times New Roman" w:hAnsi="Times New Roman" w:cs="Times New Roman"/>
          <w:spacing w:val="7"/>
          <w:sz w:val="21"/>
          <w:szCs w:val="21"/>
        </w:rPr>
        <w:t>ntigen 4</w:t>
      </w:r>
      <w:r w:rsidRPr="00CD619C">
        <w:rPr>
          <w:rFonts w:ascii="Times New Roman" w:cs="Times New Roman"/>
          <w:spacing w:val="7"/>
          <w:sz w:val="21"/>
          <w:szCs w:val="21"/>
        </w:rPr>
        <w:t>，</w:t>
      </w:r>
      <w:r w:rsidRPr="00CD619C">
        <w:rPr>
          <w:rFonts w:ascii="Times New Roman" w:hAnsi="Times New Roman" w:cs="Times New Roman"/>
          <w:spacing w:val="7"/>
          <w:sz w:val="21"/>
          <w:szCs w:val="21"/>
        </w:rPr>
        <w:t>CTLA-4</w:t>
      </w:r>
      <w:r w:rsidRPr="00CD619C">
        <w:rPr>
          <w:rFonts w:ascii="Times New Roman" w:cs="Times New Roman"/>
          <w:spacing w:val="7"/>
          <w:sz w:val="21"/>
          <w:szCs w:val="21"/>
        </w:rPr>
        <w:t>）、程序性细胞死亡蛋白</w:t>
      </w:r>
      <w:r w:rsidR="00D74EF0">
        <w:rPr>
          <w:rFonts w:ascii="Times New Roman" w:cs="Times New Roman" w:hint="eastAsia"/>
          <w:spacing w:val="7"/>
          <w:sz w:val="21"/>
          <w:szCs w:val="21"/>
        </w:rPr>
        <w:t>受体</w:t>
      </w:r>
      <w:r w:rsidRPr="00CD619C">
        <w:rPr>
          <w:rFonts w:ascii="Times New Roman" w:hAnsi="Times New Roman" w:cs="Times New Roman"/>
          <w:spacing w:val="7"/>
          <w:sz w:val="21"/>
          <w:szCs w:val="21"/>
        </w:rPr>
        <w:t>1</w:t>
      </w:r>
      <w:r w:rsidRPr="00CD619C">
        <w:rPr>
          <w:rFonts w:ascii="Times New Roman" w:cs="Times New Roman"/>
          <w:spacing w:val="7"/>
          <w:sz w:val="21"/>
          <w:szCs w:val="21"/>
        </w:rPr>
        <w:t>（</w:t>
      </w:r>
      <w:r w:rsidRPr="00CD619C">
        <w:rPr>
          <w:rFonts w:ascii="Times New Roman" w:hAnsi="Times New Roman" w:cs="Times New Roman"/>
          <w:spacing w:val="7"/>
          <w:sz w:val="21"/>
          <w:szCs w:val="21"/>
        </w:rPr>
        <w:t xml:space="preserve">Programmed </w:t>
      </w:r>
      <w:r w:rsidR="00B973EF">
        <w:rPr>
          <w:rFonts w:ascii="Times New Roman" w:hAnsi="Times New Roman" w:cs="Times New Roman" w:hint="eastAsia"/>
          <w:spacing w:val="7"/>
          <w:sz w:val="21"/>
          <w:szCs w:val="21"/>
        </w:rPr>
        <w:t>c</w:t>
      </w:r>
      <w:r w:rsidRPr="00CD619C">
        <w:rPr>
          <w:rFonts w:ascii="Times New Roman" w:hAnsi="Times New Roman" w:cs="Times New Roman"/>
          <w:spacing w:val="7"/>
          <w:sz w:val="21"/>
          <w:szCs w:val="21"/>
        </w:rPr>
        <w:t xml:space="preserve">ell </w:t>
      </w:r>
      <w:r w:rsidR="00B973EF">
        <w:rPr>
          <w:rFonts w:ascii="Times New Roman" w:hAnsi="Times New Roman" w:cs="Times New Roman" w:hint="eastAsia"/>
          <w:spacing w:val="7"/>
          <w:sz w:val="21"/>
          <w:szCs w:val="21"/>
        </w:rPr>
        <w:t>d</w:t>
      </w:r>
      <w:r w:rsidRPr="00CD619C">
        <w:rPr>
          <w:rFonts w:ascii="Times New Roman" w:hAnsi="Times New Roman" w:cs="Times New Roman"/>
          <w:spacing w:val="7"/>
          <w:sz w:val="21"/>
          <w:szCs w:val="21"/>
        </w:rPr>
        <w:t>eath</w:t>
      </w:r>
      <w:r w:rsidR="001163A6">
        <w:rPr>
          <w:rFonts w:ascii="Times New Roman" w:hAnsi="Times New Roman" w:cs="Times New Roman" w:hint="eastAsia"/>
          <w:spacing w:val="7"/>
          <w:sz w:val="21"/>
          <w:szCs w:val="21"/>
        </w:rPr>
        <w:t xml:space="preserve"> </w:t>
      </w:r>
      <w:r w:rsidR="00D74EF0" w:rsidRPr="00CD619C">
        <w:rPr>
          <w:rFonts w:ascii="Times New Roman" w:hAnsi="Times New Roman" w:cs="Times New Roman"/>
          <w:spacing w:val="7"/>
          <w:sz w:val="21"/>
          <w:szCs w:val="21"/>
          <w:shd w:val="clear" w:color="auto" w:fill="FFFFFF"/>
        </w:rPr>
        <w:t xml:space="preserve">receptor </w:t>
      </w:r>
      <w:r w:rsidRPr="00CD619C">
        <w:rPr>
          <w:rFonts w:ascii="Times New Roman" w:hAnsi="Times New Roman" w:cs="Times New Roman"/>
          <w:spacing w:val="7"/>
          <w:sz w:val="21"/>
          <w:szCs w:val="21"/>
        </w:rPr>
        <w:t>1</w:t>
      </w:r>
      <w:r w:rsidR="00AD5690" w:rsidRPr="00CD619C">
        <w:rPr>
          <w:rFonts w:ascii="Times New Roman" w:cs="Times New Roman"/>
          <w:spacing w:val="7"/>
          <w:sz w:val="21"/>
          <w:szCs w:val="21"/>
        </w:rPr>
        <w:t>，</w:t>
      </w:r>
      <w:r w:rsidR="00AD5690" w:rsidRPr="00CD619C">
        <w:rPr>
          <w:rFonts w:ascii="Times New Roman" w:hAnsi="Times New Roman" w:cs="Times New Roman"/>
          <w:spacing w:val="7"/>
          <w:sz w:val="21"/>
          <w:szCs w:val="21"/>
        </w:rPr>
        <w:t>PD-1</w:t>
      </w:r>
      <w:r w:rsidR="00AD5690" w:rsidRPr="00CD619C">
        <w:rPr>
          <w:rFonts w:ascii="Times New Roman" w:cs="Times New Roman"/>
          <w:spacing w:val="7"/>
          <w:sz w:val="21"/>
          <w:szCs w:val="21"/>
        </w:rPr>
        <w:t>）和程序性细胞死亡蛋白配体</w:t>
      </w:r>
      <w:r w:rsidR="00AD5690" w:rsidRPr="00CD619C">
        <w:rPr>
          <w:rFonts w:ascii="Times New Roman" w:hAnsi="Times New Roman" w:cs="Times New Roman"/>
          <w:spacing w:val="7"/>
          <w:sz w:val="21"/>
          <w:szCs w:val="21"/>
        </w:rPr>
        <w:t>1</w:t>
      </w:r>
      <w:r w:rsidR="00AD5690" w:rsidRPr="00CD619C">
        <w:rPr>
          <w:rFonts w:ascii="Times New Roman" w:cs="Times New Roman"/>
          <w:spacing w:val="7"/>
          <w:sz w:val="21"/>
          <w:szCs w:val="21"/>
        </w:rPr>
        <w:t>（</w:t>
      </w:r>
      <w:r w:rsidR="00AD5690" w:rsidRPr="00CD619C">
        <w:rPr>
          <w:rFonts w:ascii="Times New Roman" w:hAnsi="Times New Roman" w:cs="Times New Roman"/>
          <w:spacing w:val="7"/>
          <w:sz w:val="21"/>
          <w:szCs w:val="21"/>
        </w:rPr>
        <w:t>P</w:t>
      </w:r>
      <w:r w:rsidRPr="00CD619C">
        <w:rPr>
          <w:rFonts w:ascii="Times New Roman" w:hAnsi="Times New Roman" w:cs="Times New Roman"/>
          <w:spacing w:val="7"/>
          <w:sz w:val="21"/>
          <w:szCs w:val="21"/>
        </w:rPr>
        <w:t xml:space="preserve">rogrammed </w:t>
      </w:r>
      <w:r w:rsidR="00B973EF">
        <w:rPr>
          <w:rFonts w:ascii="Times New Roman" w:hAnsi="Times New Roman" w:cs="Times New Roman" w:hint="eastAsia"/>
          <w:spacing w:val="7"/>
          <w:sz w:val="21"/>
          <w:szCs w:val="21"/>
        </w:rPr>
        <w:t>c</w:t>
      </w:r>
      <w:r w:rsidRPr="00CD619C">
        <w:rPr>
          <w:rFonts w:ascii="Times New Roman" w:hAnsi="Times New Roman" w:cs="Times New Roman"/>
          <w:spacing w:val="7"/>
          <w:sz w:val="21"/>
          <w:szCs w:val="21"/>
        </w:rPr>
        <w:t xml:space="preserve">ell </w:t>
      </w:r>
      <w:r w:rsidR="00B973EF">
        <w:rPr>
          <w:rFonts w:ascii="Times New Roman" w:hAnsi="Times New Roman" w:cs="Times New Roman" w:hint="eastAsia"/>
          <w:spacing w:val="7"/>
          <w:sz w:val="21"/>
          <w:szCs w:val="21"/>
        </w:rPr>
        <w:t>d</w:t>
      </w:r>
      <w:r w:rsidRPr="00CD619C">
        <w:rPr>
          <w:rFonts w:ascii="Times New Roman" w:hAnsi="Times New Roman" w:cs="Times New Roman"/>
          <w:spacing w:val="7"/>
          <w:sz w:val="21"/>
          <w:szCs w:val="21"/>
        </w:rPr>
        <w:t xml:space="preserve">eath </w:t>
      </w:r>
      <w:r w:rsidR="00B973EF">
        <w:rPr>
          <w:rFonts w:ascii="Times New Roman" w:hAnsi="Times New Roman" w:cs="Times New Roman" w:hint="eastAsia"/>
          <w:spacing w:val="7"/>
          <w:sz w:val="21"/>
          <w:szCs w:val="21"/>
        </w:rPr>
        <w:t>l</w:t>
      </w:r>
      <w:r w:rsidRPr="00CD619C">
        <w:rPr>
          <w:rFonts w:ascii="Times New Roman" w:hAnsi="Times New Roman" w:cs="Times New Roman"/>
          <w:spacing w:val="7"/>
          <w:sz w:val="21"/>
          <w:szCs w:val="21"/>
        </w:rPr>
        <w:t>igand</w:t>
      </w:r>
      <w:r w:rsidR="001163A6">
        <w:rPr>
          <w:rFonts w:ascii="Times New Roman" w:hAnsi="Times New Roman" w:cs="Times New Roman" w:hint="eastAsia"/>
          <w:spacing w:val="7"/>
          <w:sz w:val="21"/>
          <w:szCs w:val="21"/>
        </w:rPr>
        <w:t xml:space="preserve"> </w:t>
      </w:r>
      <w:r w:rsidRPr="00CD619C">
        <w:rPr>
          <w:rFonts w:ascii="Times New Roman" w:hAnsi="Times New Roman" w:cs="Times New Roman"/>
          <w:spacing w:val="7"/>
          <w:sz w:val="21"/>
          <w:szCs w:val="21"/>
        </w:rPr>
        <w:t>1</w:t>
      </w:r>
      <w:r w:rsidR="00AD5690" w:rsidRPr="00CD619C">
        <w:rPr>
          <w:rFonts w:ascii="Times New Roman" w:cs="Times New Roman"/>
          <w:spacing w:val="7"/>
          <w:sz w:val="21"/>
          <w:szCs w:val="21"/>
        </w:rPr>
        <w:t>，</w:t>
      </w:r>
      <w:r w:rsidR="00AD5690" w:rsidRPr="00CD619C">
        <w:rPr>
          <w:rFonts w:ascii="Times New Roman" w:hAnsi="Times New Roman" w:cs="Times New Roman"/>
          <w:spacing w:val="7"/>
          <w:sz w:val="21"/>
          <w:szCs w:val="21"/>
        </w:rPr>
        <w:t>PD-L1</w:t>
      </w:r>
      <w:r w:rsidR="00C47B7E" w:rsidRPr="00CD619C">
        <w:rPr>
          <w:rFonts w:ascii="Times New Roman" w:cs="Times New Roman"/>
          <w:spacing w:val="7"/>
          <w:sz w:val="21"/>
          <w:szCs w:val="21"/>
        </w:rPr>
        <w:t>）。</w:t>
      </w:r>
      <w:r w:rsidR="004922FA" w:rsidRPr="00CD619C">
        <w:rPr>
          <w:rFonts w:ascii="Times New Roman" w:cs="Times New Roman"/>
          <w:spacing w:val="7"/>
          <w:sz w:val="21"/>
          <w:szCs w:val="21"/>
        </w:rPr>
        <w:t>以</w:t>
      </w:r>
      <w:r w:rsidR="0070453E" w:rsidRPr="00CD619C">
        <w:rPr>
          <w:rFonts w:ascii="Times New Roman" w:hAnsi="Times New Roman" w:cs="Times New Roman"/>
          <w:spacing w:val="7"/>
          <w:sz w:val="21"/>
          <w:szCs w:val="21"/>
        </w:rPr>
        <w:t>CTLA-4</w:t>
      </w:r>
      <w:r w:rsidR="0070453E" w:rsidRPr="00CD619C">
        <w:rPr>
          <w:rFonts w:ascii="Times New Roman" w:cs="Times New Roman"/>
          <w:spacing w:val="7"/>
          <w:sz w:val="21"/>
          <w:szCs w:val="21"/>
        </w:rPr>
        <w:t>、</w:t>
      </w:r>
      <w:r w:rsidR="004922FA" w:rsidRPr="00CD619C">
        <w:rPr>
          <w:rFonts w:ascii="Times New Roman" w:hAnsi="Times New Roman" w:cs="Times New Roman"/>
          <w:spacing w:val="7"/>
          <w:sz w:val="21"/>
          <w:szCs w:val="21"/>
        </w:rPr>
        <w:t>PD-1</w:t>
      </w:r>
      <w:r w:rsidR="0070453E" w:rsidRPr="00CD619C">
        <w:rPr>
          <w:rFonts w:ascii="Times New Roman" w:cs="Times New Roman"/>
          <w:spacing w:val="7"/>
          <w:sz w:val="21"/>
          <w:szCs w:val="21"/>
        </w:rPr>
        <w:t>和</w:t>
      </w:r>
      <w:r w:rsidR="004922FA" w:rsidRPr="00CD619C">
        <w:rPr>
          <w:rFonts w:ascii="Times New Roman" w:hAnsi="Times New Roman" w:cs="Times New Roman"/>
          <w:spacing w:val="7"/>
          <w:sz w:val="21"/>
          <w:szCs w:val="21"/>
        </w:rPr>
        <w:t>PD-L1</w:t>
      </w:r>
      <w:r w:rsidR="0070453E" w:rsidRPr="00CD619C">
        <w:rPr>
          <w:rFonts w:ascii="Times New Roman" w:cs="Times New Roman"/>
          <w:spacing w:val="7"/>
          <w:sz w:val="21"/>
          <w:szCs w:val="21"/>
        </w:rPr>
        <w:t>为作用靶点的免疫检查点</w:t>
      </w:r>
      <w:r w:rsidR="004922FA" w:rsidRPr="00CD619C">
        <w:rPr>
          <w:rFonts w:ascii="Times New Roman" w:cs="Times New Roman"/>
          <w:spacing w:val="7"/>
          <w:sz w:val="21"/>
          <w:szCs w:val="21"/>
        </w:rPr>
        <w:t>抑制剂</w:t>
      </w:r>
      <w:r w:rsidR="00C47B7E" w:rsidRPr="00CD619C">
        <w:rPr>
          <w:rFonts w:ascii="Times New Roman" w:cs="Times New Roman"/>
          <w:spacing w:val="7"/>
          <w:sz w:val="21"/>
          <w:szCs w:val="21"/>
        </w:rPr>
        <w:t>可</w:t>
      </w:r>
      <w:r w:rsidR="0070453E" w:rsidRPr="00CD619C">
        <w:rPr>
          <w:rFonts w:ascii="Times New Roman" w:cs="Times New Roman"/>
          <w:sz w:val="21"/>
          <w:szCs w:val="21"/>
          <w:shd w:val="clear" w:color="auto" w:fill="FFFFFF"/>
        </w:rPr>
        <w:t>调节机体自身的免疫反应以</w:t>
      </w:r>
      <w:r w:rsidR="006C216B" w:rsidRPr="00CD619C">
        <w:rPr>
          <w:rFonts w:ascii="Times New Roman" w:cs="Times New Roman"/>
          <w:sz w:val="21"/>
          <w:szCs w:val="21"/>
          <w:shd w:val="clear" w:color="auto" w:fill="FFFFFF"/>
        </w:rPr>
        <w:t>发挥抗肿瘤作用</w:t>
      </w:r>
      <w:r w:rsidR="0070453E" w:rsidRPr="00CD619C">
        <w:rPr>
          <w:rFonts w:ascii="Times New Roman" w:cs="Times New Roman"/>
          <w:sz w:val="21"/>
          <w:szCs w:val="21"/>
          <w:shd w:val="clear" w:color="auto" w:fill="FFFFFF"/>
        </w:rPr>
        <w:t>，</w:t>
      </w:r>
      <w:r w:rsidR="006C216B" w:rsidRPr="00CD619C">
        <w:rPr>
          <w:rFonts w:ascii="Times New Roman" w:cs="Times New Roman"/>
          <w:sz w:val="21"/>
          <w:szCs w:val="21"/>
          <w:shd w:val="clear" w:color="auto" w:fill="FFFFFF"/>
        </w:rPr>
        <w:t>因此</w:t>
      </w:r>
      <w:r w:rsidR="00213A31" w:rsidRPr="00CD619C">
        <w:rPr>
          <w:rFonts w:ascii="Times New Roman" w:cs="Times New Roman"/>
          <w:sz w:val="21"/>
          <w:szCs w:val="21"/>
          <w:shd w:val="clear" w:color="auto" w:fill="FFFFFF"/>
        </w:rPr>
        <w:t>在某种意义上</w:t>
      </w:r>
      <w:r w:rsidR="00A82B37">
        <w:rPr>
          <w:rFonts w:ascii="Times New Roman" w:cs="Times New Roman" w:hint="eastAsia"/>
          <w:sz w:val="21"/>
          <w:szCs w:val="21"/>
          <w:shd w:val="clear" w:color="auto" w:fill="FFFFFF"/>
        </w:rPr>
        <w:t>，</w:t>
      </w:r>
      <w:r w:rsidR="006841AC">
        <w:rPr>
          <w:rFonts w:ascii="Times New Roman" w:cs="Times New Roman" w:hint="eastAsia"/>
          <w:sz w:val="21"/>
          <w:szCs w:val="21"/>
          <w:shd w:val="clear" w:color="auto" w:fill="FFFFFF"/>
        </w:rPr>
        <w:t>免疫检查点抑制剂</w:t>
      </w:r>
      <w:r w:rsidR="007E25F9" w:rsidRPr="00CD619C">
        <w:rPr>
          <w:rFonts w:ascii="Times New Roman" w:cs="Times New Roman"/>
          <w:sz w:val="21"/>
          <w:szCs w:val="21"/>
          <w:shd w:val="clear" w:color="auto" w:fill="FFFFFF"/>
        </w:rPr>
        <w:t>可</w:t>
      </w:r>
      <w:r w:rsidR="006841AC">
        <w:rPr>
          <w:rFonts w:ascii="Times New Roman" w:cs="Times New Roman" w:hint="eastAsia"/>
          <w:sz w:val="21"/>
          <w:szCs w:val="21"/>
          <w:shd w:val="clear" w:color="auto" w:fill="FFFFFF"/>
        </w:rPr>
        <w:t>被</w:t>
      </w:r>
      <w:r w:rsidR="006C216B" w:rsidRPr="00CD619C">
        <w:rPr>
          <w:rFonts w:ascii="Times New Roman" w:cs="Times New Roman"/>
          <w:sz w:val="21"/>
          <w:szCs w:val="21"/>
          <w:shd w:val="clear" w:color="auto" w:fill="FFFFFF"/>
        </w:rPr>
        <w:t>称为</w:t>
      </w:r>
      <w:r w:rsidR="006841AC" w:rsidRPr="006841AC">
        <w:rPr>
          <w:rFonts w:ascii="Times New Roman" w:cs="Times New Roman" w:hint="eastAsia"/>
          <w:sz w:val="21"/>
          <w:szCs w:val="21"/>
          <w:shd w:val="clear" w:color="auto" w:fill="FFFFFF"/>
        </w:rPr>
        <w:t>“</w:t>
      </w:r>
      <w:r w:rsidR="00213A31" w:rsidRPr="00CD619C">
        <w:rPr>
          <w:rFonts w:ascii="Times New Roman" w:cs="Times New Roman"/>
          <w:sz w:val="21"/>
          <w:szCs w:val="21"/>
          <w:shd w:val="clear" w:color="auto" w:fill="FFFFFF"/>
        </w:rPr>
        <w:t>广谱抗肿瘤药物</w:t>
      </w:r>
      <w:r w:rsidR="006841AC">
        <w:rPr>
          <w:rFonts w:ascii="Times New Roman" w:cs="Times New Roman" w:hint="eastAsia"/>
          <w:sz w:val="21"/>
          <w:szCs w:val="21"/>
          <w:shd w:val="clear" w:color="auto" w:fill="FFFFFF"/>
        </w:rPr>
        <w:t>”</w:t>
      </w:r>
      <w:r w:rsidR="00ED4316" w:rsidRPr="00CD619C">
        <w:rPr>
          <w:rFonts w:ascii="Times New Roman" w:cs="Times New Roman"/>
          <w:sz w:val="21"/>
          <w:szCs w:val="21"/>
          <w:shd w:val="clear" w:color="auto" w:fill="FFFFFF"/>
        </w:rPr>
        <w:t>或</w:t>
      </w:r>
      <w:r w:rsidR="006841AC">
        <w:rPr>
          <w:rFonts w:ascii="Times New Roman" w:cs="Times New Roman" w:hint="eastAsia"/>
          <w:sz w:val="21"/>
          <w:szCs w:val="21"/>
          <w:shd w:val="clear" w:color="auto" w:fill="FFFFFF"/>
        </w:rPr>
        <w:t>“</w:t>
      </w:r>
      <w:r w:rsidR="00ED4316" w:rsidRPr="00CD619C">
        <w:rPr>
          <w:rFonts w:ascii="Times New Roman" w:cs="Times New Roman"/>
          <w:sz w:val="21"/>
          <w:szCs w:val="21"/>
          <w:shd w:val="clear" w:color="auto" w:fill="FFFFFF"/>
        </w:rPr>
        <w:t>泛瘤种抗癌药</w:t>
      </w:r>
      <w:r w:rsidR="006841AC">
        <w:rPr>
          <w:rFonts w:ascii="Times New Roman" w:cs="Times New Roman" w:hint="eastAsia"/>
          <w:sz w:val="21"/>
          <w:szCs w:val="21"/>
          <w:shd w:val="clear" w:color="auto" w:fill="FFFFFF"/>
        </w:rPr>
        <w:t>”</w:t>
      </w:r>
      <w:r w:rsidR="00ED4316" w:rsidRPr="00CD619C">
        <w:rPr>
          <w:rFonts w:ascii="Times New Roman" w:cs="Times New Roman"/>
          <w:sz w:val="21"/>
          <w:szCs w:val="21"/>
          <w:shd w:val="clear" w:color="auto" w:fill="FFFFFF"/>
        </w:rPr>
        <w:t>，</w:t>
      </w:r>
      <w:r w:rsidR="006841AC">
        <w:rPr>
          <w:rFonts w:ascii="Times New Roman" w:cs="Times New Roman" w:hint="eastAsia"/>
          <w:sz w:val="21"/>
          <w:szCs w:val="21"/>
          <w:shd w:val="clear" w:color="auto" w:fill="FFFFFF"/>
        </w:rPr>
        <w:t>并</w:t>
      </w:r>
      <w:r w:rsidR="00ED4316" w:rsidRPr="00CD619C">
        <w:rPr>
          <w:rFonts w:ascii="Times New Roman" w:cs="Times New Roman"/>
          <w:sz w:val="21"/>
          <w:szCs w:val="21"/>
          <w:shd w:val="clear" w:color="auto" w:fill="FFFFFF"/>
        </w:rPr>
        <w:t>已在很多癌种中显示出临床疗效</w:t>
      </w:r>
      <w:r w:rsidR="00A82B37">
        <w:rPr>
          <w:rFonts w:ascii="Times New Roman" w:cs="Times New Roman" w:hint="eastAsia"/>
          <w:sz w:val="21"/>
          <w:szCs w:val="21"/>
          <w:shd w:val="clear" w:color="auto" w:fill="FFFFFF"/>
        </w:rPr>
        <w:t>。</w:t>
      </w:r>
      <w:r w:rsidR="00ED4316" w:rsidRPr="00CD619C">
        <w:rPr>
          <w:rFonts w:ascii="Times New Roman" w:cs="Times New Roman"/>
          <w:sz w:val="21"/>
          <w:szCs w:val="21"/>
          <w:shd w:val="clear" w:color="auto" w:fill="FFFFFF"/>
        </w:rPr>
        <w:t>多种免疫检查点抑制剂已被</w:t>
      </w:r>
      <w:r w:rsidR="000D013A" w:rsidRPr="00A82B37">
        <w:rPr>
          <w:rFonts w:ascii="Times New Roman" w:hAnsi="Times New Roman" w:cs="Times New Roman" w:hint="eastAsia"/>
          <w:sz w:val="21"/>
          <w:szCs w:val="21"/>
          <w:shd w:val="clear" w:color="auto" w:fill="FFFFFF"/>
        </w:rPr>
        <w:t>美国食品及药物管理局</w:t>
      </w:r>
      <w:r w:rsidR="000D013A">
        <w:rPr>
          <w:rFonts w:ascii="Times New Roman" w:hAnsi="Times New Roman" w:cs="Times New Roman" w:hint="eastAsia"/>
          <w:sz w:val="21"/>
          <w:szCs w:val="21"/>
          <w:shd w:val="clear" w:color="auto" w:fill="FFFFFF"/>
        </w:rPr>
        <w:t>（</w:t>
      </w:r>
      <w:r w:rsidR="00ED4316" w:rsidRPr="00CD619C">
        <w:rPr>
          <w:rFonts w:ascii="Times New Roman" w:hAnsi="Times New Roman" w:cs="Times New Roman"/>
          <w:sz w:val="21"/>
          <w:szCs w:val="21"/>
          <w:shd w:val="clear" w:color="auto" w:fill="FFFFFF"/>
        </w:rPr>
        <w:t>FDA</w:t>
      </w:r>
      <w:r w:rsidR="00A82B37">
        <w:rPr>
          <w:rFonts w:ascii="Times New Roman" w:hAnsi="Times New Roman" w:cs="Times New Roman" w:hint="eastAsia"/>
          <w:sz w:val="21"/>
          <w:szCs w:val="21"/>
          <w:shd w:val="clear" w:color="auto" w:fill="FFFFFF"/>
        </w:rPr>
        <w:t>）</w:t>
      </w:r>
      <w:r w:rsidR="00A82B37">
        <w:rPr>
          <w:rFonts w:ascii="Times New Roman" w:cs="Times New Roman" w:hint="eastAsia"/>
          <w:sz w:val="21"/>
          <w:szCs w:val="21"/>
          <w:shd w:val="clear" w:color="auto" w:fill="FFFFFF"/>
        </w:rPr>
        <w:t>、中国</w:t>
      </w:r>
      <w:r w:rsidR="00A82B37" w:rsidRPr="00A82B37">
        <w:rPr>
          <w:rFonts w:ascii="Times New Roman" w:cs="Times New Roman" w:hint="eastAsia"/>
          <w:sz w:val="21"/>
          <w:szCs w:val="21"/>
          <w:shd w:val="clear" w:color="auto" w:fill="FFFFFF"/>
        </w:rPr>
        <w:t>国家药品监督管理局</w:t>
      </w:r>
      <w:r w:rsidR="000D013A">
        <w:rPr>
          <w:rFonts w:ascii="Times New Roman" w:cs="Times New Roman" w:hint="eastAsia"/>
          <w:sz w:val="21"/>
          <w:szCs w:val="21"/>
          <w:shd w:val="clear" w:color="auto" w:fill="FFFFFF"/>
        </w:rPr>
        <w:t>（</w:t>
      </w:r>
      <w:r w:rsidR="000D013A">
        <w:rPr>
          <w:rFonts w:ascii="Times New Roman" w:cs="Times New Roman" w:hint="eastAsia"/>
          <w:sz w:val="21"/>
          <w:szCs w:val="21"/>
          <w:shd w:val="clear" w:color="auto" w:fill="FFFFFF"/>
        </w:rPr>
        <w:t>NMPA</w:t>
      </w:r>
      <w:r w:rsidR="000D013A">
        <w:rPr>
          <w:rFonts w:ascii="Times New Roman" w:cs="Times New Roman" w:hint="eastAsia"/>
          <w:sz w:val="21"/>
          <w:szCs w:val="21"/>
          <w:shd w:val="clear" w:color="auto" w:fill="FFFFFF"/>
        </w:rPr>
        <w:t>）</w:t>
      </w:r>
      <w:r w:rsidR="00ED4316" w:rsidRPr="00CD619C">
        <w:rPr>
          <w:rFonts w:ascii="Times New Roman" w:cs="Times New Roman"/>
          <w:sz w:val="21"/>
          <w:szCs w:val="21"/>
          <w:shd w:val="clear" w:color="auto" w:fill="FFFFFF"/>
        </w:rPr>
        <w:t>批准用于治疗</w:t>
      </w:r>
      <w:r w:rsidR="00F156EF">
        <w:rPr>
          <w:rFonts w:ascii="Times New Roman" w:cs="Times New Roman" w:hint="eastAsia"/>
          <w:sz w:val="21"/>
          <w:szCs w:val="21"/>
          <w:shd w:val="clear" w:color="auto" w:fill="FFFFFF"/>
        </w:rPr>
        <w:t>晚期</w:t>
      </w:r>
      <w:r w:rsidR="00ED4316" w:rsidRPr="00CD619C">
        <w:rPr>
          <w:rFonts w:ascii="Times New Roman" w:cs="Times New Roman"/>
          <w:sz w:val="21"/>
          <w:szCs w:val="21"/>
          <w:shd w:val="clear" w:color="auto" w:fill="FFFFFF"/>
        </w:rPr>
        <w:t>非小细胞肺癌</w:t>
      </w:r>
      <w:r w:rsidR="001830A8" w:rsidRPr="00CD619C">
        <w:rPr>
          <w:rFonts w:ascii="Times New Roman" w:cs="Times New Roman"/>
          <w:sz w:val="21"/>
          <w:szCs w:val="21"/>
          <w:shd w:val="clear" w:color="auto" w:fill="FFFFFF"/>
        </w:rPr>
        <w:t>、</w:t>
      </w:r>
      <w:r w:rsidR="003C40F4" w:rsidRPr="00CD619C">
        <w:rPr>
          <w:rFonts w:ascii="Times New Roman" w:cs="Times New Roman"/>
          <w:sz w:val="21"/>
          <w:szCs w:val="21"/>
          <w:shd w:val="clear" w:color="auto" w:fill="FFFFFF"/>
        </w:rPr>
        <w:t>黑色素瘤</w:t>
      </w:r>
      <w:r w:rsidR="006841AC">
        <w:rPr>
          <w:rFonts w:ascii="Times New Roman" w:cs="Times New Roman" w:hint="eastAsia"/>
          <w:sz w:val="21"/>
          <w:szCs w:val="21"/>
          <w:shd w:val="clear" w:color="auto" w:fill="FFFFFF"/>
        </w:rPr>
        <w:t>、霍奇金淋巴瘤等</w:t>
      </w:r>
      <w:r w:rsidR="00D92CFB">
        <w:rPr>
          <w:rFonts w:ascii="Times New Roman" w:cs="Times New Roman" w:hint="eastAsia"/>
          <w:sz w:val="21"/>
          <w:szCs w:val="21"/>
          <w:shd w:val="clear" w:color="auto" w:fill="FFFFFF"/>
        </w:rPr>
        <w:t>瘤种</w:t>
      </w:r>
      <w:r w:rsidR="00F156EF">
        <w:rPr>
          <w:rFonts w:ascii="Times New Roman" w:cs="Times New Roman" w:hint="eastAsia"/>
          <w:sz w:val="21"/>
          <w:szCs w:val="21"/>
          <w:shd w:val="clear" w:color="auto" w:fill="FFFFFF"/>
        </w:rPr>
        <w:t>。</w:t>
      </w:r>
    </w:p>
    <w:p w:rsidR="00F8418E" w:rsidRDefault="006C216B" w:rsidP="007662B0">
      <w:pPr>
        <w:pStyle w:val="a3"/>
        <w:widowControl w:val="0"/>
        <w:shd w:val="clear" w:color="auto" w:fill="FFFFFF"/>
        <w:spacing w:before="0" w:beforeAutospacing="0" w:after="0" w:afterAutospacing="0"/>
        <w:ind w:firstLineChars="200" w:firstLine="420"/>
        <w:jc w:val="both"/>
        <w:rPr>
          <w:rFonts w:ascii="Times New Roman" w:cs="Times New Roman"/>
          <w:sz w:val="21"/>
          <w:szCs w:val="21"/>
          <w:shd w:val="clear" w:color="auto" w:fill="FFFFFF"/>
        </w:rPr>
      </w:pPr>
      <w:r w:rsidRPr="00CD619C">
        <w:rPr>
          <w:rFonts w:ascii="Times New Roman" w:cs="Times New Roman"/>
          <w:sz w:val="21"/>
          <w:szCs w:val="21"/>
          <w:shd w:val="clear" w:color="auto" w:fill="FFFFFF"/>
        </w:rPr>
        <w:t>从</w:t>
      </w:r>
      <w:r w:rsidRPr="00CD619C">
        <w:rPr>
          <w:rFonts w:ascii="Times New Roman" w:hAnsi="Times New Roman" w:cs="Times New Roman"/>
          <w:sz w:val="21"/>
          <w:szCs w:val="21"/>
          <w:shd w:val="clear" w:color="auto" w:fill="FFFFFF"/>
        </w:rPr>
        <w:t>2018</w:t>
      </w:r>
      <w:r w:rsidRPr="00CD619C">
        <w:rPr>
          <w:rFonts w:ascii="Times New Roman" w:cs="Times New Roman"/>
          <w:sz w:val="21"/>
          <w:szCs w:val="21"/>
          <w:shd w:val="clear" w:color="auto" w:fill="FFFFFF"/>
        </w:rPr>
        <w:t>年</w:t>
      </w:r>
      <w:r w:rsidRPr="00CD619C">
        <w:rPr>
          <w:rFonts w:ascii="Times New Roman" w:hAnsi="Times New Roman" w:cs="Times New Roman"/>
          <w:sz w:val="21"/>
          <w:szCs w:val="21"/>
          <w:shd w:val="clear" w:color="auto" w:fill="FFFFFF"/>
        </w:rPr>
        <w:t>7</w:t>
      </w:r>
      <w:r w:rsidRPr="00CD619C">
        <w:rPr>
          <w:rFonts w:ascii="Times New Roman" w:cs="Times New Roman"/>
          <w:sz w:val="21"/>
          <w:szCs w:val="21"/>
          <w:shd w:val="clear" w:color="auto" w:fill="FFFFFF"/>
        </w:rPr>
        <w:t>月到</w:t>
      </w:r>
      <w:r w:rsidRPr="00CD619C">
        <w:rPr>
          <w:rFonts w:ascii="Times New Roman" w:hAnsi="Times New Roman" w:cs="Times New Roman"/>
          <w:sz w:val="21"/>
          <w:szCs w:val="21"/>
          <w:shd w:val="clear" w:color="auto" w:fill="FFFFFF"/>
        </w:rPr>
        <w:t>2019</w:t>
      </w:r>
      <w:r w:rsidRPr="00CD619C">
        <w:rPr>
          <w:rFonts w:ascii="Times New Roman" w:cs="Times New Roman"/>
          <w:sz w:val="21"/>
          <w:szCs w:val="21"/>
          <w:shd w:val="clear" w:color="auto" w:fill="FFFFFF"/>
        </w:rPr>
        <w:t>年</w:t>
      </w:r>
      <w:r w:rsidR="0008015B">
        <w:rPr>
          <w:rFonts w:ascii="Times New Roman" w:cs="Times New Roman" w:hint="eastAsia"/>
          <w:sz w:val="21"/>
          <w:szCs w:val="21"/>
          <w:shd w:val="clear" w:color="auto" w:fill="FFFFFF"/>
        </w:rPr>
        <w:t>10</w:t>
      </w:r>
      <w:r w:rsidRPr="00CD619C">
        <w:rPr>
          <w:rFonts w:ascii="Times New Roman" w:cs="Times New Roman"/>
          <w:sz w:val="21"/>
          <w:szCs w:val="21"/>
          <w:shd w:val="clear" w:color="auto" w:fill="FFFFFF"/>
        </w:rPr>
        <w:t>月，已有</w:t>
      </w:r>
      <w:r w:rsidR="00E917EB">
        <w:rPr>
          <w:rFonts w:ascii="Times New Roman" w:cs="Times New Roman" w:hint="eastAsia"/>
          <w:sz w:val="21"/>
          <w:szCs w:val="21"/>
          <w:shd w:val="clear" w:color="auto" w:fill="FFFFFF"/>
        </w:rPr>
        <w:t>2</w:t>
      </w:r>
      <w:r w:rsidR="00F8418E">
        <w:rPr>
          <w:rFonts w:ascii="Times New Roman" w:cs="Times New Roman" w:hint="eastAsia"/>
          <w:sz w:val="21"/>
          <w:szCs w:val="21"/>
          <w:shd w:val="clear" w:color="auto" w:fill="FFFFFF"/>
        </w:rPr>
        <w:t>种</w:t>
      </w:r>
      <w:r w:rsidRPr="00CD619C">
        <w:rPr>
          <w:rFonts w:ascii="Times New Roman" w:cs="Times New Roman"/>
          <w:sz w:val="21"/>
          <w:szCs w:val="21"/>
          <w:shd w:val="clear" w:color="auto" w:fill="FFFFFF"/>
        </w:rPr>
        <w:t>进口和</w:t>
      </w:r>
      <w:r w:rsidR="00E917EB">
        <w:rPr>
          <w:rFonts w:ascii="Times New Roman" w:cs="Times New Roman" w:hint="eastAsia"/>
          <w:sz w:val="21"/>
          <w:szCs w:val="21"/>
          <w:shd w:val="clear" w:color="auto" w:fill="FFFFFF"/>
        </w:rPr>
        <w:t>3</w:t>
      </w:r>
      <w:r w:rsidR="00F8418E">
        <w:rPr>
          <w:rFonts w:ascii="Times New Roman" w:cs="Times New Roman" w:hint="eastAsia"/>
          <w:sz w:val="21"/>
          <w:szCs w:val="21"/>
          <w:shd w:val="clear" w:color="auto" w:fill="FFFFFF"/>
        </w:rPr>
        <w:t>种</w:t>
      </w:r>
      <w:r w:rsidRPr="00CD619C">
        <w:rPr>
          <w:rFonts w:ascii="Times New Roman" w:cs="Times New Roman"/>
          <w:sz w:val="21"/>
          <w:szCs w:val="21"/>
          <w:shd w:val="clear" w:color="auto" w:fill="FFFFFF"/>
        </w:rPr>
        <w:t>国产</w:t>
      </w:r>
      <w:r w:rsidRPr="00CD619C">
        <w:rPr>
          <w:rFonts w:ascii="Times New Roman" w:hAnsi="Times New Roman" w:cs="Times New Roman"/>
          <w:sz w:val="21"/>
          <w:szCs w:val="21"/>
          <w:shd w:val="clear" w:color="auto" w:fill="FFFFFF"/>
        </w:rPr>
        <w:t>PD-1</w:t>
      </w:r>
      <w:r w:rsidR="00841B7D">
        <w:rPr>
          <w:rFonts w:ascii="Times New Roman" w:hAnsi="Times New Roman" w:cs="Times New Roman" w:hint="eastAsia"/>
          <w:sz w:val="21"/>
          <w:szCs w:val="21"/>
          <w:shd w:val="clear" w:color="auto" w:fill="FFFFFF"/>
        </w:rPr>
        <w:t>抑制剂</w:t>
      </w:r>
      <w:r w:rsidRPr="00CD619C">
        <w:rPr>
          <w:rFonts w:ascii="Times New Roman" w:cs="Times New Roman"/>
          <w:sz w:val="21"/>
          <w:szCs w:val="21"/>
          <w:shd w:val="clear" w:color="auto" w:fill="FFFFFF"/>
        </w:rPr>
        <w:t>陆续在国内上市并</w:t>
      </w:r>
      <w:r w:rsidR="006E7A90" w:rsidRPr="00CD619C">
        <w:rPr>
          <w:rFonts w:ascii="Times New Roman" w:cs="Times New Roman"/>
          <w:sz w:val="21"/>
          <w:szCs w:val="21"/>
          <w:shd w:val="clear" w:color="auto" w:fill="FFFFFF"/>
        </w:rPr>
        <w:t>在</w:t>
      </w:r>
      <w:r w:rsidR="00213A31" w:rsidRPr="00CD619C">
        <w:rPr>
          <w:rFonts w:ascii="Times New Roman" w:cs="Times New Roman"/>
          <w:sz w:val="21"/>
          <w:szCs w:val="21"/>
          <w:shd w:val="clear" w:color="auto" w:fill="FFFFFF"/>
        </w:rPr>
        <w:t>临床上</w:t>
      </w:r>
      <w:r w:rsidR="006E7A90" w:rsidRPr="00CD619C">
        <w:rPr>
          <w:rFonts w:ascii="Times New Roman" w:cs="Times New Roman"/>
          <w:sz w:val="21"/>
          <w:szCs w:val="21"/>
          <w:shd w:val="clear" w:color="auto" w:fill="FFFFFF"/>
        </w:rPr>
        <w:t>广泛</w:t>
      </w:r>
      <w:r w:rsidR="00213A31" w:rsidRPr="00CD619C">
        <w:rPr>
          <w:rFonts w:ascii="Times New Roman" w:cs="Times New Roman"/>
          <w:sz w:val="21"/>
          <w:szCs w:val="21"/>
          <w:shd w:val="clear" w:color="auto" w:fill="FFFFFF"/>
        </w:rPr>
        <w:t>使用</w:t>
      </w:r>
      <w:r w:rsidR="006841AC">
        <w:rPr>
          <w:rFonts w:ascii="Times New Roman" w:cs="Times New Roman" w:hint="eastAsia"/>
          <w:sz w:val="21"/>
          <w:szCs w:val="21"/>
          <w:shd w:val="clear" w:color="auto" w:fill="FFFFFF"/>
        </w:rPr>
        <w:t>。</w:t>
      </w:r>
      <w:r w:rsidR="001F742C" w:rsidRPr="00CD619C">
        <w:rPr>
          <w:rFonts w:ascii="Times New Roman" w:cs="Times New Roman"/>
          <w:sz w:val="21"/>
          <w:szCs w:val="21"/>
          <w:shd w:val="clear" w:color="auto" w:fill="FFFFFF"/>
        </w:rPr>
        <w:t>免疫检查点抑制剂的作用机制有别于</w:t>
      </w:r>
      <w:r w:rsidR="006841AC">
        <w:rPr>
          <w:rFonts w:ascii="Times New Roman" w:cs="Times New Roman" w:hint="eastAsia"/>
          <w:sz w:val="21"/>
          <w:szCs w:val="21"/>
          <w:shd w:val="clear" w:color="auto" w:fill="FFFFFF"/>
        </w:rPr>
        <w:t>传统</w:t>
      </w:r>
      <w:r w:rsidR="001F742C" w:rsidRPr="00CD619C">
        <w:rPr>
          <w:rFonts w:ascii="Times New Roman" w:cs="Times New Roman"/>
          <w:sz w:val="21"/>
          <w:szCs w:val="21"/>
          <w:shd w:val="clear" w:color="auto" w:fill="FFFFFF"/>
        </w:rPr>
        <w:t>细胞毒药物和靶向药物，不良反应发生特点</w:t>
      </w:r>
      <w:r w:rsidR="00B13558">
        <w:rPr>
          <w:rFonts w:ascii="Times New Roman" w:cs="Times New Roman" w:hint="eastAsia"/>
          <w:sz w:val="21"/>
          <w:szCs w:val="21"/>
          <w:shd w:val="clear" w:color="auto" w:fill="FFFFFF"/>
        </w:rPr>
        <w:t>亦</w:t>
      </w:r>
      <w:r w:rsidR="001F742C" w:rsidRPr="00CD619C">
        <w:rPr>
          <w:rFonts w:ascii="Times New Roman" w:cs="Times New Roman"/>
          <w:sz w:val="21"/>
          <w:szCs w:val="21"/>
          <w:shd w:val="clear" w:color="auto" w:fill="FFFFFF"/>
        </w:rPr>
        <w:t>差异</w:t>
      </w:r>
      <w:r w:rsidR="006841AC">
        <w:rPr>
          <w:rFonts w:ascii="Times New Roman" w:cs="Times New Roman" w:hint="eastAsia"/>
          <w:sz w:val="21"/>
          <w:szCs w:val="21"/>
          <w:shd w:val="clear" w:color="auto" w:fill="FFFFFF"/>
        </w:rPr>
        <w:t>明显</w:t>
      </w:r>
      <w:r w:rsidR="001F742C" w:rsidRPr="00CD619C">
        <w:rPr>
          <w:rFonts w:ascii="Times New Roman" w:cs="Times New Roman"/>
          <w:sz w:val="21"/>
          <w:szCs w:val="21"/>
          <w:shd w:val="clear" w:color="auto" w:fill="FFFFFF"/>
        </w:rPr>
        <w:t>，其</w:t>
      </w:r>
      <w:r w:rsidR="00213A31" w:rsidRPr="00CD619C">
        <w:rPr>
          <w:rFonts w:ascii="Times New Roman" w:cs="Times New Roman"/>
          <w:sz w:val="21"/>
          <w:szCs w:val="21"/>
          <w:shd w:val="clear" w:color="auto" w:fill="FFFFFF"/>
        </w:rPr>
        <w:t>疗效和安全性应得到</w:t>
      </w:r>
      <w:r w:rsidR="00F156EF">
        <w:rPr>
          <w:rFonts w:ascii="Times New Roman" w:cs="Times New Roman" w:hint="eastAsia"/>
          <w:sz w:val="21"/>
          <w:szCs w:val="21"/>
          <w:shd w:val="clear" w:color="auto" w:fill="FFFFFF"/>
        </w:rPr>
        <w:t>足够</w:t>
      </w:r>
      <w:r w:rsidR="00213A31" w:rsidRPr="00CD619C">
        <w:rPr>
          <w:rFonts w:ascii="Times New Roman" w:cs="Times New Roman"/>
          <w:sz w:val="21"/>
          <w:szCs w:val="21"/>
          <w:shd w:val="clear" w:color="auto" w:fill="FFFFFF"/>
        </w:rPr>
        <w:t>重视，</w:t>
      </w:r>
      <w:r w:rsidR="006E7A90" w:rsidRPr="00CD619C">
        <w:rPr>
          <w:rFonts w:ascii="Times New Roman" w:cs="Times New Roman"/>
          <w:sz w:val="21"/>
          <w:szCs w:val="21"/>
          <w:shd w:val="clear" w:color="auto" w:fill="FFFFFF"/>
        </w:rPr>
        <w:t>临床应用中出现的药物相关不良</w:t>
      </w:r>
      <w:r w:rsidR="001F742C" w:rsidRPr="00CD619C">
        <w:rPr>
          <w:rFonts w:ascii="Times New Roman" w:cs="Times New Roman"/>
          <w:sz w:val="21"/>
          <w:szCs w:val="21"/>
          <w:shd w:val="clear" w:color="auto" w:fill="FFFFFF"/>
        </w:rPr>
        <w:t>事件</w:t>
      </w:r>
      <w:r w:rsidR="006E7A90" w:rsidRPr="00CD619C">
        <w:rPr>
          <w:rFonts w:ascii="Times New Roman" w:cs="Times New Roman"/>
          <w:sz w:val="21"/>
          <w:szCs w:val="21"/>
          <w:shd w:val="clear" w:color="auto" w:fill="FFFFFF"/>
        </w:rPr>
        <w:t>，应得到有效管理</w:t>
      </w:r>
      <w:r w:rsidRPr="00CD619C">
        <w:rPr>
          <w:rFonts w:ascii="Times New Roman" w:cs="Times New Roman"/>
          <w:sz w:val="21"/>
          <w:szCs w:val="21"/>
          <w:shd w:val="clear" w:color="auto" w:fill="FFFFFF"/>
        </w:rPr>
        <w:t>。</w:t>
      </w:r>
    </w:p>
    <w:p w:rsidR="00F8418E" w:rsidRPr="004D7E92" w:rsidRDefault="006E7A90" w:rsidP="007662B0">
      <w:pPr>
        <w:pStyle w:val="a3"/>
        <w:widowControl w:val="0"/>
        <w:shd w:val="clear" w:color="auto" w:fill="FFFFFF"/>
        <w:spacing w:before="0" w:beforeAutospacing="0" w:after="0" w:afterAutospacing="0"/>
        <w:ind w:firstLineChars="200" w:firstLine="420"/>
        <w:jc w:val="both"/>
        <w:rPr>
          <w:rFonts w:ascii="Times New Roman" w:hAnsi="Times New Roman" w:cs="Times New Roman"/>
          <w:sz w:val="21"/>
          <w:szCs w:val="21"/>
          <w:shd w:val="clear" w:color="auto" w:fill="FFFFFF"/>
        </w:rPr>
      </w:pPr>
      <w:r w:rsidRPr="004D7E92">
        <w:rPr>
          <w:rFonts w:ascii="Times New Roman" w:hAnsi="Times New Roman" w:cs="Times New Roman"/>
          <w:sz w:val="21"/>
          <w:szCs w:val="21"/>
          <w:shd w:val="clear" w:color="auto" w:fill="FFFFFF"/>
        </w:rPr>
        <w:t>鉴于目前国内</w:t>
      </w:r>
      <w:r w:rsidR="006F1CE3" w:rsidRPr="004D7E92">
        <w:rPr>
          <w:rFonts w:ascii="Times New Roman" w:hAnsi="Times New Roman" w:cs="Times New Roman" w:hint="eastAsia"/>
          <w:sz w:val="21"/>
          <w:szCs w:val="21"/>
          <w:shd w:val="clear" w:color="auto" w:fill="FFFFFF"/>
        </w:rPr>
        <w:t>上市并正在临床</w:t>
      </w:r>
      <w:r w:rsidR="001F742C" w:rsidRPr="004D7E92">
        <w:rPr>
          <w:rFonts w:ascii="Times New Roman" w:hAnsi="Times New Roman" w:cs="Times New Roman"/>
          <w:sz w:val="21"/>
          <w:szCs w:val="21"/>
          <w:shd w:val="clear" w:color="auto" w:fill="FFFFFF"/>
        </w:rPr>
        <w:t>应用</w:t>
      </w:r>
      <w:r w:rsidR="006F1CE3" w:rsidRPr="004D7E92">
        <w:rPr>
          <w:rFonts w:ascii="Times New Roman" w:hAnsi="Times New Roman" w:cs="Times New Roman" w:hint="eastAsia"/>
          <w:sz w:val="21"/>
          <w:szCs w:val="21"/>
          <w:shd w:val="clear" w:color="auto" w:fill="FFFFFF"/>
        </w:rPr>
        <w:t>的</w:t>
      </w:r>
      <w:r w:rsidR="001F742C" w:rsidRPr="004D7E92">
        <w:rPr>
          <w:rFonts w:ascii="Times New Roman" w:hAnsi="Times New Roman" w:cs="Times New Roman"/>
          <w:sz w:val="21"/>
          <w:szCs w:val="21"/>
          <w:shd w:val="clear" w:color="auto" w:fill="FFFFFF"/>
        </w:rPr>
        <w:t>免疫检查点抑制剂类药物</w:t>
      </w:r>
      <w:r w:rsidR="006F1CE3" w:rsidRPr="004D7E92">
        <w:rPr>
          <w:rFonts w:ascii="Times New Roman" w:hAnsi="Times New Roman" w:cs="Times New Roman" w:hint="eastAsia"/>
          <w:sz w:val="21"/>
          <w:szCs w:val="21"/>
          <w:shd w:val="clear" w:color="auto" w:fill="FFFFFF"/>
        </w:rPr>
        <w:t>均属于</w:t>
      </w:r>
      <w:r w:rsidR="006F1CE3" w:rsidRPr="004D7E92">
        <w:rPr>
          <w:rFonts w:ascii="Times New Roman" w:hAnsi="Times New Roman" w:cs="Times New Roman"/>
          <w:sz w:val="21"/>
          <w:szCs w:val="21"/>
          <w:shd w:val="clear" w:color="auto" w:fill="FFFFFF"/>
        </w:rPr>
        <w:t>程序性细胞死亡蛋白</w:t>
      </w:r>
      <w:r w:rsidR="006F1CE3" w:rsidRPr="004D7E92">
        <w:rPr>
          <w:rFonts w:ascii="Times New Roman" w:hAnsi="Times New Roman" w:cs="Times New Roman" w:hint="eastAsia"/>
          <w:sz w:val="21"/>
          <w:szCs w:val="21"/>
          <w:shd w:val="clear" w:color="auto" w:fill="FFFFFF"/>
        </w:rPr>
        <w:t>受体</w:t>
      </w:r>
      <w:r w:rsidR="006F1CE3" w:rsidRPr="004D7E92">
        <w:rPr>
          <w:rFonts w:ascii="Times New Roman" w:hAnsi="Times New Roman" w:cs="Times New Roman"/>
          <w:sz w:val="21"/>
          <w:szCs w:val="21"/>
          <w:shd w:val="clear" w:color="auto" w:fill="FFFFFF"/>
        </w:rPr>
        <w:t>1</w:t>
      </w:r>
      <w:r w:rsidR="006F1CE3" w:rsidRPr="004D7E92">
        <w:rPr>
          <w:rFonts w:ascii="Times New Roman" w:hAnsi="Times New Roman" w:cs="Times New Roman"/>
          <w:sz w:val="21"/>
          <w:szCs w:val="21"/>
          <w:shd w:val="clear" w:color="auto" w:fill="FFFFFF"/>
        </w:rPr>
        <w:t>（</w:t>
      </w:r>
      <w:r w:rsidR="006F1CE3" w:rsidRPr="004D7E92">
        <w:rPr>
          <w:rFonts w:ascii="Times New Roman" w:hAnsi="Times New Roman" w:cs="Times New Roman"/>
          <w:sz w:val="21"/>
          <w:szCs w:val="21"/>
          <w:shd w:val="clear" w:color="auto" w:fill="FFFFFF"/>
        </w:rPr>
        <w:t xml:space="preserve">Programmed </w:t>
      </w:r>
      <w:r w:rsidR="006F1CE3" w:rsidRPr="004D7E92">
        <w:rPr>
          <w:rFonts w:ascii="Times New Roman" w:hAnsi="Times New Roman" w:cs="Times New Roman" w:hint="eastAsia"/>
          <w:sz w:val="21"/>
          <w:szCs w:val="21"/>
          <w:shd w:val="clear" w:color="auto" w:fill="FFFFFF"/>
        </w:rPr>
        <w:t>c</w:t>
      </w:r>
      <w:r w:rsidR="006F1CE3" w:rsidRPr="004D7E92">
        <w:rPr>
          <w:rFonts w:ascii="Times New Roman" w:hAnsi="Times New Roman" w:cs="Times New Roman"/>
          <w:sz w:val="21"/>
          <w:szCs w:val="21"/>
          <w:shd w:val="clear" w:color="auto" w:fill="FFFFFF"/>
        </w:rPr>
        <w:t xml:space="preserve">ell </w:t>
      </w:r>
      <w:r w:rsidR="006F1CE3" w:rsidRPr="004D7E92">
        <w:rPr>
          <w:rFonts w:ascii="Times New Roman" w:hAnsi="Times New Roman" w:cs="Times New Roman" w:hint="eastAsia"/>
          <w:sz w:val="21"/>
          <w:szCs w:val="21"/>
          <w:shd w:val="clear" w:color="auto" w:fill="FFFFFF"/>
        </w:rPr>
        <w:t>d</w:t>
      </w:r>
      <w:r w:rsidR="006F1CE3" w:rsidRPr="004D7E92">
        <w:rPr>
          <w:rFonts w:ascii="Times New Roman" w:hAnsi="Times New Roman" w:cs="Times New Roman"/>
          <w:sz w:val="21"/>
          <w:szCs w:val="21"/>
          <w:shd w:val="clear" w:color="auto" w:fill="FFFFFF"/>
        </w:rPr>
        <w:t>eath</w:t>
      </w:r>
      <w:r w:rsidR="006F1CE3" w:rsidRPr="004D7E92">
        <w:rPr>
          <w:rFonts w:ascii="Times New Roman" w:hAnsi="Times New Roman" w:cs="Times New Roman" w:hint="eastAsia"/>
          <w:sz w:val="21"/>
          <w:szCs w:val="21"/>
          <w:shd w:val="clear" w:color="auto" w:fill="FFFFFF"/>
        </w:rPr>
        <w:t xml:space="preserve"> </w:t>
      </w:r>
      <w:r w:rsidR="006F1CE3" w:rsidRPr="004D7E92">
        <w:rPr>
          <w:rFonts w:ascii="Times New Roman" w:hAnsi="Times New Roman" w:cs="Times New Roman"/>
          <w:sz w:val="21"/>
          <w:szCs w:val="21"/>
          <w:shd w:val="clear" w:color="auto" w:fill="FFFFFF"/>
        </w:rPr>
        <w:t>receptor 1</w:t>
      </w:r>
      <w:r w:rsidR="006F1CE3" w:rsidRPr="004D7E92">
        <w:rPr>
          <w:rFonts w:ascii="Times New Roman" w:hAnsi="Times New Roman" w:cs="Times New Roman"/>
          <w:sz w:val="21"/>
          <w:szCs w:val="21"/>
          <w:shd w:val="clear" w:color="auto" w:fill="FFFFFF"/>
        </w:rPr>
        <w:t>，</w:t>
      </w:r>
      <w:r w:rsidR="006F1CE3" w:rsidRPr="004D7E92">
        <w:rPr>
          <w:rFonts w:ascii="Times New Roman" w:hAnsi="Times New Roman" w:cs="Times New Roman"/>
          <w:sz w:val="21"/>
          <w:szCs w:val="21"/>
          <w:shd w:val="clear" w:color="auto" w:fill="FFFFFF"/>
        </w:rPr>
        <w:t>PD-1</w:t>
      </w:r>
      <w:r w:rsidR="006F1CE3" w:rsidRPr="004D7E92">
        <w:rPr>
          <w:rFonts w:ascii="Times New Roman" w:hAnsi="Times New Roman" w:cs="Times New Roman"/>
          <w:sz w:val="21"/>
          <w:szCs w:val="21"/>
          <w:shd w:val="clear" w:color="auto" w:fill="FFFFFF"/>
        </w:rPr>
        <w:t>）</w:t>
      </w:r>
      <w:r w:rsidR="006F1CE3" w:rsidRPr="004D7E92">
        <w:rPr>
          <w:rFonts w:ascii="Times New Roman" w:hAnsi="Times New Roman" w:cs="Times New Roman" w:hint="eastAsia"/>
          <w:sz w:val="21"/>
          <w:szCs w:val="21"/>
          <w:shd w:val="clear" w:color="auto" w:fill="FFFFFF"/>
        </w:rPr>
        <w:t>抑制剂，上市</w:t>
      </w:r>
      <w:r w:rsidR="001F742C" w:rsidRPr="004D7E92">
        <w:rPr>
          <w:rFonts w:ascii="Times New Roman" w:hAnsi="Times New Roman" w:cs="Times New Roman"/>
          <w:sz w:val="21"/>
          <w:szCs w:val="21"/>
          <w:shd w:val="clear" w:color="auto" w:fill="FFFFFF"/>
        </w:rPr>
        <w:t>时间较短，</w:t>
      </w:r>
      <w:r w:rsidRPr="004D7E92">
        <w:rPr>
          <w:rFonts w:ascii="Times New Roman" w:hAnsi="Times New Roman" w:cs="Times New Roman"/>
          <w:sz w:val="21"/>
          <w:szCs w:val="21"/>
          <w:shd w:val="clear" w:color="auto" w:fill="FFFFFF"/>
        </w:rPr>
        <w:t>对于</w:t>
      </w:r>
      <w:r w:rsidR="006F1CE3" w:rsidRPr="004D7E92">
        <w:rPr>
          <w:rFonts w:ascii="Times New Roman" w:hAnsi="Times New Roman" w:cs="Times New Roman" w:hint="eastAsia"/>
          <w:sz w:val="21"/>
          <w:szCs w:val="21"/>
          <w:shd w:val="clear" w:color="auto" w:fill="FFFFFF"/>
        </w:rPr>
        <w:t>此</w:t>
      </w:r>
      <w:r w:rsidRPr="004D7E92">
        <w:rPr>
          <w:rFonts w:ascii="Times New Roman" w:hAnsi="Times New Roman" w:cs="Times New Roman"/>
          <w:sz w:val="21"/>
          <w:szCs w:val="21"/>
          <w:shd w:val="clear" w:color="auto" w:fill="FFFFFF"/>
        </w:rPr>
        <w:t>类药物的安全使用</w:t>
      </w:r>
      <w:r w:rsidR="001F742C" w:rsidRPr="004D7E92">
        <w:rPr>
          <w:rFonts w:ascii="Times New Roman" w:hAnsi="Times New Roman" w:cs="Times New Roman"/>
          <w:sz w:val="21"/>
          <w:szCs w:val="21"/>
          <w:shd w:val="clear" w:color="auto" w:fill="FFFFFF"/>
        </w:rPr>
        <w:t>和</w:t>
      </w:r>
      <w:r w:rsidR="006F1CE3" w:rsidRPr="004D7E92">
        <w:rPr>
          <w:rFonts w:ascii="Times New Roman" w:hAnsi="Times New Roman" w:cs="Times New Roman" w:hint="eastAsia"/>
          <w:sz w:val="21"/>
          <w:szCs w:val="21"/>
          <w:shd w:val="clear" w:color="auto" w:fill="FFFFFF"/>
        </w:rPr>
        <w:t>用药</w:t>
      </w:r>
      <w:r w:rsidR="001F742C" w:rsidRPr="004D7E92">
        <w:rPr>
          <w:rFonts w:ascii="Times New Roman" w:hAnsi="Times New Roman" w:cs="Times New Roman"/>
          <w:sz w:val="21"/>
          <w:szCs w:val="21"/>
          <w:shd w:val="clear" w:color="auto" w:fill="FFFFFF"/>
        </w:rPr>
        <w:t>监护</w:t>
      </w:r>
      <w:r w:rsidRPr="004D7E92">
        <w:rPr>
          <w:rFonts w:ascii="Times New Roman" w:hAnsi="Times New Roman" w:cs="Times New Roman"/>
          <w:sz w:val="21"/>
          <w:szCs w:val="21"/>
          <w:shd w:val="clear" w:color="auto" w:fill="FFFFFF"/>
        </w:rPr>
        <w:t>尚缺乏较为系统、全面的药学指引，本</w:t>
      </w:r>
      <w:r w:rsidR="00F156EF" w:rsidRPr="004D7E92">
        <w:rPr>
          <w:rFonts w:ascii="Times New Roman" w:hAnsi="Times New Roman" w:cs="Times New Roman" w:hint="eastAsia"/>
          <w:sz w:val="21"/>
          <w:szCs w:val="21"/>
          <w:shd w:val="clear" w:color="auto" w:fill="FFFFFF"/>
        </w:rPr>
        <w:t>会</w:t>
      </w:r>
      <w:r w:rsidRPr="004D7E92">
        <w:rPr>
          <w:rFonts w:ascii="Times New Roman" w:hAnsi="Times New Roman" w:cs="Times New Roman"/>
          <w:sz w:val="21"/>
          <w:szCs w:val="21"/>
          <w:shd w:val="clear" w:color="auto" w:fill="FFFFFF"/>
        </w:rPr>
        <w:t>组织有关临床药学和医学专家，</w:t>
      </w:r>
      <w:r w:rsidR="001D65A1" w:rsidRPr="004D7E92">
        <w:rPr>
          <w:rFonts w:ascii="Times New Roman" w:hAnsi="Times New Roman" w:cs="Times New Roman"/>
          <w:sz w:val="21"/>
          <w:szCs w:val="21"/>
          <w:shd w:val="clear" w:color="auto" w:fill="FFFFFF"/>
        </w:rPr>
        <w:t>以</w:t>
      </w:r>
      <w:r w:rsidR="001D65A1" w:rsidRPr="004D7E92">
        <w:rPr>
          <w:rFonts w:ascii="Times New Roman" w:hAnsi="Times New Roman" w:cs="Times New Roman"/>
          <w:sz w:val="21"/>
          <w:szCs w:val="21"/>
          <w:shd w:val="clear" w:color="auto" w:fill="FFFFFF"/>
        </w:rPr>
        <w:t>PD-1</w:t>
      </w:r>
      <w:r w:rsidR="00841B7D" w:rsidRPr="004D7E92">
        <w:rPr>
          <w:rFonts w:ascii="Times New Roman" w:hAnsi="Times New Roman" w:cs="Times New Roman" w:hint="eastAsia"/>
          <w:sz w:val="21"/>
          <w:szCs w:val="21"/>
          <w:shd w:val="clear" w:color="auto" w:fill="FFFFFF"/>
        </w:rPr>
        <w:t>抑制剂</w:t>
      </w:r>
      <w:r w:rsidR="001D65A1" w:rsidRPr="004D7E92">
        <w:rPr>
          <w:rFonts w:ascii="Times New Roman" w:hAnsi="Times New Roman" w:cs="Times New Roman"/>
          <w:sz w:val="21"/>
          <w:szCs w:val="21"/>
          <w:shd w:val="clear" w:color="auto" w:fill="FFFFFF"/>
        </w:rPr>
        <w:t>为代表，</w:t>
      </w:r>
      <w:r w:rsidR="00213A31" w:rsidRPr="004D7E92">
        <w:rPr>
          <w:rFonts w:ascii="Times New Roman" w:hAnsi="Times New Roman" w:cs="Times New Roman"/>
          <w:sz w:val="21"/>
          <w:szCs w:val="21"/>
          <w:shd w:val="clear" w:color="auto" w:fill="FFFFFF"/>
        </w:rPr>
        <w:t>主要</w:t>
      </w:r>
      <w:r w:rsidR="001D65A1" w:rsidRPr="004D7E92">
        <w:rPr>
          <w:rFonts w:ascii="Times New Roman" w:hAnsi="Times New Roman" w:cs="Times New Roman"/>
          <w:sz w:val="21"/>
          <w:szCs w:val="21"/>
          <w:shd w:val="clear" w:color="auto" w:fill="FFFFFF"/>
        </w:rPr>
        <w:t>从</w:t>
      </w:r>
      <w:r w:rsidR="006C216B" w:rsidRPr="004D7E92">
        <w:rPr>
          <w:rFonts w:ascii="Times New Roman" w:hAnsi="Times New Roman" w:cs="Times New Roman"/>
          <w:sz w:val="21"/>
          <w:szCs w:val="21"/>
          <w:shd w:val="clear" w:color="auto" w:fill="FFFFFF"/>
        </w:rPr>
        <w:t>药物</w:t>
      </w:r>
      <w:r w:rsidR="004F28DB" w:rsidRPr="004D7E92">
        <w:rPr>
          <w:rFonts w:ascii="Times New Roman" w:hAnsi="Times New Roman" w:cs="Times New Roman" w:hint="eastAsia"/>
          <w:sz w:val="21"/>
          <w:szCs w:val="21"/>
          <w:shd w:val="clear" w:color="auto" w:fill="FFFFFF"/>
        </w:rPr>
        <w:t>临床合理使用</w:t>
      </w:r>
      <w:r w:rsidR="00CF5319" w:rsidRPr="004D7E92">
        <w:rPr>
          <w:rFonts w:ascii="Times New Roman" w:hAnsi="Times New Roman" w:cs="Times New Roman" w:hint="eastAsia"/>
          <w:sz w:val="21"/>
          <w:szCs w:val="21"/>
          <w:shd w:val="clear" w:color="auto" w:fill="FFFFFF"/>
        </w:rPr>
        <w:t>与</w:t>
      </w:r>
      <w:r w:rsidR="00213A31" w:rsidRPr="004D7E92">
        <w:rPr>
          <w:rFonts w:ascii="Times New Roman" w:hAnsi="Times New Roman" w:cs="Times New Roman"/>
          <w:sz w:val="21"/>
          <w:szCs w:val="21"/>
          <w:shd w:val="clear" w:color="auto" w:fill="FFFFFF"/>
        </w:rPr>
        <w:t>不良反应</w:t>
      </w:r>
      <w:r w:rsidR="00CF5319" w:rsidRPr="004D7E92">
        <w:rPr>
          <w:rFonts w:ascii="Times New Roman" w:hAnsi="Times New Roman" w:cs="Times New Roman" w:hint="eastAsia"/>
          <w:sz w:val="21"/>
          <w:szCs w:val="21"/>
          <w:shd w:val="clear" w:color="auto" w:fill="FFFFFF"/>
        </w:rPr>
        <w:t>综合管理</w:t>
      </w:r>
      <w:r w:rsidR="00477927" w:rsidRPr="004D7E92">
        <w:rPr>
          <w:rFonts w:ascii="Times New Roman" w:hAnsi="Times New Roman" w:cs="Times New Roman" w:hint="eastAsia"/>
          <w:sz w:val="21"/>
          <w:szCs w:val="21"/>
          <w:shd w:val="clear" w:color="auto" w:fill="FFFFFF"/>
        </w:rPr>
        <w:t>两个方面</w:t>
      </w:r>
      <w:r w:rsidR="006C216B" w:rsidRPr="004D7E92">
        <w:rPr>
          <w:rFonts w:ascii="Times New Roman" w:hAnsi="Times New Roman" w:cs="Times New Roman"/>
          <w:sz w:val="21"/>
          <w:szCs w:val="21"/>
          <w:shd w:val="clear" w:color="auto" w:fill="FFFFFF"/>
        </w:rPr>
        <w:t>进行</w:t>
      </w:r>
      <w:r w:rsidR="001D65A1" w:rsidRPr="004D7E92">
        <w:rPr>
          <w:rFonts w:ascii="Times New Roman" w:hAnsi="Times New Roman" w:cs="Times New Roman"/>
          <w:sz w:val="21"/>
          <w:szCs w:val="21"/>
          <w:shd w:val="clear" w:color="auto" w:fill="FFFFFF"/>
        </w:rPr>
        <w:t>阐述</w:t>
      </w:r>
      <w:r w:rsidR="004C58B1" w:rsidRPr="004D7E92">
        <w:rPr>
          <w:rFonts w:ascii="Times New Roman" w:hAnsi="Times New Roman" w:cs="Times New Roman"/>
          <w:sz w:val="21"/>
          <w:szCs w:val="21"/>
          <w:shd w:val="clear" w:color="auto" w:fill="FFFFFF"/>
        </w:rPr>
        <w:t>并撰写</w:t>
      </w:r>
      <w:r w:rsidR="006F1CE3" w:rsidRPr="004D7E92">
        <w:rPr>
          <w:rFonts w:ascii="Times New Roman" w:hAnsi="Times New Roman" w:cs="Times New Roman" w:hint="eastAsia"/>
          <w:sz w:val="21"/>
          <w:szCs w:val="21"/>
          <w:shd w:val="clear" w:color="auto" w:fill="FFFFFF"/>
        </w:rPr>
        <w:t>全程化药学服务</w:t>
      </w:r>
      <w:r w:rsidR="004C58B1" w:rsidRPr="004D7E92">
        <w:rPr>
          <w:rFonts w:ascii="Times New Roman" w:hAnsi="Times New Roman" w:cs="Times New Roman"/>
          <w:sz w:val="21"/>
          <w:szCs w:val="21"/>
          <w:shd w:val="clear" w:color="auto" w:fill="FFFFFF"/>
        </w:rPr>
        <w:t>指引</w:t>
      </w:r>
      <w:r w:rsidR="006C216B" w:rsidRPr="004D7E92">
        <w:rPr>
          <w:rFonts w:ascii="Times New Roman" w:hAnsi="Times New Roman" w:cs="Times New Roman"/>
          <w:sz w:val="21"/>
          <w:szCs w:val="21"/>
          <w:shd w:val="clear" w:color="auto" w:fill="FFFFFF"/>
        </w:rPr>
        <w:t>，</w:t>
      </w:r>
      <w:r w:rsidR="00213A31" w:rsidRPr="004D7E92">
        <w:rPr>
          <w:rFonts w:ascii="Times New Roman" w:hAnsi="Times New Roman" w:cs="Times New Roman"/>
          <w:sz w:val="21"/>
          <w:szCs w:val="21"/>
          <w:shd w:val="clear" w:color="auto" w:fill="FFFFFF"/>
        </w:rPr>
        <w:t>以期为</w:t>
      </w:r>
      <w:r w:rsidR="00457448" w:rsidRPr="004D7E92">
        <w:rPr>
          <w:rFonts w:ascii="Times New Roman" w:hAnsi="Times New Roman" w:cs="Times New Roman"/>
          <w:sz w:val="21"/>
          <w:szCs w:val="21"/>
          <w:shd w:val="clear" w:color="auto" w:fill="FFFFFF"/>
        </w:rPr>
        <w:t>该类药物</w:t>
      </w:r>
      <w:r w:rsidR="0037321B" w:rsidRPr="004D7E92">
        <w:rPr>
          <w:rFonts w:ascii="Times New Roman" w:hAnsi="Times New Roman" w:cs="Times New Roman" w:hint="eastAsia"/>
          <w:sz w:val="21"/>
          <w:szCs w:val="21"/>
          <w:shd w:val="clear" w:color="auto" w:fill="FFFFFF"/>
        </w:rPr>
        <w:t>的</w:t>
      </w:r>
      <w:r w:rsidR="00457448" w:rsidRPr="004D7E92">
        <w:rPr>
          <w:rFonts w:ascii="Times New Roman" w:hAnsi="Times New Roman" w:cs="Times New Roman"/>
          <w:sz w:val="21"/>
          <w:szCs w:val="21"/>
          <w:shd w:val="clear" w:color="auto" w:fill="FFFFFF"/>
        </w:rPr>
        <w:t>安全合理使用</w:t>
      </w:r>
      <w:r w:rsidR="00213A31" w:rsidRPr="004D7E92">
        <w:rPr>
          <w:rFonts w:ascii="Times New Roman" w:hAnsi="Times New Roman" w:cs="Times New Roman"/>
          <w:sz w:val="21"/>
          <w:szCs w:val="21"/>
          <w:shd w:val="clear" w:color="auto" w:fill="FFFFFF"/>
        </w:rPr>
        <w:t>提供</w:t>
      </w:r>
      <w:r w:rsidR="004C58B1" w:rsidRPr="004D7E92">
        <w:rPr>
          <w:rFonts w:ascii="Times New Roman" w:hAnsi="Times New Roman" w:cs="Times New Roman"/>
          <w:sz w:val="21"/>
          <w:szCs w:val="21"/>
          <w:shd w:val="clear" w:color="auto" w:fill="FFFFFF"/>
        </w:rPr>
        <w:t>依据</w:t>
      </w:r>
      <w:r w:rsidR="00CD619C" w:rsidRPr="004D7E92">
        <w:rPr>
          <w:rFonts w:ascii="Times New Roman" w:hAnsi="Times New Roman" w:cs="Times New Roman" w:hint="eastAsia"/>
          <w:sz w:val="21"/>
          <w:szCs w:val="21"/>
          <w:shd w:val="clear" w:color="auto" w:fill="FFFFFF"/>
        </w:rPr>
        <w:t>，也为药师对该类药物进行处方</w:t>
      </w:r>
      <w:r w:rsidR="001163A6" w:rsidRPr="004D7E92">
        <w:rPr>
          <w:rFonts w:ascii="Times New Roman" w:hAnsi="Times New Roman" w:cs="Times New Roman" w:hint="eastAsia"/>
          <w:sz w:val="21"/>
          <w:szCs w:val="21"/>
          <w:shd w:val="clear" w:color="auto" w:fill="FFFFFF"/>
        </w:rPr>
        <w:t>和医嘱</w:t>
      </w:r>
      <w:r w:rsidR="00CD619C" w:rsidRPr="004D7E92">
        <w:rPr>
          <w:rFonts w:ascii="Times New Roman" w:hAnsi="Times New Roman" w:cs="Times New Roman" w:hint="eastAsia"/>
          <w:sz w:val="21"/>
          <w:szCs w:val="21"/>
          <w:shd w:val="clear" w:color="auto" w:fill="FFFFFF"/>
        </w:rPr>
        <w:t>审核提供参考</w:t>
      </w:r>
      <w:r w:rsidR="00213A31" w:rsidRPr="004D7E92">
        <w:rPr>
          <w:rFonts w:ascii="Times New Roman" w:hAnsi="Times New Roman" w:cs="Times New Roman"/>
          <w:sz w:val="21"/>
          <w:szCs w:val="21"/>
          <w:shd w:val="clear" w:color="auto" w:fill="FFFFFF"/>
        </w:rPr>
        <w:t>。</w:t>
      </w:r>
    </w:p>
    <w:p w:rsidR="00F8418E" w:rsidRDefault="00F8418E" w:rsidP="007662B0">
      <w:pPr>
        <w:pStyle w:val="a3"/>
        <w:widowControl w:val="0"/>
        <w:shd w:val="clear" w:color="auto" w:fill="FFFFFF"/>
        <w:spacing w:before="0" w:beforeAutospacing="0" w:after="0" w:afterAutospacing="0"/>
        <w:ind w:firstLineChars="200" w:firstLine="420"/>
        <w:jc w:val="both"/>
        <w:rPr>
          <w:rFonts w:ascii="Times New Roman" w:cs="Times New Roman"/>
          <w:sz w:val="21"/>
          <w:szCs w:val="21"/>
          <w:shd w:val="clear" w:color="auto" w:fill="FFFFFF"/>
        </w:rPr>
      </w:pPr>
    </w:p>
    <w:p w:rsidR="00F8418E" w:rsidRDefault="006A6C55" w:rsidP="007662B0">
      <w:pPr>
        <w:pStyle w:val="a3"/>
        <w:widowControl w:val="0"/>
        <w:numPr>
          <w:ilvl w:val="0"/>
          <w:numId w:val="24"/>
        </w:numPr>
        <w:shd w:val="clear" w:color="auto" w:fill="FFFFFF"/>
        <w:spacing w:before="0" w:beforeAutospacing="0" w:after="0" w:afterAutospacing="0"/>
        <w:jc w:val="both"/>
        <w:rPr>
          <w:rFonts w:ascii="Times New Roman" w:cs="Times New Roman"/>
          <w:b/>
          <w:spacing w:val="7"/>
          <w:sz w:val="21"/>
          <w:szCs w:val="21"/>
          <w:shd w:val="clear" w:color="auto" w:fill="FFFFFF"/>
        </w:rPr>
      </w:pPr>
      <w:r w:rsidRPr="00CD619C">
        <w:rPr>
          <w:rFonts w:ascii="Times New Roman" w:hAnsi="Times New Roman" w:cs="Times New Roman"/>
          <w:b/>
          <w:spacing w:val="7"/>
          <w:sz w:val="21"/>
          <w:szCs w:val="21"/>
          <w:shd w:val="clear" w:color="auto" w:fill="FFFFFF"/>
        </w:rPr>
        <w:t>PD-1</w:t>
      </w:r>
      <w:r w:rsidR="00841B7D">
        <w:rPr>
          <w:rFonts w:ascii="Times New Roman" w:hAnsi="Times New Roman" w:cs="Times New Roman" w:hint="eastAsia"/>
          <w:b/>
          <w:spacing w:val="7"/>
          <w:sz w:val="21"/>
          <w:szCs w:val="21"/>
          <w:shd w:val="clear" w:color="auto" w:fill="FFFFFF"/>
        </w:rPr>
        <w:t>抑制剂</w:t>
      </w:r>
      <w:r w:rsidR="00436225">
        <w:rPr>
          <w:rFonts w:ascii="Times New Roman" w:hAnsi="Times New Roman" w:cs="Times New Roman" w:hint="eastAsia"/>
          <w:b/>
          <w:spacing w:val="7"/>
          <w:sz w:val="21"/>
          <w:szCs w:val="21"/>
          <w:shd w:val="clear" w:color="auto" w:fill="FFFFFF"/>
        </w:rPr>
        <w:t>药理学特点</w:t>
      </w:r>
    </w:p>
    <w:p w:rsidR="00F8418E" w:rsidRDefault="00174F2F" w:rsidP="007662B0">
      <w:pPr>
        <w:pStyle w:val="a3"/>
        <w:widowControl w:val="0"/>
        <w:shd w:val="clear" w:color="auto" w:fill="FFFFFF"/>
        <w:spacing w:before="0" w:beforeAutospacing="0" w:after="0" w:afterAutospacing="0"/>
        <w:ind w:firstLineChars="200" w:firstLine="448"/>
        <w:jc w:val="both"/>
        <w:rPr>
          <w:rFonts w:ascii="Times New Roman" w:cs="Times New Roman"/>
          <w:spacing w:val="7"/>
          <w:sz w:val="21"/>
          <w:szCs w:val="21"/>
          <w:shd w:val="clear" w:color="auto" w:fill="FFFFFF"/>
        </w:rPr>
      </w:pPr>
      <w:r w:rsidRPr="00CD619C">
        <w:rPr>
          <w:rFonts w:ascii="Times New Roman" w:hAnsi="Times New Roman" w:cs="Times New Roman"/>
          <w:spacing w:val="7"/>
          <w:sz w:val="21"/>
          <w:szCs w:val="21"/>
          <w:shd w:val="clear" w:color="auto" w:fill="FFFFFF"/>
        </w:rPr>
        <w:t>PD-1</w:t>
      </w:r>
      <w:r w:rsidR="001163A6">
        <w:rPr>
          <w:rFonts w:ascii="Times New Roman" w:hAnsi="Times New Roman" w:cs="Times New Roman" w:hint="eastAsia"/>
          <w:spacing w:val="7"/>
          <w:sz w:val="21"/>
          <w:szCs w:val="21"/>
          <w:shd w:val="clear" w:color="auto" w:fill="FFFFFF"/>
        </w:rPr>
        <w:t>（</w:t>
      </w:r>
      <w:r w:rsidR="006A6C55" w:rsidRPr="00CD619C">
        <w:rPr>
          <w:rFonts w:ascii="Times New Roman" w:hAnsi="Times New Roman" w:cs="Times New Roman"/>
          <w:spacing w:val="7"/>
          <w:sz w:val="21"/>
          <w:szCs w:val="21"/>
          <w:shd w:val="clear" w:color="auto" w:fill="FFFFFF"/>
        </w:rPr>
        <w:t>P</w:t>
      </w:r>
      <w:r w:rsidRPr="00CD619C">
        <w:rPr>
          <w:rFonts w:ascii="Times New Roman" w:hAnsi="Times New Roman" w:cs="Times New Roman"/>
          <w:spacing w:val="7"/>
          <w:sz w:val="21"/>
          <w:szCs w:val="21"/>
          <w:shd w:val="clear" w:color="auto" w:fill="FFFFFF"/>
        </w:rPr>
        <w:t>rogrammed cell death</w:t>
      </w:r>
      <w:r w:rsidR="002018FC" w:rsidRPr="00CD619C">
        <w:rPr>
          <w:rFonts w:ascii="Times New Roman" w:hAnsi="Times New Roman" w:cs="Times New Roman"/>
          <w:spacing w:val="7"/>
          <w:sz w:val="21"/>
          <w:szCs w:val="21"/>
          <w:shd w:val="clear" w:color="auto" w:fill="FFFFFF"/>
        </w:rPr>
        <w:t xml:space="preserve"> receptor</w:t>
      </w:r>
      <w:r w:rsidR="001D65A1" w:rsidRPr="00CD619C">
        <w:rPr>
          <w:rFonts w:ascii="Times New Roman" w:hAnsi="Times New Roman" w:cs="Times New Roman"/>
          <w:spacing w:val="7"/>
          <w:sz w:val="21"/>
          <w:szCs w:val="21"/>
          <w:shd w:val="clear" w:color="auto" w:fill="FFFFFF"/>
        </w:rPr>
        <w:t xml:space="preserve"> </w:t>
      </w:r>
      <w:r w:rsidRPr="00CD619C">
        <w:rPr>
          <w:rFonts w:ascii="Times New Roman" w:hAnsi="Times New Roman" w:cs="Times New Roman"/>
          <w:spacing w:val="7"/>
          <w:sz w:val="21"/>
          <w:szCs w:val="21"/>
          <w:shd w:val="clear" w:color="auto" w:fill="FFFFFF"/>
        </w:rPr>
        <w:t>1</w:t>
      </w:r>
      <w:r w:rsidR="001163A6">
        <w:rPr>
          <w:rFonts w:ascii="Times New Roman" w:hAnsi="Times New Roman" w:cs="Times New Roman" w:hint="eastAsia"/>
          <w:spacing w:val="7"/>
          <w:sz w:val="21"/>
          <w:szCs w:val="21"/>
          <w:shd w:val="clear" w:color="auto" w:fill="FFFFFF"/>
        </w:rPr>
        <w:t>）</w:t>
      </w:r>
      <w:r w:rsidRPr="00CD619C">
        <w:rPr>
          <w:rFonts w:ascii="Times New Roman" w:cs="Times New Roman"/>
          <w:spacing w:val="7"/>
          <w:sz w:val="21"/>
          <w:szCs w:val="21"/>
          <w:shd w:val="clear" w:color="auto" w:fill="FFFFFF"/>
        </w:rPr>
        <w:t>，全称</w:t>
      </w:r>
      <w:r w:rsidR="008C14CD" w:rsidRPr="00CD619C">
        <w:rPr>
          <w:rFonts w:ascii="Times New Roman" w:cs="Times New Roman"/>
          <w:spacing w:val="7"/>
          <w:sz w:val="21"/>
          <w:szCs w:val="21"/>
          <w:shd w:val="clear" w:color="auto" w:fill="FFFFFF"/>
        </w:rPr>
        <w:t>为</w:t>
      </w:r>
      <w:r w:rsidR="001D65A1" w:rsidRPr="00CD619C">
        <w:rPr>
          <w:rFonts w:ascii="Times New Roman" w:cs="Times New Roman"/>
          <w:spacing w:val="7"/>
          <w:sz w:val="21"/>
          <w:szCs w:val="21"/>
          <w:shd w:val="clear" w:color="auto" w:fill="FFFFFF"/>
        </w:rPr>
        <w:t>：</w:t>
      </w:r>
      <w:r w:rsidR="00D74EF0" w:rsidRPr="00CD619C">
        <w:rPr>
          <w:rFonts w:ascii="Times New Roman" w:cs="Times New Roman"/>
          <w:spacing w:val="7"/>
          <w:sz w:val="21"/>
          <w:szCs w:val="21"/>
        </w:rPr>
        <w:t>程序性细胞死亡蛋白</w:t>
      </w:r>
      <w:r w:rsidR="00D74EF0">
        <w:rPr>
          <w:rFonts w:ascii="Times New Roman" w:cs="Times New Roman" w:hint="eastAsia"/>
          <w:spacing w:val="7"/>
          <w:sz w:val="21"/>
          <w:szCs w:val="21"/>
        </w:rPr>
        <w:t>受体</w:t>
      </w:r>
      <w:r w:rsidR="00D74EF0" w:rsidRPr="00CD619C">
        <w:rPr>
          <w:rFonts w:ascii="Times New Roman" w:hAnsi="Times New Roman" w:cs="Times New Roman"/>
          <w:spacing w:val="7"/>
          <w:sz w:val="21"/>
          <w:szCs w:val="21"/>
        </w:rPr>
        <w:t>1</w:t>
      </w:r>
      <w:r w:rsidRPr="00CD619C">
        <w:rPr>
          <w:rFonts w:ascii="Times New Roman" w:cs="Times New Roman"/>
          <w:spacing w:val="7"/>
          <w:sz w:val="21"/>
          <w:szCs w:val="21"/>
          <w:shd w:val="clear" w:color="auto" w:fill="FFFFFF"/>
        </w:rPr>
        <w:t>，存在于人体具有免疫功能的</w:t>
      </w:r>
      <w:r w:rsidRPr="00CD619C">
        <w:rPr>
          <w:rFonts w:ascii="Times New Roman" w:hAnsi="Times New Roman" w:cs="Times New Roman"/>
          <w:spacing w:val="7"/>
          <w:sz w:val="21"/>
          <w:szCs w:val="21"/>
          <w:shd w:val="clear" w:color="auto" w:fill="FFFFFF"/>
        </w:rPr>
        <w:t>T</w:t>
      </w:r>
      <w:r w:rsidRPr="00CD619C">
        <w:rPr>
          <w:rFonts w:ascii="Times New Roman" w:cs="Times New Roman"/>
          <w:spacing w:val="7"/>
          <w:sz w:val="21"/>
          <w:szCs w:val="21"/>
          <w:shd w:val="clear" w:color="auto" w:fill="FFFFFF"/>
        </w:rPr>
        <w:t>细胞膜表面，是一个非常重要的免疫检查点</w:t>
      </w:r>
      <w:r w:rsidR="001163A6">
        <w:rPr>
          <w:rFonts w:ascii="Times New Roman" w:cs="Times New Roman" w:hint="eastAsia"/>
          <w:spacing w:val="7"/>
          <w:sz w:val="21"/>
          <w:szCs w:val="21"/>
          <w:shd w:val="clear" w:color="auto" w:fill="FFFFFF"/>
        </w:rPr>
        <w:t>（</w:t>
      </w:r>
      <w:r w:rsidRPr="00CD619C">
        <w:rPr>
          <w:rFonts w:ascii="Times New Roman" w:hAnsi="Times New Roman" w:cs="Times New Roman"/>
          <w:spacing w:val="7"/>
          <w:sz w:val="21"/>
          <w:szCs w:val="21"/>
          <w:shd w:val="clear" w:color="auto" w:fill="FFFFFF"/>
        </w:rPr>
        <w:t>Immune checkpoint</w:t>
      </w:r>
      <w:r w:rsidR="001163A6">
        <w:rPr>
          <w:rFonts w:ascii="Times New Roman" w:hAnsi="Times New Roman" w:cs="Times New Roman" w:hint="eastAsia"/>
          <w:spacing w:val="7"/>
          <w:sz w:val="21"/>
          <w:szCs w:val="21"/>
          <w:shd w:val="clear" w:color="auto" w:fill="FFFFFF"/>
        </w:rPr>
        <w:t>）</w:t>
      </w:r>
      <w:r w:rsidRPr="00CD619C">
        <w:rPr>
          <w:rFonts w:ascii="Times New Roman" w:cs="Times New Roman"/>
          <w:spacing w:val="7"/>
          <w:sz w:val="21"/>
          <w:szCs w:val="21"/>
          <w:shd w:val="clear" w:color="auto" w:fill="FFFFFF"/>
        </w:rPr>
        <w:t>。</w:t>
      </w:r>
    </w:p>
    <w:p w:rsidR="00F8418E" w:rsidRDefault="00174F2F" w:rsidP="007662B0">
      <w:pPr>
        <w:pStyle w:val="a3"/>
        <w:widowControl w:val="0"/>
        <w:shd w:val="clear" w:color="auto" w:fill="FFFFFF"/>
        <w:spacing w:before="0" w:beforeAutospacing="0" w:after="0" w:afterAutospacing="0"/>
        <w:ind w:firstLineChars="200" w:firstLine="448"/>
        <w:jc w:val="both"/>
        <w:rPr>
          <w:rFonts w:ascii="Times New Roman" w:cs="Times New Roman"/>
          <w:spacing w:val="7"/>
          <w:sz w:val="21"/>
          <w:szCs w:val="21"/>
          <w:shd w:val="clear" w:color="auto" w:fill="FFFFFF"/>
        </w:rPr>
      </w:pPr>
      <w:r w:rsidRPr="00CD619C">
        <w:rPr>
          <w:rFonts w:ascii="Times New Roman" w:hAnsi="Times New Roman" w:cs="Times New Roman"/>
          <w:spacing w:val="7"/>
          <w:sz w:val="21"/>
          <w:szCs w:val="21"/>
          <w:shd w:val="clear" w:color="auto" w:fill="FFFFFF"/>
        </w:rPr>
        <w:t>PD-L1</w:t>
      </w:r>
      <w:r w:rsidR="00D74EF0">
        <w:rPr>
          <w:rFonts w:ascii="Times New Roman" w:hAnsi="Times New Roman" w:cs="Times New Roman" w:hint="eastAsia"/>
          <w:spacing w:val="7"/>
          <w:sz w:val="21"/>
          <w:szCs w:val="21"/>
          <w:shd w:val="clear" w:color="auto" w:fill="FFFFFF"/>
        </w:rPr>
        <w:t>（</w:t>
      </w:r>
      <w:r w:rsidR="006A6C55" w:rsidRPr="00CD619C">
        <w:rPr>
          <w:rFonts w:ascii="Times New Roman" w:hAnsi="Times New Roman" w:cs="Times New Roman"/>
          <w:spacing w:val="7"/>
          <w:sz w:val="21"/>
          <w:szCs w:val="21"/>
          <w:shd w:val="clear" w:color="auto" w:fill="FFFFFF"/>
        </w:rPr>
        <w:t>P</w:t>
      </w:r>
      <w:r w:rsidRPr="00CD619C">
        <w:rPr>
          <w:rFonts w:ascii="Times New Roman" w:hAnsi="Times New Roman" w:cs="Times New Roman"/>
          <w:spacing w:val="7"/>
          <w:sz w:val="21"/>
          <w:szCs w:val="21"/>
          <w:shd w:val="clear" w:color="auto" w:fill="FFFFFF"/>
        </w:rPr>
        <w:t>rogrammed cell death</w:t>
      </w:r>
      <w:r w:rsidR="00D74EF0">
        <w:rPr>
          <w:rFonts w:ascii="Times New Roman" w:hAnsi="Times New Roman" w:cs="Times New Roman" w:hint="eastAsia"/>
          <w:spacing w:val="7"/>
          <w:sz w:val="21"/>
          <w:szCs w:val="21"/>
          <w:shd w:val="clear" w:color="auto" w:fill="FFFFFF"/>
        </w:rPr>
        <w:t xml:space="preserve"> </w:t>
      </w:r>
      <w:r w:rsidR="0008015B">
        <w:rPr>
          <w:rFonts w:ascii="Times New Roman" w:hAnsi="Times New Roman" w:cs="Times New Roman" w:hint="eastAsia"/>
          <w:spacing w:val="7"/>
          <w:sz w:val="21"/>
          <w:szCs w:val="21"/>
          <w:shd w:val="clear" w:color="auto" w:fill="FFFFFF"/>
        </w:rPr>
        <w:t>l</w:t>
      </w:r>
      <w:r w:rsidRPr="00CD619C">
        <w:rPr>
          <w:rFonts w:ascii="Times New Roman" w:hAnsi="Times New Roman" w:cs="Times New Roman"/>
          <w:spacing w:val="7"/>
          <w:sz w:val="21"/>
          <w:szCs w:val="21"/>
          <w:shd w:val="clear" w:color="auto" w:fill="FFFFFF"/>
        </w:rPr>
        <w:t>igand 1</w:t>
      </w:r>
      <w:r w:rsidR="00D74EF0">
        <w:rPr>
          <w:rFonts w:ascii="Times New Roman" w:hAnsi="Times New Roman" w:cs="Times New Roman" w:hint="eastAsia"/>
          <w:spacing w:val="7"/>
          <w:sz w:val="21"/>
          <w:szCs w:val="21"/>
          <w:shd w:val="clear" w:color="auto" w:fill="FFFFFF"/>
        </w:rPr>
        <w:t>）</w:t>
      </w:r>
      <w:r w:rsidR="008C14CD" w:rsidRPr="00CD619C">
        <w:rPr>
          <w:rFonts w:ascii="Times New Roman" w:cs="Times New Roman"/>
          <w:spacing w:val="7"/>
          <w:sz w:val="21"/>
          <w:szCs w:val="21"/>
          <w:shd w:val="clear" w:color="auto" w:fill="FFFFFF"/>
        </w:rPr>
        <w:t>，全称为</w:t>
      </w:r>
      <w:r w:rsidR="001D65A1" w:rsidRPr="00CD619C">
        <w:rPr>
          <w:rFonts w:ascii="Times New Roman" w:cs="Times New Roman"/>
          <w:spacing w:val="7"/>
          <w:sz w:val="21"/>
          <w:szCs w:val="21"/>
          <w:shd w:val="clear" w:color="auto" w:fill="FFFFFF"/>
        </w:rPr>
        <w:t>：</w:t>
      </w:r>
      <w:r w:rsidR="00D74EF0" w:rsidRPr="00CD619C">
        <w:rPr>
          <w:rFonts w:ascii="Times New Roman" w:cs="Times New Roman"/>
          <w:spacing w:val="7"/>
          <w:sz w:val="21"/>
          <w:szCs w:val="21"/>
        </w:rPr>
        <w:t>程序性细胞死亡蛋白配体</w:t>
      </w:r>
      <w:r w:rsidR="00D74EF0" w:rsidRPr="00CD619C">
        <w:rPr>
          <w:rFonts w:ascii="Times New Roman" w:hAnsi="Times New Roman" w:cs="Times New Roman"/>
          <w:spacing w:val="7"/>
          <w:sz w:val="21"/>
          <w:szCs w:val="21"/>
        </w:rPr>
        <w:t>1</w:t>
      </w:r>
      <w:r w:rsidRPr="00CD619C">
        <w:rPr>
          <w:rFonts w:ascii="Times New Roman" w:cs="Times New Roman"/>
          <w:spacing w:val="7"/>
          <w:sz w:val="21"/>
          <w:szCs w:val="21"/>
          <w:shd w:val="clear" w:color="auto" w:fill="FFFFFF"/>
        </w:rPr>
        <w:t>，在多种肿瘤细胞</w:t>
      </w:r>
      <w:r w:rsidR="008C14CD" w:rsidRPr="00CD619C">
        <w:rPr>
          <w:rFonts w:ascii="Times New Roman" w:cs="Times New Roman"/>
          <w:spacing w:val="7"/>
          <w:sz w:val="21"/>
          <w:szCs w:val="21"/>
          <w:shd w:val="clear" w:color="auto" w:fill="FFFFFF"/>
        </w:rPr>
        <w:t>表面及其周围组织</w:t>
      </w:r>
      <w:r w:rsidR="001D65A1" w:rsidRPr="00CD619C">
        <w:rPr>
          <w:rFonts w:ascii="Times New Roman" w:cs="Times New Roman"/>
          <w:spacing w:val="7"/>
          <w:sz w:val="21"/>
          <w:szCs w:val="21"/>
          <w:shd w:val="clear" w:color="auto" w:fill="FFFFFF"/>
        </w:rPr>
        <w:t>中</w:t>
      </w:r>
      <w:r w:rsidRPr="00CD619C">
        <w:rPr>
          <w:rFonts w:ascii="Times New Roman" w:cs="Times New Roman"/>
          <w:spacing w:val="7"/>
          <w:sz w:val="21"/>
          <w:szCs w:val="21"/>
          <w:shd w:val="clear" w:color="auto" w:fill="FFFFFF"/>
        </w:rPr>
        <w:t>呈高表达，</w:t>
      </w:r>
      <w:r w:rsidR="008C14CD" w:rsidRPr="00CD619C">
        <w:rPr>
          <w:rFonts w:ascii="Times New Roman" w:cs="Times New Roman"/>
          <w:spacing w:val="7"/>
          <w:sz w:val="21"/>
          <w:szCs w:val="21"/>
          <w:shd w:val="clear" w:color="auto" w:fill="FFFFFF"/>
        </w:rPr>
        <w:t>例</w:t>
      </w:r>
      <w:r w:rsidRPr="00CD619C">
        <w:rPr>
          <w:rFonts w:ascii="Times New Roman" w:cs="Times New Roman"/>
          <w:spacing w:val="7"/>
          <w:sz w:val="21"/>
          <w:szCs w:val="21"/>
          <w:shd w:val="clear" w:color="auto" w:fill="FFFFFF"/>
        </w:rPr>
        <w:t>如黑色素瘤、肺癌、尿路上皮癌、头颈部鳞癌等。</w:t>
      </w:r>
    </w:p>
    <w:p w:rsidR="00A827E6" w:rsidRDefault="00A827E6" w:rsidP="007662B0">
      <w:pPr>
        <w:pStyle w:val="a3"/>
        <w:widowControl w:val="0"/>
        <w:shd w:val="clear" w:color="auto" w:fill="FFFFFF"/>
        <w:spacing w:before="0" w:beforeAutospacing="0" w:after="0" w:afterAutospacing="0"/>
        <w:ind w:firstLineChars="200" w:firstLine="420"/>
        <w:jc w:val="both"/>
        <w:rPr>
          <w:rFonts w:ascii="Times New Roman" w:cs="Times New Roman"/>
          <w:sz w:val="21"/>
          <w:szCs w:val="21"/>
          <w:shd w:val="clear" w:color="auto" w:fill="FFFFFF"/>
        </w:rPr>
      </w:pPr>
      <w:r w:rsidRPr="00D92CFB">
        <w:rPr>
          <w:rFonts w:ascii="Times New Roman" w:cs="Times New Roman" w:hint="eastAsia"/>
          <w:sz w:val="21"/>
          <w:szCs w:val="21"/>
          <w:shd w:val="clear" w:color="auto" w:fill="FFFFFF"/>
        </w:rPr>
        <w:t>免疫检查点是在人体免疫系统中起保护作用的分子，类似于</w:t>
      </w:r>
      <w:r w:rsidRPr="00D92CFB">
        <w:rPr>
          <w:rFonts w:ascii="Times New Roman" w:cs="Times New Roman" w:hint="eastAsia"/>
          <w:sz w:val="21"/>
          <w:szCs w:val="21"/>
          <w:shd w:val="clear" w:color="auto" w:fill="FFFFFF"/>
        </w:rPr>
        <w:t>T</w:t>
      </w:r>
      <w:r w:rsidRPr="00D92CFB">
        <w:rPr>
          <w:rFonts w:ascii="Times New Roman" w:cs="Times New Roman" w:hint="eastAsia"/>
          <w:sz w:val="21"/>
          <w:szCs w:val="21"/>
          <w:shd w:val="clear" w:color="auto" w:fill="FFFFFF"/>
        </w:rPr>
        <w:t>细胞的</w:t>
      </w:r>
      <w:r>
        <w:rPr>
          <w:rFonts w:ascii="Times New Roman" w:cs="Times New Roman" w:hint="eastAsia"/>
          <w:sz w:val="21"/>
          <w:szCs w:val="21"/>
          <w:shd w:val="clear" w:color="auto" w:fill="FFFFFF"/>
        </w:rPr>
        <w:t>“</w:t>
      </w:r>
      <w:r w:rsidRPr="00D92CFB">
        <w:rPr>
          <w:rFonts w:ascii="Times New Roman" w:cs="Times New Roman" w:hint="eastAsia"/>
          <w:sz w:val="21"/>
          <w:szCs w:val="21"/>
          <w:shd w:val="clear" w:color="auto" w:fill="FFFFFF"/>
        </w:rPr>
        <w:t>刹车</w:t>
      </w:r>
      <w:r>
        <w:rPr>
          <w:rFonts w:ascii="Times New Roman" w:cs="Times New Roman" w:hint="eastAsia"/>
          <w:sz w:val="21"/>
          <w:szCs w:val="21"/>
          <w:shd w:val="clear" w:color="auto" w:fill="FFFFFF"/>
        </w:rPr>
        <w:t>”</w:t>
      </w:r>
      <w:r w:rsidRPr="00D92CFB">
        <w:rPr>
          <w:rFonts w:ascii="Times New Roman" w:cs="Times New Roman" w:hint="eastAsia"/>
          <w:sz w:val="21"/>
          <w:szCs w:val="21"/>
          <w:shd w:val="clear" w:color="auto" w:fill="FFFFFF"/>
        </w:rPr>
        <w:t>，可防止</w:t>
      </w:r>
      <w:r w:rsidRPr="00D92CFB">
        <w:rPr>
          <w:rFonts w:ascii="Times New Roman" w:cs="Times New Roman" w:hint="eastAsia"/>
          <w:sz w:val="21"/>
          <w:szCs w:val="21"/>
          <w:shd w:val="clear" w:color="auto" w:fill="FFFFFF"/>
        </w:rPr>
        <w:t>T</w:t>
      </w:r>
      <w:r w:rsidRPr="00D92CFB">
        <w:rPr>
          <w:rFonts w:ascii="Times New Roman" w:cs="Times New Roman" w:hint="eastAsia"/>
          <w:sz w:val="21"/>
          <w:szCs w:val="21"/>
          <w:shd w:val="clear" w:color="auto" w:fill="FFFFFF"/>
        </w:rPr>
        <w:t>细胞过度激活导致对正常健康组织的损伤</w:t>
      </w:r>
      <w:r w:rsidR="00796BC3">
        <w:rPr>
          <w:rFonts w:ascii="Times New Roman" w:hint="eastAsia"/>
          <w:bCs/>
          <w:spacing w:val="7"/>
          <w:szCs w:val="21"/>
          <w:vertAlign w:val="superscript"/>
        </w:rPr>
        <w:t>[1,2</w:t>
      </w:r>
      <w:r w:rsidR="00796BC3" w:rsidRPr="00A07329">
        <w:rPr>
          <w:rFonts w:ascii="Times New Roman" w:hint="eastAsia"/>
          <w:bCs/>
          <w:spacing w:val="7"/>
          <w:szCs w:val="21"/>
          <w:vertAlign w:val="superscript"/>
        </w:rPr>
        <w:t>]</w:t>
      </w:r>
      <w:r w:rsidRPr="00D92CFB">
        <w:rPr>
          <w:rFonts w:ascii="Times New Roman" w:cs="Times New Roman" w:hint="eastAsia"/>
          <w:sz w:val="21"/>
          <w:szCs w:val="21"/>
          <w:shd w:val="clear" w:color="auto" w:fill="FFFFFF"/>
        </w:rPr>
        <w:t>。肿瘤细胞利用这一特性，通过过度表达免疫检查点分子而实现免疫抑制，以此达到免疫逃逸</w:t>
      </w:r>
      <w:r>
        <w:rPr>
          <w:rFonts w:ascii="Times New Roman" w:cs="Times New Roman" w:hint="eastAsia"/>
          <w:sz w:val="21"/>
          <w:szCs w:val="21"/>
          <w:shd w:val="clear" w:color="auto" w:fill="FFFFFF"/>
        </w:rPr>
        <w:t>。</w:t>
      </w:r>
    </w:p>
    <w:p w:rsidR="0006760A" w:rsidRDefault="009652C5" w:rsidP="007662B0">
      <w:pPr>
        <w:pStyle w:val="a3"/>
        <w:widowControl w:val="0"/>
        <w:shd w:val="clear" w:color="auto" w:fill="FFFFFF"/>
        <w:spacing w:before="0" w:beforeAutospacing="0" w:after="0" w:afterAutospacing="0"/>
        <w:ind w:firstLineChars="200" w:firstLine="420"/>
        <w:jc w:val="both"/>
        <w:rPr>
          <w:rFonts w:ascii="Times New Roman" w:cs="Times New Roman"/>
          <w:sz w:val="21"/>
          <w:szCs w:val="21"/>
          <w:shd w:val="clear" w:color="auto" w:fill="FFFFFF"/>
        </w:rPr>
      </w:pPr>
      <w:r w:rsidRPr="00CD619C">
        <w:rPr>
          <w:rFonts w:ascii="Times New Roman" w:cs="Times New Roman"/>
          <w:sz w:val="21"/>
          <w:szCs w:val="21"/>
          <w:shd w:val="clear" w:color="auto" w:fill="FFFFFF"/>
        </w:rPr>
        <w:t>机体的免疫系统对变异细胞具有监视和清除能力，抗肿瘤免疫瓦解被证实是肿瘤细胞繁殖和转移的根本原因。肿瘤早期，癌细胞通过改变其表型逃脱免疫监控</w:t>
      </w:r>
      <w:r w:rsidR="00F8418E">
        <w:rPr>
          <w:rFonts w:ascii="Times New Roman" w:cs="Times New Roman" w:hint="eastAsia"/>
          <w:sz w:val="21"/>
          <w:szCs w:val="21"/>
          <w:shd w:val="clear" w:color="auto" w:fill="FFFFFF"/>
        </w:rPr>
        <w:t>；</w:t>
      </w:r>
      <w:r w:rsidRPr="00CD619C">
        <w:rPr>
          <w:rFonts w:ascii="Times New Roman" w:cs="Times New Roman"/>
          <w:sz w:val="21"/>
          <w:szCs w:val="21"/>
          <w:shd w:val="clear" w:color="auto" w:fill="FFFFFF"/>
        </w:rPr>
        <w:t>在进展和转移时</w:t>
      </w:r>
      <w:r w:rsidR="008C14CD" w:rsidRPr="00CD619C">
        <w:rPr>
          <w:rFonts w:ascii="Times New Roman" w:cs="Times New Roman"/>
          <w:sz w:val="21"/>
          <w:szCs w:val="21"/>
          <w:shd w:val="clear" w:color="auto" w:fill="FFFFFF"/>
        </w:rPr>
        <w:t>，</w:t>
      </w:r>
      <w:r w:rsidRPr="00CD619C">
        <w:rPr>
          <w:rFonts w:ascii="Times New Roman" w:cs="Times New Roman"/>
          <w:sz w:val="21"/>
          <w:szCs w:val="21"/>
          <w:shd w:val="clear" w:color="auto" w:fill="FFFFFF"/>
        </w:rPr>
        <w:t>又需通过更多的机制来保证自己不被机体清除。肿瘤细胞、肿瘤相关抗原呈递细胞或基质细胞均可在持续免疫应答过程中</w:t>
      </w:r>
      <w:r w:rsidR="008C14CD" w:rsidRPr="00CD619C">
        <w:rPr>
          <w:rFonts w:ascii="Times New Roman" w:cs="Times New Roman"/>
          <w:sz w:val="21"/>
          <w:szCs w:val="21"/>
          <w:shd w:val="clear" w:color="auto" w:fill="FFFFFF"/>
        </w:rPr>
        <w:t>，</w:t>
      </w:r>
      <w:r w:rsidRPr="00CD619C">
        <w:rPr>
          <w:rFonts w:ascii="Times New Roman" w:cs="Times New Roman"/>
          <w:sz w:val="21"/>
          <w:szCs w:val="21"/>
          <w:shd w:val="clear" w:color="auto" w:fill="FFFFFF"/>
        </w:rPr>
        <w:t>通过</w:t>
      </w:r>
      <w:r w:rsidRPr="00CD619C">
        <w:rPr>
          <w:rFonts w:ascii="Times New Roman" w:hAnsi="Times New Roman" w:cs="Times New Roman"/>
          <w:sz w:val="21"/>
          <w:szCs w:val="21"/>
          <w:shd w:val="clear" w:color="auto" w:fill="FFFFFF"/>
        </w:rPr>
        <w:t>IFN-γ</w:t>
      </w:r>
      <w:r w:rsidRPr="00CD619C">
        <w:rPr>
          <w:rFonts w:ascii="Times New Roman" w:cs="Times New Roman"/>
          <w:sz w:val="21"/>
          <w:szCs w:val="21"/>
          <w:shd w:val="clear" w:color="auto" w:fill="FFFFFF"/>
        </w:rPr>
        <w:t>上调</w:t>
      </w:r>
      <w:r w:rsidRPr="00CD619C">
        <w:rPr>
          <w:rFonts w:ascii="Times New Roman" w:hAnsi="Times New Roman" w:cs="Times New Roman"/>
          <w:sz w:val="21"/>
          <w:szCs w:val="21"/>
          <w:shd w:val="clear" w:color="auto" w:fill="FFFFFF"/>
        </w:rPr>
        <w:t>PD-L1</w:t>
      </w:r>
      <w:r w:rsidRPr="00CD619C">
        <w:rPr>
          <w:rFonts w:ascii="Times New Roman" w:cs="Times New Roman"/>
          <w:sz w:val="21"/>
          <w:szCs w:val="21"/>
          <w:shd w:val="clear" w:color="auto" w:fill="FFFFFF"/>
        </w:rPr>
        <w:t>水平，</w:t>
      </w:r>
      <w:r w:rsidRPr="00CD619C">
        <w:rPr>
          <w:rFonts w:ascii="Times New Roman" w:hAnsi="Times New Roman" w:cs="Times New Roman"/>
          <w:sz w:val="21"/>
          <w:szCs w:val="21"/>
          <w:shd w:val="clear" w:color="auto" w:fill="FFFFFF"/>
        </w:rPr>
        <w:t>PD-L1</w:t>
      </w:r>
      <w:r w:rsidRPr="00CD619C">
        <w:rPr>
          <w:rFonts w:ascii="Times New Roman" w:cs="Times New Roman"/>
          <w:sz w:val="21"/>
          <w:szCs w:val="21"/>
          <w:shd w:val="clear" w:color="auto" w:fill="FFFFFF"/>
        </w:rPr>
        <w:t>在肿瘤细胞的表达不但使肿瘤逃避宿主免疫反应，而且使肿瘤逃避免疫治疗</w:t>
      </w:r>
      <w:r w:rsidR="0006760A">
        <w:rPr>
          <w:rFonts w:ascii="Times New Roman" w:cs="Times New Roman" w:hint="eastAsia"/>
          <w:sz w:val="21"/>
          <w:szCs w:val="21"/>
          <w:shd w:val="clear" w:color="auto" w:fill="FFFFFF"/>
        </w:rPr>
        <w:t>。</w:t>
      </w:r>
      <w:r w:rsidRPr="00CD619C">
        <w:rPr>
          <w:rFonts w:ascii="Times New Roman" w:cs="Times New Roman"/>
          <w:sz w:val="21"/>
          <w:szCs w:val="21"/>
          <w:shd w:val="clear" w:color="auto" w:fill="FFFFFF"/>
        </w:rPr>
        <w:t>因此</w:t>
      </w:r>
      <w:r w:rsidR="0006760A">
        <w:rPr>
          <w:rFonts w:ascii="Times New Roman" w:cs="Times New Roman" w:hint="eastAsia"/>
          <w:sz w:val="21"/>
          <w:szCs w:val="21"/>
          <w:shd w:val="clear" w:color="auto" w:fill="FFFFFF"/>
        </w:rPr>
        <w:t>，</w:t>
      </w:r>
      <w:r w:rsidR="0006760A" w:rsidRPr="00CD619C">
        <w:rPr>
          <w:rFonts w:ascii="Times New Roman" w:cs="Times New Roman"/>
          <w:sz w:val="21"/>
          <w:szCs w:val="21"/>
          <w:shd w:val="clear" w:color="auto" w:fill="FFFFFF"/>
        </w:rPr>
        <w:t>以</w:t>
      </w:r>
      <w:r w:rsidR="0006760A">
        <w:rPr>
          <w:rFonts w:ascii="Times New Roman" w:cs="Times New Roman" w:hint="eastAsia"/>
          <w:sz w:val="21"/>
          <w:szCs w:val="21"/>
          <w:shd w:val="clear" w:color="auto" w:fill="FFFFFF"/>
        </w:rPr>
        <w:t>抗</w:t>
      </w:r>
      <w:r w:rsidR="0006760A" w:rsidRPr="00CD619C">
        <w:rPr>
          <w:rFonts w:ascii="Times New Roman" w:hAnsi="Times New Roman" w:cs="Times New Roman"/>
          <w:sz w:val="21"/>
          <w:szCs w:val="21"/>
          <w:shd w:val="clear" w:color="auto" w:fill="FFFFFF"/>
        </w:rPr>
        <w:t>PD-1/PD-L1</w:t>
      </w:r>
      <w:r w:rsidR="0006760A" w:rsidRPr="00CD619C">
        <w:rPr>
          <w:rFonts w:ascii="Times New Roman" w:cs="Times New Roman"/>
          <w:sz w:val="21"/>
          <w:szCs w:val="21"/>
          <w:shd w:val="clear" w:color="auto" w:fill="FFFFFF"/>
        </w:rPr>
        <w:t>的单克隆抗体等免疫检查点抑制剂为代表的免疫疗法</w:t>
      </w:r>
      <w:r w:rsidR="0006760A">
        <w:rPr>
          <w:rFonts w:ascii="Times New Roman" w:cs="Times New Roman" w:hint="eastAsia"/>
          <w:sz w:val="21"/>
          <w:szCs w:val="21"/>
          <w:shd w:val="clear" w:color="auto" w:fill="FFFFFF"/>
        </w:rPr>
        <w:t>（</w:t>
      </w:r>
      <w:r w:rsidR="0006760A" w:rsidRPr="00CD619C">
        <w:rPr>
          <w:rFonts w:ascii="Times New Roman" w:hAnsi="Times New Roman" w:cs="Times New Roman"/>
          <w:sz w:val="21"/>
          <w:szCs w:val="21"/>
          <w:shd w:val="clear" w:color="auto" w:fill="FFFFFF"/>
        </w:rPr>
        <w:t>Immunotherapy</w:t>
      </w:r>
      <w:r w:rsidR="0006760A">
        <w:rPr>
          <w:rFonts w:ascii="Times New Roman" w:hAnsi="Times New Roman" w:cs="Times New Roman" w:hint="eastAsia"/>
          <w:sz w:val="21"/>
          <w:szCs w:val="21"/>
          <w:shd w:val="clear" w:color="auto" w:fill="FFFFFF"/>
        </w:rPr>
        <w:t>）</w:t>
      </w:r>
      <w:r w:rsidR="0006760A" w:rsidRPr="00CD619C">
        <w:rPr>
          <w:rFonts w:ascii="Times New Roman" w:cs="Times New Roman"/>
          <w:sz w:val="21"/>
          <w:szCs w:val="21"/>
          <w:shd w:val="clear" w:color="auto" w:fill="FFFFFF"/>
        </w:rPr>
        <w:t>，利用人体自身的免疫系统抵御、抗击癌症，通过阻断</w:t>
      </w:r>
      <w:r w:rsidR="0006760A" w:rsidRPr="00CD619C">
        <w:rPr>
          <w:rFonts w:ascii="Times New Roman" w:hAnsi="Times New Roman" w:cs="Times New Roman"/>
          <w:sz w:val="21"/>
          <w:szCs w:val="21"/>
          <w:shd w:val="clear" w:color="auto" w:fill="FFFFFF"/>
        </w:rPr>
        <w:t>PD-1/PD-L1</w:t>
      </w:r>
      <w:r w:rsidR="0006760A" w:rsidRPr="00CD619C">
        <w:rPr>
          <w:rFonts w:ascii="Times New Roman" w:cs="Times New Roman"/>
          <w:sz w:val="21"/>
          <w:szCs w:val="21"/>
          <w:shd w:val="clear" w:color="auto" w:fill="FFFFFF"/>
        </w:rPr>
        <w:t>信号通路使癌细胞凋亡，具有治疗多种类型肿瘤的潜力，实质性改善</w:t>
      </w:r>
      <w:r w:rsidR="0006760A">
        <w:rPr>
          <w:rFonts w:ascii="Times New Roman" w:cs="Times New Roman" w:hint="eastAsia"/>
          <w:sz w:val="21"/>
          <w:szCs w:val="21"/>
          <w:shd w:val="clear" w:color="auto" w:fill="FFFFFF"/>
        </w:rPr>
        <w:t>了癌症</w:t>
      </w:r>
      <w:r w:rsidR="0006760A" w:rsidRPr="00CD619C">
        <w:rPr>
          <w:rFonts w:ascii="Times New Roman" w:cs="Times New Roman"/>
          <w:sz w:val="21"/>
          <w:szCs w:val="21"/>
          <w:shd w:val="clear" w:color="auto" w:fill="FFFFFF"/>
        </w:rPr>
        <w:t>患者</w:t>
      </w:r>
      <w:r w:rsidR="0006760A">
        <w:rPr>
          <w:rFonts w:ascii="Times New Roman" w:cs="Times New Roman" w:hint="eastAsia"/>
          <w:sz w:val="21"/>
          <w:szCs w:val="21"/>
          <w:shd w:val="clear" w:color="auto" w:fill="FFFFFF"/>
        </w:rPr>
        <w:t>的</w:t>
      </w:r>
      <w:r w:rsidR="0006760A" w:rsidRPr="00CD619C">
        <w:rPr>
          <w:rFonts w:ascii="Times New Roman" w:cs="Times New Roman"/>
          <w:sz w:val="21"/>
          <w:szCs w:val="21"/>
          <w:shd w:val="clear" w:color="auto" w:fill="FFFFFF"/>
        </w:rPr>
        <w:t>总生存期。</w:t>
      </w:r>
    </w:p>
    <w:p w:rsidR="00D91DD6" w:rsidRPr="00D91DD6" w:rsidRDefault="00DD1DD8" w:rsidP="007662B0">
      <w:pPr>
        <w:pStyle w:val="a3"/>
        <w:widowControl w:val="0"/>
        <w:shd w:val="clear" w:color="auto" w:fill="FFFFFF"/>
        <w:spacing w:before="0" w:beforeAutospacing="0" w:after="0" w:afterAutospacing="0"/>
        <w:ind w:firstLineChars="200" w:firstLine="420"/>
        <w:jc w:val="both"/>
        <w:rPr>
          <w:rFonts w:ascii="Times New Roman" w:cs="Times New Roman"/>
          <w:color w:val="FF0000"/>
          <w:sz w:val="21"/>
          <w:szCs w:val="21"/>
          <w:shd w:val="clear" w:color="auto" w:fill="FFFFFF"/>
        </w:rPr>
      </w:pPr>
      <w:r w:rsidRPr="004D7E92">
        <w:rPr>
          <w:rFonts w:ascii="Times New Roman" w:cs="Times New Roman" w:hint="eastAsia"/>
          <w:sz w:val="21"/>
          <w:szCs w:val="21"/>
          <w:shd w:val="clear" w:color="auto" w:fill="FFFFFF"/>
        </w:rPr>
        <w:t>目前国内上市的</w:t>
      </w:r>
      <w:r w:rsidR="00D91DD6" w:rsidRPr="004D7E92">
        <w:rPr>
          <w:rFonts w:ascii="Times New Roman" w:cs="Times New Roman" w:hint="eastAsia"/>
          <w:sz w:val="21"/>
          <w:szCs w:val="21"/>
          <w:shd w:val="clear" w:color="auto" w:fill="FFFFFF"/>
        </w:rPr>
        <w:t>PD-1</w:t>
      </w:r>
      <w:r w:rsidR="00D91DD6" w:rsidRPr="004D7E92">
        <w:rPr>
          <w:rFonts w:ascii="Times New Roman" w:cs="Times New Roman" w:hint="eastAsia"/>
          <w:sz w:val="21"/>
          <w:szCs w:val="21"/>
          <w:shd w:val="clear" w:color="auto" w:fill="FFFFFF"/>
        </w:rPr>
        <w:t>抑制剂属于</w:t>
      </w:r>
      <w:r w:rsidR="00D91DD6" w:rsidRPr="004D7E92">
        <w:rPr>
          <w:rFonts w:ascii="Times New Roman" w:cs="Times New Roman"/>
          <w:sz w:val="21"/>
          <w:szCs w:val="21"/>
          <w:shd w:val="clear" w:color="auto" w:fill="FFFFFF"/>
        </w:rPr>
        <w:t>人源化或</w:t>
      </w:r>
      <w:r w:rsidR="00BC470C" w:rsidRPr="004D7E92">
        <w:rPr>
          <w:rFonts w:ascii="Times New Roman" w:cs="Times New Roman" w:hint="eastAsia"/>
          <w:sz w:val="21"/>
          <w:szCs w:val="21"/>
          <w:shd w:val="clear" w:color="auto" w:fill="FFFFFF"/>
        </w:rPr>
        <w:t>全人源化的</w:t>
      </w:r>
      <w:r w:rsidR="00727315" w:rsidRPr="004D7E92">
        <w:rPr>
          <w:rFonts w:ascii="Times New Roman" w:cs="Times New Roman" w:hint="eastAsia"/>
          <w:sz w:val="21"/>
          <w:szCs w:val="21"/>
          <w:shd w:val="clear" w:color="auto" w:fill="FFFFFF"/>
        </w:rPr>
        <w:t>人类</w:t>
      </w:r>
      <w:r w:rsidR="00D91DD6" w:rsidRPr="004D7E92">
        <w:rPr>
          <w:rFonts w:ascii="Times New Roman" w:cs="Times New Roman"/>
          <w:sz w:val="21"/>
          <w:szCs w:val="21"/>
          <w:shd w:val="clear" w:color="auto" w:fill="FFFFFF"/>
        </w:rPr>
        <w:t>免疫球蛋白</w:t>
      </w:r>
      <w:r w:rsidR="00D91DD6" w:rsidRPr="004D7E92">
        <w:rPr>
          <w:rFonts w:ascii="Times New Roman" w:cs="Times New Roman"/>
          <w:sz w:val="21"/>
          <w:szCs w:val="21"/>
          <w:shd w:val="clear" w:color="auto" w:fill="FFFFFF"/>
        </w:rPr>
        <w:t>G</w:t>
      </w:r>
      <w:r w:rsidR="00D91DD6" w:rsidRPr="004D7E92">
        <w:rPr>
          <w:rFonts w:ascii="Times New Roman" w:cs="Times New Roman" w:hint="eastAsia"/>
          <w:sz w:val="21"/>
          <w:szCs w:val="21"/>
          <w:shd w:val="clear" w:color="auto" w:fill="FFFFFF"/>
        </w:rPr>
        <w:t>4</w:t>
      </w:r>
      <w:r w:rsidR="00727315" w:rsidRPr="004D7E92">
        <w:rPr>
          <w:rFonts w:ascii="Times New Roman" w:cs="Times New Roman" w:hint="eastAsia"/>
          <w:sz w:val="21"/>
          <w:szCs w:val="21"/>
          <w:shd w:val="clear" w:color="auto" w:fill="FFFFFF"/>
        </w:rPr>
        <w:t>（</w:t>
      </w:r>
      <w:r w:rsidR="00727315" w:rsidRPr="004D7E92">
        <w:rPr>
          <w:rFonts w:ascii="Times New Roman" w:cs="Times New Roman" w:hint="eastAsia"/>
          <w:sz w:val="21"/>
          <w:szCs w:val="21"/>
          <w:shd w:val="clear" w:color="auto" w:fill="FFFFFF"/>
        </w:rPr>
        <w:t>IgG4</w:t>
      </w:r>
      <w:r w:rsidR="00727315" w:rsidRPr="004D7E92">
        <w:rPr>
          <w:rFonts w:ascii="Times New Roman" w:cs="Times New Roman" w:hint="eastAsia"/>
          <w:sz w:val="21"/>
          <w:szCs w:val="21"/>
          <w:shd w:val="clear" w:color="auto" w:fill="FFFFFF"/>
        </w:rPr>
        <w:t>）</w:t>
      </w:r>
      <w:r w:rsidR="00BC470C" w:rsidRPr="004D7E92">
        <w:rPr>
          <w:rFonts w:ascii="Times New Roman" w:cs="Times New Roman" w:hint="eastAsia"/>
          <w:sz w:val="21"/>
          <w:szCs w:val="21"/>
          <w:shd w:val="clear" w:color="auto" w:fill="FFFFFF"/>
        </w:rPr>
        <w:t>单克隆</w:t>
      </w:r>
      <w:r w:rsidR="00D91DD6" w:rsidRPr="004D7E92">
        <w:rPr>
          <w:rFonts w:ascii="Times New Roman" w:cs="Times New Roman"/>
          <w:sz w:val="21"/>
          <w:szCs w:val="21"/>
          <w:shd w:val="clear" w:color="auto" w:fill="FFFFFF"/>
        </w:rPr>
        <w:t>抗体</w:t>
      </w:r>
      <w:r w:rsidR="00990FC5" w:rsidRPr="004D7E92">
        <w:rPr>
          <w:rFonts w:ascii="Times New Roman" w:cs="Times New Roman" w:hint="eastAsia"/>
          <w:sz w:val="21"/>
          <w:szCs w:val="21"/>
          <w:shd w:val="clear" w:color="auto" w:fill="FFFFFF"/>
        </w:rPr>
        <w:t>（</w:t>
      </w:r>
      <w:r w:rsidR="00990FC5" w:rsidRPr="004D7E92">
        <w:rPr>
          <w:rFonts w:ascii="Times New Roman" w:cs="Times New Roman" w:hint="eastAsia"/>
          <w:sz w:val="21"/>
          <w:szCs w:val="21"/>
          <w:shd w:val="clear" w:color="auto" w:fill="FFFFFF"/>
        </w:rPr>
        <w:t>HuMab</w:t>
      </w:r>
      <w:r w:rsidR="00990FC5" w:rsidRPr="004D7E92">
        <w:rPr>
          <w:rFonts w:ascii="Times New Roman" w:cs="Times New Roman" w:hint="eastAsia"/>
          <w:sz w:val="21"/>
          <w:szCs w:val="21"/>
          <w:shd w:val="clear" w:color="auto" w:fill="FFFFFF"/>
        </w:rPr>
        <w:t>）</w:t>
      </w:r>
      <w:r w:rsidR="00D91DD6" w:rsidRPr="004D7E92">
        <w:rPr>
          <w:rFonts w:ascii="Times New Roman" w:cs="Times New Roman" w:hint="eastAsia"/>
          <w:sz w:val="21"/>
          <w:szCs w:val="21"/>
          <w:shd w:val="clear" w:color="auto" w:fill="FFFFFF"/>
        </w:rPr>
        <w:t>，</w:t>
      </w:r>
      <w:r w:rsidR="00D91DD6" w:rsidRPr="004D7E92">
        <w:rPr>
          <w:rFonts w:ascii="Times New Roman" w:cs="Times New Roman"/>
          <w:sz w:val="21"/>
          <w:szCs w:val="21"/>
          <w:shd w:val="clear" w:color="auto" w:fill="FFFFFF"/>
        </w:rPr>
        <w:t>具有与其他治疗性单克隆抗体（</w:t>
      </w:r>
      <w:r w:rsidR="00D91DD6" w:rsidRPr="004D7E92">
        <w:rPr>
          <w:rFonts w:ascii="Times New Roman" w:cs="Times New Roman"/>
          <w:sz w:val="21"/>
          <w:szCs w:val="21"/>
          <w:shd w:val="clear" w:color="auto" w:fill="FFFFFF"/>
        </w:rPr>
        <w:t>mAb</w:t>
      </w:r>
      <w:r w:rsidR="00D91DD6" w:rsidRPr="004D7E92">
        <w:rPr>
          <w:rFonts w:ascii="Times New Roman" w:cs="Times New Roman"/>
          <w:sz w:val="21"/>
          <w:szCs w:val="21"/>
          <w:shd w:val="clear" w:color="auto" w:fill="FFFFFF"/>
        </w:rPr>
        <w:t>）大致相同的药代动力学</w:t>
      </w:r>
      <w:r w:rsidR="00D91DD6" w:rsidRPr="004D7E92">
        <w:rPr>
          <w:rFonts w:ascii="Times New Roman" w:cs="Times New Roman" w:hint="eastAsia"/>
          <w:sz w:val="21"/>
          <w:szCs w:val="21"/>
          <w:shd w:val="clear" w:color="auto" w:fill="FFFFFF"/>
        </w:rPr>
        <w:t>（</w:t>
      </w:r>
      <w:r w:rsidR="00D91DD6" w:rsidRPr="004D7E92">
        <w:rPr>
          <w:rFonts w:ascii="Times New Roman" w:cs="Times New Roman" w:hint="eastAsia"/>
          <w:sz w:val="21"/>
          <w:szCs w:val="21"/>
          <w:shd w:val="clear" w:color="auto" w:fill="FFFFFF"/>
        </w:rPr>
        <w:t>PK</w:t>
      </w:r>
      <w:r w:rsidR="00D91DD6" w:rsidRPr="004D7E92">
        <w:rPr>
          <w:rFonts w:ascii="Times New Roman" w:cs="Times New Roman" w:hint="eastAsia"/>
          <w:sz w:val="21"/>
          <w:szCs w:val="21"/>
          <w:shd w:val="clear" w:color="auto" w:fill="FFFFFF"/>
        </w:rPr>
        <w:t>）</w:t>
      </w:r>
      <w:r w:rsidR="00D91DD6" w:rsidRPr="004D7E92">
        <w:rPr>
          <w:rFonts w:ascii="Times New Roman" w:cs="Times New Roman"/>
          <w:sz w:val="21"/>
          <w:szCs w:val="21"/>
          <w:shd w:val="clear" w:color="auto" w:fill="FFFFFF"/>
        </w:rPr>
        <w:t>特性</w:t>
      </w:r>
      <w:r w:rsidR="00D91DD6" w:rsidRPr="004D7E92">
        <w:rPr>
          <w:rFonts w:ascii="Times New Roman" w:cs="Times New Roman" w:hint="eastAsia"/>
          <w:sz w:val="21"/>
          <w:szCs w:val="21"/>
          <w:shd w:val="clear" w:color="auto" w:fill="FFFFFF"/>
        </w:rPr>
        <w:t>，</w:t>
      </w:r>
      <w:r w:rsidR="00D91DD6" w:rsidRPr="004D7E92">
        <w:rPr>
          <w:rFonts w:ascii="Times New Roman" w:cs="Times New Roman"/>
          <w:sz w:val="21"/>
          <w:szCs w:val="21"/>
          <w:shd w:val="clear" w:color="auto" w:fill="FFFFFF"/>
        </w:rPr>
        <w:t>很少或几乎不受肾</w:t>
      </w:r>
      <w:r w:rsidR="00D91DD6" w:rsidRPr="004D7E92">
        <w:rPr>
          <w:rFonts w:ascii="Times New Roman" w:cs="Times New Roman" w:hint="eastAsia"/>
          <w:sz w:val="21"/>
          <w:szCs w:val="21"/>
          <w:shd w:val="clear" w:color="auto" w:fill="FFFFFF"/>
        </w:rPr>
        <w:t>/</w:t>
      </w:r>
      <w:r w:rsidR="00D91DD6" w:rsidRPr="004D7E92">
        <w:rPr>
          <w:rFonts w:ascii="Times New Roman" w:cs="Times New Roman"/>
          <w:sz w:val="21"/>
          <w:szCs w:val="21"/>
          <w:shd w:val="clear" w:color="auto" w:fill="FFFFFF"/>
        </w:rPr>
        <w:t>肝功能损害的影响</w:t>
      </w:r>
      <w:r w:rsidR="00D91DD6" w:rsidRPr="004D7E92">
        <w:rPr>
          <w:rFonts w:ascii="Times New Roman" w:cs="Times New Roman" w:hint="eastAsia"/>
          <w:sz w:val="21"/>
          <w:szCs w:val="21"/>
          <w:shd w:val="clear" w:color="auto" w:fill="FFFFFF"/>
        </w:rPr>
        <w:t>，由</w:t>
      </w:r>
      <w:r w:rsidR="00D91DD6" w:rsidRPr="004D7E92">
        <w:rPr>
          <w:rFonts w:ascii="Times New Roman" w:cs="Times New Roman"/>
          <w:sz w:val="21"/>
          <w:szCs w:val="21"/>
          <w:shd w:val="clear" w:color="auto" w:fill="FFFFFF"/>
        </w:rPr>
        <w:t>血液扩散入组织有限，</w:t>
      </w:r>
      <w:r w:rsidR="00727315" w:rsidRPr="004D7E92">
        <w:rPr>
          <w:rFonts w:ascii="Times New Roman" w:cs="Times New Roman"/>
          <w:sz w:val="21"/>
          <w:szCs w:val="21"/>
          <w:shd w:val="clear" w:color="auto" w:fill="FFFFFF"/>
        </w:rPr>
        <w:t>半衰</w:t>
      </w:r>
      <w:r w:rsidR="00727315" w:rsidRPr="004D7E92">
        <w:rPr>
          <w:rFonts w:ascii="Times New Roman" w:cs="Times New Roman" w:hint="eastAsia"/>
          <w:sz w:val="21"/>
          <w:szCs w:val="21"/>
          <w:shd w:val="clear" w:color="auto" w:fill="FFFFFF"/>
        </w:rPr>
        <w:t>期较</w:t>
      </w:r>
      <w:r w:rsidR="00D91DD6" w:rsidRPr="004D7E92">
        <w:rPr>
          <w:rFonts w:ascii="Times New Roman" w:cs="Times New Roman"/>
          <w:sz w:val="21"/>
          <w:szCs w:val="21"/>
          <w:shd w:val="clear" w:color="auto" w:fill="FFFFFF"/>
        </w:rPr>
        <w:t>长</w:t>
      </w:r>
      <w:r w:rsidR="00727315" w:rsidRPr="004D7E92">
        <w:rPr>
          <w:rFonts w:ascii="Times New Roman" w:cs="Times New Roman" w:hint="eastAsia"/>
          <w:sz w:val="21"/>
          <w:szCs w:val="21"/>
          <w:shd w:val="clear" w:color="auto" w:fill="FFFFFF"/>
        </w:rPr>
        <w:t>（</w:t>
      </w:r>
      <w:r w:rsidR="00F750DC" w:rsidRPr="004D7E92">
        <w:rPr>
          <w:rFonts w:ascii="Times New Roman" w:cs="Times New Roman" w:hint="eastAsia"/>
          <w:sz w:val="21"/>
          <w:szCs w:val="21"/>
          <w:shd w:val="clear" w:color="auto" w:fill="FFFFFF"/>
        </w:rPr>
        <w:t>目前国内上市的</w:t>
      </w:r>
      <w:r w:rsidR="00F750DC" w:rsidRPr="004D7E92">
        <w:rPr>
          <w:rFonts w:ascii="Times New Roman" w:cs="Times New Roman" w:hint="eastAsia"/>
          <w:sz w:val="21"/>
          <w:szCs w:val="21"/>
          <w:shd w:val="clear" w:color="auto" w:fill="FFFFFF"/>
        </w:rPr>
        <w:t>PD-1</w:t>
      </w:r>
      <w:r w:rsidR="00F750DC" w:rsidRPr="004D7E92">
        <w:rPr>
          <w:rFonts w:ascii="Times New Roman" w:cs="Times New Roman" w:hint="eastAsia"/>
          <w:sz w:val="21"/>
          <w:szCs w:val="21"/>
          <w:shd w:val="clear" w:color="auto" w:fill="FFFFFF"/>
        </w:rPr>
        <w:t>抑制剂大约为</w:t>
      </w:r>
      <w:r w:rsidR="00727315" w:rsidRPr="004D7E92">
        <w:rPr>
          <w:rFonts w:ascii="Times New Roman" w:cs="Times New Roman" w:hint="eastAsia"/>
          <w:sz w:val="21"/>
          <w:szCs w:val="21"/>
          <w:shd w:val="clear" w:color="auto" w:fill="FFFFFF"/>
        </w:rPr>
        <w:t>5.5</w:t>
      </w:r>
      <w:r w:rsidR="00727315" w:rsidRPr="004D7E92">
        <w:rPr>
          <w:rFonts w:ascii="Times New Roman" w:cs="Times New Roman" w:hint="eastAsia"/>
          <w:sz w:val="21"/>
          <w:szCs w:val="21"/>
          <w:shd w:val="clear" w:color="auto" w:fill="FFFFFF"/>
        </w:rPr>
        <w:t>～</w:t>
      </w:r>
      <w:r w:rsidR="00727315" w:rsidRPr="004D7E92">
        <w:rPr>
          <w:rFonts w:ascii="Times New Roman" w:cs="Times New Roman" w:hint="eastAsia"/>
          <w:sz w:val="21"/>
          <w:szCs w:val="21"/>
          <w:shd w:val="clear" w:color="auto" w:fill="FFFFFF"/>
        </w:rPr>
        <w:t>25</w:t>
      </w:r>
      <w:r w:rsidR="00727315" w:rsidRPr="004D7E92">
        <w:rPr>
          <w:rFonts w:ascii="Times New Roman" w:cs="Times New Roman" w:hint="eastAsia"/>
          <w:sz w:val="21"/>
          <w:szCs w:val="21"/>
          <w:shd w:val="clear" w:color="auto" w:fill="FFFFFF"/>
        </w:rPr>
        <w:t>天）</w:t>
      </w:r>
      <w:r w:rsidR="00D91DD6" w:rsidRPr="004D7E92">
        <w:rPr>
          <w:rFonts w:ascii="Times New Roman" w:cs="Times New Roman" w:hint="eastAsia"/>
          <w:sz w:val="21"/>
          <w:szCs w:val="21"/>
          <w:shd w:val="clear" w:color="auto" w:fill="FFFFFF"/>
        </w:rPr>
        <w:t>，</w:t>
      </w:r>
      <w:r w:rsidR="00990FC5" w:rsidRPr="004D7E92">
        <w:rPr>
          <w:rFonts w:ascii="Times New Roman" w:cs="Times New Roman" w:hint="eastAsia"/>
          <w:sz w:val="21"/>
          <w:szCs w:val="21"/>
          <w:shd w:val="clear" w:color="auto" w:fill="FFFFFF"/>
        </w:rPr>
        <w:t>通过</w:t>
      </w:r>
      <w:r w:rsidR="00990FC5" w:rsidRPr="004D7E92">
        <w:rPr>
          <w:rFonts w:ascii="Times New Roman" w:cs="Times New Roman" w:hint="eastAsia"/>
          <w:sz w:val="21"/>
          <w:szCs w:val="21"/>
          <w:shd w:val="clear" w:color="auto" w:fill="FFFFFF"/>
        </w:rPr>
        <w:lastRenderedPageBreak/>
        <w:t>非特异性途径分解，</w:t>
      </w:r>
      <w:r w:rsidR="00D91DD6" w:rsidRPr="004D7E92">
        <w:rPr>
          <w:rFonts w:ascii="Times New Roman" w:cs="Times New Roman" w:hint="eastAsia"/>
          <w:sz w:val="21"/>
          <w:szCs w:val="21"/>
          <w:shd w:val="clear" w:color="auto" w:fill="FFFFFF"/>
        </w:rPr>
        <w:t>清除作用主要通过</w:t>
      </w:r>
      <w:r w:rsidR="00D91DD6" w:rsidRPr="004D7E92">
        <w:rPr>
          <w:rFonts w:ascii="Times New Roman" w:cs="Times New Roman"/>
          <w:sz w:val="21"/>
          <w:szCs w:val="21"/>
          <w:shd w:val="clear" w:color="auto" w:fill="FFFFFF"/>
        </w:rPr>
        <w:t>受体介导</w:t>
      </w:r>
      <w:r w:rsidR="00D91DD6" w:rsidRPr="004D7E92">
        <w:rPr>
          <w:rFonts w:ascii="Times New Roman" w:cs="Times New Roman" w:hint="eastAsia"/>
          <w:sz w:val="21"/>
          <w:szCs w:val="21"/>
          <w:shd w:val="clear" w:color="auto" w:fill="FFFFFF"/>
        </w:rPr>
        <w:t>等</w:t>
      </w:r>
      <w:r w:rsidR="00D91DD6" w:rsidRPr="004D7E92">
        <w:rPr>
          <w:rFonts w:ascii="Times New Roman" w:cs="Times New Roman"/>
          <w:sz w:val="21"/>
          <w:szCs w:val="21"/>
          <w:shd w:val="clear" w:color="auto" w:fill="FFFFFF"/>
        </w:rPr>
        <w:t>。因此，</w:t>
      </w:r>
      <w:r w:rsidR="00D91DD6" w:rsidRPr="004D7E92">
        <w:rPr>
          <w:rFonts w:ascii="Times New Roman" w:cs="Times New Roman" w:hint="eastAsia"/>
          <w:sz w:val="21"/>
          <w:szCs w:val="21"/>
          <w:shd w:val="clear" w:color="auto" w:fill="FFFFFF"/>
        </w:rPr>
        <w:t>PD-1</w:t>
      </w:r>
      <w:r w:rsidR="00D91DD6" w:rsidRPr="004D7E92">
        <w:rPr>
          <w:rFonts w:ascii="Times New Roman" w:cs="Times New Roman" w:hint="eastAsia"/>
          <w:sz w:val="21"/>
          <w:szCs w:val="21"/>
          <w:shd w:val="clear" w:color="auto" w:fill="FFFFFF"/>
        </w:rPr>
        <w:t>抑制剂的个体间</w:t>
      </w:r>
      <w:r w:rsidR="00D91DD6" w:rsidRPr="004D7E92">
        <w:rPr>
          <w:rFonts w:ascii="Times New Roman" w:cs="Times New Roman" w:hint="eastAsia"/>
          <w:sz w:val="21"/>
          <w:szCs w:val="21"/>
          <w:shd w:val="clear" w:color="auto" w:fill="FFFFFF"/>
        </w:rPr>
        <w:t>/</w:t>
      </w:r>
      <w:r w:rsidR="00D91DD6" w:rsidRPr="004D7E92">
        <w:rPr>
          <w:rFonts w:ascii="Times New Roman" w:cs="Times New Roman" w:hint="eastAsia"/>
          <w:sz w:val="21"/>
          <w:szCs w:val="21"/>
          <w:shd w:val="clear" w:color="auto" w:fill="FFFFFF"/>
        </w:rPr>
        <w:t>内</w:t>
      </w:r>
      <w:r w:rsidR="00D91DD6" w:rsidRPr="004D7E92">
        <w:rPr>
          <w:rFonts w:ascii="Times New Roman" w:cs="Times New Roman" w:hint="eastAsia"/>
          <w:sz w:val="21"/>
          <w:szCs w:val="21"/>
          <w:shd w:val="clear" w:color="auto" w:fill="FFFFFF"/>
        </w:rPr>
        <w:t>PK</w:t>
      </w:r>
      <w:r w:rsidR="00D91DD6" w:rsidRPr="004D7E92">
        <w:rPr>
          <w:rFonts w:ascii="Times New Roman" w:cs="Times New Roman" w:hint="eastAsia"/>
          <w:sz w:val="21"/>
          <w:szCs w:val="21"/>
          <w:shd w:val="clear" w:color="auto" w:fill="FFFFFF"/>
        </w:rPr>
        <w:t>差异主要受</w:t>
      </w:r>
      <w:r w:rsidR="00D91DD6" w:rsidRPr="004D7E92">
        <w:rPr>
          <w:rFonts w:ascii="Times New Roman" w:cs="Times New Roman"/>
          <w:sz w:val="21"/>
          <w:szCs w:val="21"/>
          <w:shd w:val="clear" w:color="auto" w:fill="FFFFFF"/>
        </w:rPr>
        <w:t>抗</w:t>
      </w:r>
      <w:r w:rsidR="005B5571" w:rsidRPr="004D7E92">
        <w:rPr>
          <w:rFonts w:ascii="Times New Roman" w:cs="Times New Roman" w:hint="eastAsia"/>
          <w:sz w:val="21"/>
          <w:szCs w:val="21"/>
          <w:shd w:val="clear" w:color="auto" w:fill="FFFFFF"/>
        </w:rPr>
        <w:t>药</w:t>
      </w:r>
      <w:r w:rsidR="00D91DD6" w:rsidRPr="004D7E92">
        <w:rPr>
          <w:rFonts w:ascii="Times New Roman" w:cs="Times New Roman"/>
          <w:sz w:val="21"/>
          <w:szCs w:val="21"/>
          <w:shd w:val="clear" w:color="auto" w:fill="FFFFFF"/>
        </w:rPr>
        <w:t>抗体的合成</w:t>
      </w:r>
      <w:r w:rsidR="00D91DD6" w:rsidRPr="004D7E92">
        <w:rPr>
          <w:rFonts w:ascii="Times New Roman" w:cs="Times New Roman" w:hint="eastAsia"/>
          <w:sz w:val="21"/>
          <w:szCs w:val="21"/>
          <w:shd w:val="clear" w:color="auto" w:fill="FFFFFF"/>
        </w:rPr>
        <w:t>、</w:t>
      </w:r>
      <w:r w:rsidR="00D91DD6" w:rsidRPr="004D7E92">
        <w:rPr>
          <w:rFonts w:ascii="Times New Roman" w:cs="Times New Roman"/>
          <w:sz w:val="21"/>
          <w:szCs w:val="21"/>
          <w:shd w:val="clear" w:color="auto" w:fill="FFFFFF"/>
        </w:rPr>
        <w:t>肿瘤负荷效应</w:t>
      </w:r>
      <w:r w:rsidR="00D91DD6" w:rsidRPr="004D7E92">
        <w:rPr>
          <w:rFonts w:ascii="Times New Roman" w:cs="Times New Roman" w:hint="eastAsia"/>
          <w:sz w:val="21"/>
          <w:szCs w:val="21"/>
          <w:shd w:val="clear" w:color="auto" w:fill="FFFFFF"/>
        </w:rPr>
        <w:t>、</w:t>
      </w:r>
      <w:r w:rsidR="00D91DD6" w:rsidRPr="004D7E92">
        <w:rPr>
          <w:rFonts w:ascii="Times New Roman" w:cs="Times New Roman"/>
          <w:sz w:val="21"/>
          <w:szCs w:val="21"/>
          <w:shd w:val="clear" w:color="auto" w:fill="FFFFFF"/>
        </w:rPr>
        <w:t>蛋白水解功能的变化</w:t>
      </w:r>
      <w:r w:rsidR="00D91DD6" w:rsidRPr="004D7E92">
        <w:rPr>
          <w:rFonts w:ascii="Times New Roman" w:cs="Times New Roman" w:hint="eastAsia"/>
          <w:sz w:val="21"/>
          <w:szCs w:val="21"/>
          <w:shd w:val="clear" w:color="auto" w:fill="FFFFFF"/>
        </w:rPr>
        <w:t>，以及人类</w:t>
      </w:r>
      <w:r w:rsidR="00D91DD6" w:rsidRPr="004D7E92">
        <w:rPr>
          <w:rFonts w:ascii="Times New Roman" w:cs="Times New Roman"/>
          <w:sz w:val="21"/>
          <w:szCs w:val="21"/>
          <w:shd w:val="clear" w:color="auto" w:fill="FFFFFF"/>
        </w:rPr>
        <w:t>新生儿</w:t>
      </w:r>
      <w:r w:rsidR="00D91DD6" w:rsidRPr="004D7E92">
        <w:rPr>
          <w:rFonts w:ascii="Times New Roman" w:cs="Times New Roman"/>
          <w:sz w:val="21"/>
          <w:szCs w:val="21"/>
          <w:shd w:val="clear" w:color="auto" w:fill="FFFFFF"/>
        </w:rPr>
        <w:t>Fc</w:t>
      </w:r>
      <w:r w:rsidR="00D91DD6" w:rsidRPr="004D7E92">
        <w:rPr>
          <w:rFonts w:ascii="Times New Roman" w:cs="Times New Roman"/>
          <w:sz w:val="21"/>
          <w:szCs w:val="21"/>
          <w:shd w:val="clear" w:color="auto" w:fill="FFFFFF"/>
        </w:rPr>
        <w:t>受体（</w:t>
      </w:r>
      <w:r w:rsidR="00D91DD6" w:rsidRPr="004D7E92">
        <w:rPr>
          <w:rFonts w:ascii="Times New Roman" w:cs="Times New Roman"/>
          <w:sz w:val="21"/>
          <w:szCs w:val="21"/>
          <w:shd w:val="clear" w:color="auto" w:fill="FFFFFF"/>
        </w:rPr>
        <w:t>human neonatal Fc receptor</w:t>
      </w:r>
      <w:r w:rsidR="00D91DD6" w:rsidRPr="004D7E92">
        <w:rPr>
          <w:rFonts w:ascii="Times New Roman" w:cs="Times New Roman" w:hint="eastAsia"/>
          <w:sz w:val="21"/>
          <w:szCs w:val="21"/>
          <w:shd w:val="clear" w:color="auto" w:fill="FFFFFF"/>
        </w:rPr>
        <w:t>，</w:t>
      </w:r>
      <w:r w:rsidR="00D91DD6" w:rsidRPr="004D7E92">
        <w:rPr>
          <w:rFonts w:ascii="Times New Roman" w:cs="Times New Roman"/>
          <w:sz w:val="21"/>
          <w:szCs w:val="21"/>
          <w:shd w:val="clear" w:color="auto" w:fill="FFFFFF"/>
        </w:rPr>
        <w:t>FcRn</w:t>
      </w:r>
      <w:r w:rsidR="00D91DD6" w:rsidRPr="004D7E92">
        <w:rPr>
          <w:rFonts w:ascii="Times New Roman" w:cs="Times New Roman"/>
          <w:sz w:val="21"/>
          <w:szCs w:val="21"/>
          <w:shd w:val="clear" w:color="auto" w:fill="FFFFFF"/>
        </w:rPr>
        <w:t>）的遗传多态性</w:t>
      </w:r>
      <w:r w:rsidR="00D91DD6" w:rsidRPr="004D7E92">
        <w:rPr>
          <w:rFonts w:ascii="Times New Roman" w:cs="Times New Roman" w:hint="eastAsia"/>
          <w:sz w:val="21"/>
          <w:szCs w:val="21"/>
          <w:shd w:val="clear" w:color="auto" w:fill="FFFFFF"/>
        </w:rPr>
        <w:t>影响</w:t>
      </w:r>
      <w:r w:rsidR="00604F68" w:rsidRPr="004D7E92">
        <w:rPr>
          <w:rFonts w:ascii="Times New Roman" w:hint="eastAsia"/>
          <w:bCs/>
          <w:spacing w:val="7"/>
          <w:szCs w:val="21"/>
          <w:vertAlign w:val="superscript"/>
        </w:rPr>
        <w:t>[</w:t>
      </w:r>
      <w:r w:rsidR="00796BC3" w:rsidRPr="004D7E92">
        <w:rPr>
          <w:rFonts w:ascii="Times New Roman" w:hint="eastAsia"/>
          <w:bCs/>
          <w:spacing w:val="7"/>
          <w:szCs w:val="21"/>
          <w:vertAlign w:val="superscript"/>
        </w:rPr>
        <w:t>3</w:t>
      </w:r>
      <w:r w:rsidR="00604F68" w:rsidRPr="004D7E92">
        <w:rPr>
          <w:rFonts w:ascii="Times New Roman" w:hint="eastAsia"/>
          <w:bCs/>
          <w:spacing w:val="7"/>
          <w:szCs w:val="21"/>
          <w:vertAlign w:val="superscript"/>
        </w:rPr>
        <w:t>]</w:t>
      </w:r>
      <w:r w:rsidR="00D91DD6" w:rsidRPr="004D7E92">
        <w:rPr>
          <w:rFonts w:ascii="Times New Roman" w:cs="Times New Roman"/>
          <w:sz w:val="21"/>
          <w:szCs w:val="21"/>
          <w:shd w:val="clear" w:color="auto" w:fill="FFFFFF"/>
        </w:rPr>
        <w:t>。</w:t>
      </w:r>
    </w:p>
    <w:p w:rsidR="00A20A73" w:rsidRDefault="00A20A73" w:rsidP="007662B0">
      <w:pPr>
        <w:pStyle w:val="a3"/>
        <w:widowControl w:val="0"/>
        <w:shd w:val="clear" w:color="auto" w:fill="FFFFFF"/>
        <w:spacing w:before="0" w:beforeAutospacing="0" w:after="0" w:afterAutospacing="0"/>
        <w:ind w:firstLineChars="200" w:firstLine="420"/>
        <w:jc w:val="both"/>
        <w:rPr>
          <w:rFonts w:ascii="Times New Roman" w:cs="Times New Roman"/>
          <w:sz w:val="21"/>
          <w:szCs w:val="21"/>
          <w:shd w:val="clear" w:color="auto" w:fill="FFFFFF"/>
        </w:rPr>
      </w:pPr>
    </w:p>
    <w:p w:rsidR="00F8418E" w:rsidRDefault="00CD7C48" w:rsidP="007662B0">
      <w:pPr>
        <w:pStyle w:val="a3"/>
        <w:widowControl w:val="0"/>
        <w:numPr>
          <w:ilvl w:val="0"/>
          <w:numId w:val="24"/>
        </w:numPr>
        <w:shd w:val="clear" w:color="auto" w:fill="FFFFFF"/>
        <w:spacing w:before="0" w:beforeAutospacing="0" w:after="0" w:afterAutospacing="0"/>
        <w:jc w:val="both"/>
        <w:rPr>
          <w:rFonts w:ascii="Times New Roman" w:cs="Times New Roman"/>
          <w:b/>
          <w:sz w:val="21"/>
          <w:szCs w:val="21"/>
          <w:shd w:val="clear" w:color="auto" w:fill="FFFFFF"/>
        </w:rPr>
      </w:pPr>
      <w:r w:rsidRPr="00CD619C">
        <w:rPr>
          <w:rFonts w:ascii="Times New Roman" w:hAnsi="Times New Roman" w:cs="Times New Roman"/>
          <w:b/>
          <w:sz w:val="21"/>
          <w:szCs w:val="21"/>
          <w:shd w:val="clear" w:color="auto" w:fill="FFFFFF"/>
        </w:rPr>
        <w:t>PD-1</w:t>
      </w:r>
      <w:r w:rsidR="00A07329">
        <w:rPr>
          <w:rFonts w:ascii="Times New Roman" w:hAnsi="Times New Roman" w:cs="Times New Roman" w:hint="eastAsia"/>
          <w:b/>
          <w:sz w:val="21"/>
          <w:szCs w:val="21"/>
          <w:shd w:val="clear" w:color="auto" w:fill="FFFFFF"/>
        </w:rPr>
        <w:t>抑制剂</w:t>
      </w:r>
      <w:r w:rsidRPr="00CD619C">
        <w:rPr>
          <w:rFonts w:ascii="Times New Roman" w:cs="Times New Roman"/>
          <w:b/>
          <w:sz w:val="21"/>
          <w:szCs w:val="21"/>
          <w:shd w:val="clear" w:color="auto" w:fill="FFFFFF"/>
        </w:rPr>
        <w:t>全程化药学</w:t>
      </w:r>
      <w:r w:rsidR="007751BF">
        <w:rPr>
          <w:rFonts w:ascii="Times New Roman" w:cs="Times New Roman" w:hint="eastAsia"/>
          <w:b/>
          <w:sz w:val="21"/>
          <w:szCs w:val="21"/>
          <w:shd w:val="clear" w:color="auto" w:fill="FFFFFF"/>
        </w:rPr>
        <w:t>服务</w:t>
      </w:r>
      <w:r w:rsidRPr="00CD619C">
        <w:rPr>
          <w:rFonts w:ascii="Times New Roman" w:cs="Times New Roman"/>
          <w:b/>
          <w:sz w:val="21"/>
          <w:szCs w:val="21"/>
          <w:shd w:val="clear" w:color="auto" w:fill="FFFFFF"/>
        </w:rPr>
        <w:t>指引</w:t>
      </w:r>
    </w:p>
    <w:p w:rsidR="008F283A" w:rsidRDefault="00870CA6" w:rsidP="007662B0">
      <w:pPr>
        <w:pStyle w:val="a3"/>
        <w:widowControl w:val="0"/>
        <w:shd w:val="clear" w:color="auto" w:fill="FFFFFF"/>
        <w:spacing w:before="0" w:beforeAutospacing="0" w:after="0" w:afterAutospacing="0"/>
        <w:ind w:firstLineChars="200" w:firstLine="420"/>
        <w:jc w:val="both"/>
        <w:rPr>
          <w:rFonts w:ascii="Times New Roman" w:cs="Times New Roman"/>
          <w:bCs/>
          <w:spacing w:val="7"/>
          <w:sz w:val="21"/>
          <w:szCs w:val="21"/>
        </w:rPr>
      </w:pPr>
      <w:r w:rsidRPr="00CD619C">
        <w:rPr>
          <w:rFonts w:ascii="Times New Roman" w:cs="Times New Roman"/>
          <w:sz w:val="21"/>
          <w:szCs w:val="21"/>
          <w:shd w:val="clear" w:color="auto" w:fill="FFFFFF"/>
        </w:rPr>
        <w:t>目前</w:t>
      </w:r>
      <w:r w:rsidR="00D573A5" w:rsidRPr="00CD619C">
        <w:rPr>
          <w:rFonts w:ascii="Times New Roman" w:cs="Times New Roman"/>
          <w:sz w:val="21"/>
          <w:szCs w:val="21"/>
          <w:shd w:val="clear" w:color="auto" w:fill="FFFFFF"/>
        </w:rPr>
        <w:t>，</w:t>
      </w:r>
      <w:r w:rsidR="004B625F" w:rsidRPr="00CD619C">
        <w:rPr>
          <w:rFonts w:ascii="Times New Roman" w:cs="Times New Roman"/>
          <w:bCs/>
          <w:spacing w:val="7"/>
          <w:sz w:val="21"/>
          <w:szCs w:val="21"/>
        </w:rPr>
        <w:t>中国大陆已上市的</w:t>
      </w:r>
      <w:r w:rsidR="004B625F" w:rsidRPr="00CD619C">
        <w:rPr>
          <w:rFonts w:ascii="Times New Roman" w:hAnsi="Times New Roman" w:cs="Times New Roman"/>
          <w:bCs/>
          <w:spacing w:val="7"/>
          <w:sz w:val="21"/>
          <w:szCs w:val="21"/>
        </w:rPr>
        <w:t>PD-1</w:t>
      </w:r>
      <w:r w:rsidR="00A07329">
        <w:rPr>
          <w:rFonts w:ascii="Times New Roman" w:hAnsi="Times New Roman" w:cs="Times New Roman" w:hint="eastAsia"/>
          <w:bCs/>
          <w:spacing w:val="7"/>
          <w:sz w:val="21"/>
          <w:szCs w:val="21"/>
        </w:rPr>
        <w:t>抑制剂</w:t>
      </w:r>
      <w:r w:rsidR="004B625F" w:rsidRPr="00CD619C">
        <w:rPr>
          <w:rFonts w:ascii="Times New Roman" w:cs="Times New Roman"/>
          <w:bCs/>
          <w:spacing w:val="7"/>
          <w:sz w:val="21"/>
          <w:szCs w:val="21"/>
        </w:rPr>
        <w:t>共</w:t>
      </w:r>
      <w:r w:rsidR="00F8418E">
        <w:rPr>
          <w:rFonts w:ascii="Times New Roman" w:cs="Times New Roman" w:hint="eastAsia"/>
          <w:bCs/>
          <w:spacing w:val="7"/>
          <w:sz w:val="21"/>
          <w:szCs w:val="21"/>
        </w:rPr>
        <w:t>有</w:t>
      </w:r>
      <w:r w:rsidR="00E917EB">
        <w:rPr>
          <w:rFonts w:ascii="Times New Roman" w:cs="Times New Roman" w:hint="eastAsia"/>
          <w:bCs/>
          <w:spacing w:val="7"/>
          <w:sz w:val="21"/>
          <w:szCs w:val="21"/>
        </w:rPr>
        <w:t>5</w:t>
      </w:r>
      <w:r w:rsidR="00F8418E">
        <w:rPr>
          <w:rFonts w:ascii="Times New Roman" w:cs="Times New Roman" w:hint="eastAsia"/>
          <w:bCs/>
          <w:spacing w:val="7"/>
          <w:sz w:val="21"/>
          <w:szCs w:val="21"/>
        </w:rPr>
        <w:t>种</w:t>
      </w:r>
      <w:r w:rsidR="004B625F" w:rsidRPr="00CD619C">
        <w:rPr>
          <w:rFonts w:ascii="Times New Roman" w:cs="Times New Roman"/>
          <w:bCs/>
          <w:spacing w:val="7"/>
          <w:sz w:val="21"/>
          <w:szCs w:val="21"/>
        </w:rPr>
        <w:t>，包括</w:t>
      </w:r>
      <w:r w:rsidR="00E917EB">
        <w:rPr>
          <w:rFonts w:ascii="Times New Roman" w:cs="Times New Roman" w:hint="eastAsia"/>
          <w:bCs/>
          <w:spacing w:val="7"/>
          <w:sz w:val="21"/>
          <w:szCs w:val="21"/>
        </w:rPr>
        <w:t>2</w:t>
      </w:r>
      <w:r w:rsidR="008F283A">
        <w:rPr>
          <w:rFonts w:ascii="Times New Roman" w:hAnsi="Times New Roman" w:cs="Times New Roman" w:hint="eastAsia"/>
          <w:bCs/>
          <w:spacing w:val="7"/>
          <w:sz w:val="21"/>
          <w:szCs w:val="21"/>
        </w:rPr>
        <w:t>种</w:t>
      </w:r>
      <w:r w:rsidR="004B625F" w:rsidRPr="00CD619C">
        <w:rPr>
          <w:rFonts w:ascii="Times New Roman" w:cs="Times New Roman"/>
          <w:bCs/>
          <w:spacing w:val="7"/>
          <w:sz w:val="21"/>
          <w:szCs w:val="21"/>
        </w:rPr>
        <w:t>进口品种：纳武利尤单抗（</w:t>
      </w:r>
      <w:r w:rsidR="004B625F" w:rsidRPr="00CD619C">
        <w:rPr>
          <w:rFonts w:ascii="Times New Roman" w:hAnsi="Times New Roman" w:cs="Times New Roman"/>
          <w:bCs/>
          <w:spacing w:val="7"/>
          <w:sz w:val="21"/>
          <w:szCs w:val="21"/>
        </w:rPr>
        <w:t>Nivolumab</w:t>
      </w:r>
      <w:r w:rsidR="004B625F" w:rsidRPr="00CD619C">
        <w:rPr>
          <w:rFonts w:ascii="Times New Roman" w:cs="Times New Roman"/>
          <w:bCs/>
          <w:spacing w:val="7"/>
          <w:sz w:val="21"/>
          <w:szCs w:val="21"/>
        </w:rPr>
        <w:t>，商品名：欧狄沃</w:t>
      </w:r>
      <w:r w:rsidR="004B625F" w:rsidRPr="00CD619C">
        <w:rPr>
          <w:rFonts w:ascii="Times New Roman" w:hAnsi="Times New Roman" w:cs="Times New Roman"/>
          <w:bCs/>
          <w:spacing w:val="7"/>
          <w:sz w:val="21"/>
          <w:szCs w:val="21"/>
        </w:rPr>
        <w:t>/Opdivo</w:t>
      </w:r>
      <w:r w:rsidR="004B625F" w:rsidRPr="00CD619C">
        <w:rPr>
          <w:rFonts w:ascii="Times New Roman" w:cs="Times New Roman"/>
          <w:bCs/>
          <w:spacing w:val="7"/>
          <w:sz w:val="21"/>
          <w:szCs w:val="21"/>
        </w:rPr>
        <w:t>）、帕博利珠单抗（</w:t>
      </w:r>
      <w:r w:rsidR="004B625F" w:rsidRPr="00CD619C">
        <w:rPr>
          <w:rFonts w:ascii="Times New Roman" w:hAnsi="Times New Roman" w:cs="Times New Roman"/>
          <w:bCs/>
          <w:spacing w:val="7"/>
          <w:sz w:val="21"/>
          <w:szCs w:val="21"/>
        </w:rPr>
        <w:t>Pembrolizumab</w:t>
      </w:r>
      <w:r w:rsidR="008F283A">
        <w:rPr>
          <w:rFonts w:ascii="Times New Roman" w:hAnsi="Times New Roman" w:cs="Times New Roman" w:hint="eastAsia"/>
          <w:bCs/>
          <w:spacing w:val="7"/>
          <w:sz w:val="21"/>
          <w:szCs w:val="21"/>
        </w:rPr>
        <w:t>，</w:t>
      </w:r>
      <w:r w:rsidR="004B625F" w:rsidRPr="00CD619C">
        <w:rPr>
          <w:rFonts w:ascii="Times New Roman" w:cs="Times New Roman"/>
          <w:bCs/>
          <w:spacing w:val="7"/>
          <w:sz w:val="21"/>
          <w:szCs w:val="21"/>
        </w:rPr>
        <w:t>商品名：可瑞达</w:t>
      </w:r>
      <w:r w:rsidR="004B625F" w:rsidRPr="00CD619C">
        <w:rPr>
          <w:rFonts w:ascii="Times New Roman" w:hAnsi="Times New Roman" w:cs="Times New Roman"/>
          <w:bCs/>
          <w:spacing w:val="7"/>
          <w:sz w:val="21"/>
          <w:szCs w:val="21"/>
        </w:rPr>
        <w:t>/Keytruda</w:t>
      </w:r>
      <w:r w:rsidR="004B625F" w:rsidRPr="00CD619C">
        <w:rPr>
          <w:rFonts w:ascii="Times New Roman" w:cs="Times New Roman"/>
          <w:bCs/>
          <w:spacing w:val="7"/>
          <w:sz w:val="21"/>
          <w:szCs w:val="21"/>
        </w:rPr>
        <w:t>）</w:t>
      </w:r>
      <w:r w:rsidR="008F283A">
        <w:rPr>
          <w:rFonts w:ascii="Times New Roman" w:cs="Times New Roman" w:hint="eastAsia"/>
          <w:bCs/>
          <w:spacing w:val="7"/>
          <w:sz w:val="21"/>
          <w:szCs w:val="21"/>
        </w:rPr>
        <w:t>；</w:t>
      </w:r>
      <w:r w:rsidR="004B625F" w:rsidRPr="00CD619C">
        <w:rPr>
          <w:rFonts w:ascii="Times New Roman" w:hAnsi="Times New Roman" w:cs="Times New Roman"/>
          <w:bCs/>
          <w:spacing w:val="7"/>
          <w:sz w:val="21"/>
          <w:szCs w:val="21"/>
        </w:rPr>
        <w:t>3</w:t>
      </w:r>
      <w:r w:rsidR="008F283A">
        <w:rPr>
          <w:rFonts w:ascii="Times New Roman" w:hAnsi="Times New Roman" w:cs="Times New Roman" w:hint="eastAsia"/>
          <w:bCs/>
          <w:spacing w:val="7"/>
          <w:sz w:val="21"/>
          <w:szCs w:val="21"/>
        </w:rPr>
        <w:t>种</w:t>
      </w:r>
      <w:r w:rsidR="004B625F" w:rsidRPr="00CD619C">
        <w:rPr>
          <w:rFonts w:ascii="Times New Roman" w:cs="Times New Roman"/>
          <w:bCs/>
          <w:spacing w:val="7"/>
          <w:sz w:val="21"/>
          <w:szCs w:val="21"/>
        </w:rPr>
        <w:t>国产品种：特瑞普利单抗</w:t>
      </w:r>
      <w:r w:rsidR="008F283A">
        <w:rPr>
          <w:rFonts w:ascii="Times New Roman" w:cs="Times New Roman" w:hint="eastAsia"/>
          <w:bCs/>
          <w:spacing w:val="7"/>
          <w:sz w:val="21"/>
          <w:szCs w:val="21"/>
        </w:rPr>
        <w:t>（</w:t>
      </w:r>
      <w:r w:rsidR="004B625F" w:rsidRPr="00CD619C">
        <w:rPr>
          <w:rFonts w:ascii="Times New Roman" w:hAnsi="Times New Roman" w:cs="Times New Roman"/>
          <w:bCs/>
          <w:spacing w:val="7"/>
          <w:sz w:val="21"/>
          <w:szCs w:val="21"/>
        </w:rPr>
        <w:t>Toripalimab</w:t>
      </w:r>
      <w:r w:rsidR="004B625F" w:rsidRPr="00CD619C">
        <w:rPr>
          <w:rFonts w:ascii="Times New Roman" w:cs="Times New Roman"/>
          <w:bCs/>
          <w:spacing w:val="7"/>
          <w:sz w:val="21"/>
          <w:szCs w:val="21"/>
        </w:rPr>
        <w:t>，商品名：拓益</w:t>
      </w:r>
      <w:r w:rsidR="004B625F" w:rsidRPr="00CD619C">
        <w:rPr>
          <w:rFonts w:ascii="Times New Roman" w:hAnsi="Times New Roman" w:cs="Times New Roman"/>
          <w:bCs/>
          <w:spacing w:val="7"/>
          <w:sz w:val="21"/>
          <w:szCs w:val="21"/>
        </w:rPr>
        <w:t>)</w:t>
      </w:r>
      <w:r w:rsidR="004B625F" w:rsidRPr="00CD619C">
        <w:rPr>
          <w:rFonts w:ascii="Times New Roman" w:cs="Times New Roman"/>
          <w:bCs/>
          <w:spacing w:val="7"/>
          <w:sz w:val="21"/>
          <w:szCs w:val="21"/>
        </w:rPr>
        <w:t>、信迪利单抗</w:t>
      </w:r>
      <w:r w:rsidR="008F283A">
        <w:rPr>
          <w:rFonts w:ascii="Times New Roman" w:cs="Times New Roman" w:hint="eastAsia"/>
          <w:bCs/>
          <w:spacing w:val="7"/>
          <w:sz w:val="21"/>
          <w:szCs w:val="21"/>
        </w:rPr>
        <w:t>（</w:t>
      </w:r>
      <w:r w:rsidR="004B625F" w:rsidRPr="00CD619C">
        <w:rPr>
          <w:rFonts w:ascii="Times New Roman" w:hAnsi="Times New Roman" w:cs="Times New Roman"/>
          <w:bCs/>
          <w:spacing w:val="7"/>
          <w:sz w:val="21"/>
          <w:szCs w:val="21"/>
        </w:rPr>
        <w:t>Sintilimab</w:t>
      </w:r>
      <w:r w:rsidR="004B625F" w:rsidRPr="00CD619C">
        <w:rPr>
          <w:rFonts w:ascii="Times New Roman" w:cs="Times New Roman"/>
          <w:bCs/>
          <w:spacing w:val="7"/>
          <w:sz w:val="21"/>
          <w:szCs w:val="21"/>
        </w:rPr>
        <w:t>，商品名：达伯舒</w:t>
      </w:r>
      <w:r w:rsidR="008F283A">
        <w:rPr>
          <w:rFonts w:ascii="Times New Roman" w:cs="Times New Roman" w:hint="eastAsia"/>
          <w:bCs/>
          <w:spacing w:val="7"/>
          <w:sz w:val="21"/>
          <w:szCs w:val="21"/>
        </w:rPr>
        <w:t>）</w:t>
      </w:r>
      <w:r w:rsidR="004B625F" w:rsidRPr="00CD619C">
        <w:rPr>
          <w:rFonts w:ascii="Times New Roman" w:cs="Times New Roman"/>
          <w:bCs/>
          <w:spacing w:val="7"/>
          <w:sz w:val="21"/>
          <w:szCs w:val="21"/>
        </w:rPr>
        <w:t>与卡瑞利珠单抗（</w:t>
      </w:r>
      <w:r w:rsidR="004B625F" w:rsidRPr="00CD619C">
        <w:rPr>
          <w:rFonts w:ascii="Times New Roman" w:hAnsi="Times New Roman" w:cs="Times New Roman"/>
          <w:bCs/>
          <w:spacing w:val="7"/>
          <w:sz w:val="21"/>
          <w:szCs w:val="21"/>
        </w:rPr>
        <w:t>Camrelizumab</w:t>
      </w:r>
      <w:r w:rsidR="004B625F" w:rsidRPr="00CD619C">
        <w:rPr>
          <w:rFonts w:ascii="Times New Roman" w:cs="Times New Roman"/>
          <w:bCs/>
          <w:spacing w:val="7"/>
          <w:sz w:val="21"/>
          <w:szCs w:val="21"/>
        </w:rPr>
        <w:t>，商品名：艾瑞卡）。</w:t>
      </w:r>
    </w:p>
    <w:p w:rsidR="00945615" w:rsidRDefault="000E547F" w:rsidP="007662B0">
      <w:pPr>
        <w:pStyle w:val="a3"/>
        <w:widowControl w:val="0"/>
        <w:shd w:val="clear" w:color="auto" w:fill="FFFFFF"/>
        <w:spacing w:before="0" w:beforeAutospacing="0" w:after="0" w:afterAutospacing="0"/>
        <w:ind w:firstLineChars="200" w:firstLine="448"/>
        <w:jc w:val="both"/>
        <w:rPr>
          <w:rFonts w:ascii="Times New Roman" w:cs="Times New Roman"/>
          <w:bCs/>
          <w:spacing w:val="7"/>
          <w:sz w:val="21"/>
          <w:szCs w:val="21"/>
        </w:rPr>
      </w:pPr>
      <w:r w:rsidRPr="008F283A">
        <w:rPr>
          <w:rFonts w:ascii="Times New Roman" w:cs="Times New Roman"/>
          <w:bCs/>
          <w:spacing w:val="7"/>
          <w:sz w:val="21"/>
          <w:szCs w:val="21"/>
        </w:rPr>
        <w:t>PD-1</w:t>
      </w:r>
      <w:r w:rsidR="00A07329">
        <w:rPr>
          <w:rFonts w:ascii="Times New Roman" w:cs="Times New Roman" w:hint="eastAsia"/>
          <w:bCs/>
          <w:spacing w:val="7"/>
          <w:sz w:val="21"/>
          <w:szCs w:val="21"/>
        </w:rPr>
        <w:t>抑制剂</w:t>
      </w:r>
      <w:r w:rsidR="00C15C73" w:rsidRPr="008F283A">
        <w:rPr>
          <w:rFonts w:ascii="Times New Roman" w:cs="Times New Roman"/>
          <w:bCs/>
          <w:spacing w:val="7"/>
          <w:sz w:val="21"/>
          <w:szCs w:val="21"/>
        </w:rPr>
        <w:t>属于大分子蛋白类药物，使用人类</w:t>
      </w:r>
      <w:r w:rsidR="00C15C73" w:rsidRPr="008F283A">
        <w:rPr>
          <w:rFonts w:ascii="Times New Roman" w:cs="Times New Roman"/>
          <w:bCs/>
          <w:spacing w:val="7"/>
          <w:sz w:val="21"/>
          <w:szCs w:val="21"/>
        </w:rPr>
        <w:t>DNA</w:t>
      </w:r>
      <w:r w:rsidR="00C15C73" w:rsidRPr="008F283A">
        <w:rPr>
          <w:rFonts w:ascii="Times New Roman" w:cs="Times New Roman"/>
          <w:bCs/>
          <w:spacing w:val="7"/>
          <w:sz w:val="21"/>
          <w:szCs w:val="21"/>
        </w:rPr>
        <w:t>片断，依靠细菌或动物细胞系以生物合成的</w:t>
      </w:r>
      <w:r w:rsidR="00774770" w:rsidRPr="008F283A">
        <w:rPr>
          <w:rFonts w:ascii="Times New Roman" w:cs="Times New Roman"/>
          <w:bCs/>
          <w:spacing w:val="7"/>
          <w:sz w:val="21"/>
          <w:szCs w:val="21"/>
        </w:rPr>
        <w:t>方法制备而成。单抗类药物生产工艺复杂，异质性强</w:t>
      </w:r>
      <w:r w:rsidR="00F750DC">
        <w:rPr>
          <w:rFonts w:ascii="Times New Roman" w:cs="Times New Roman" w:hint="eastAsia"/>
          <w:bCs/>
          <w:spacing w:val="7"/>
          <w:sz w:val="21"/>
          <w:szCs w:val="21"/>
        </w:rPr>
        <w:t>，</w:t>
      </w:r>
      <w:r w:rsidR="00774770" w:rsidRPr="008F283A">
        <w:rPr>
          <w:rFonts w:ascii="Times New Roman" w:cs="Times New Roman"/>
          <w:bCs/>
          <w:spacing w:val="7"/>
          <w:sz w:val="21"/>
          <w:szCs w:val="21"/>
        </w:rPr>
        <w:t>变异度大，</w:t>
      </w:r>
      <w:r w:rsidR="00C12DF6" w:rsidRPr="008F283A">
        <w:rPr>
          <w:rFonts w:ascii="Times New Roman" w:cs="Times New Roman"/>
          <w:bCs/>
          <w:spacing w:val="7"/>
          <w:sz w:val="21"/>
          <w:szCs w:val="21"/>
        </w:rPr>
        <w:t>具有复杂</w:t>
      </w:r>
      <w:r w:rsidR="00E20322" w:rsidRPr="008F283A">
        <w:rPr>
          <w:rFonts w:ascii="Times New Roman" w:cs="Times New Roman"/>
          <w:bCs/>
          <w:spacing w:val="7"/>
          <w:sz w:val="21"/>
          <w:szCs w:val="21"/>
        </w:rPr>
        <w:t>的四级空间</w:t>
      </w:r>
      <w:r w:rsidR="00C12DF6" w:rsidRPr="008F283A">
        <w:rPr>
          <w:rFonts w:ascii="Times New Roman" w:cs="Times New Roman"/>
          <w:bCs/>
          <w:spacing w:val="7"/>
          <w:sz w:val="21"/>
          <w:szCs w:val="21"/>
        </w:rPr>
        <w:t>结构</w:t>
      </w:r>
      <w:r w:rsidR="00E20322" w:rsidRPr="008F283A">
        <w:rPr>
          <w:rFonts w:ascii="Times New Roman" w:cs="Times New Roman"/>
          <w:bCs/>
          <w:spacing w:val="7"/>
          <w:sz w:val="21"/>
          <w:szCs w:val="21"/>
        </w:rPr>
        <w:t>，</w:t>
      </w:r>
      <w:r w:rsidR="00C12DF6" w:rsidRPr="008F283A">
        <w:rPr>
          <w:rFonts w:ascii="Times New Roman" w:cs="Times New Roman"/>
          <w:bCs/>
          <w:spacing w:val="7"/>
          <w:sz w:val="21"/>
          <w:szCs w:val="21"/>
        </w:rPr>
        <w:t>每个</w:t>
      </w:r>
      <w:r w:rsidR="00C15C73" w:rsidRPr="008F283A">
        <w:rPr>
          <w:rFonts w:ascii="Times New Roman" w:cs="Times New Roman"/>
          <w:bCs/>
          <w:spacing w:val="7"/>
          <w:sz w:val="21"/>
          <w:szCs w:val="21"/>
        </w:rPr>
        <w:t>由四肽组成的</w:t>
      </w:r>
      <w:r w:rsidR="00774770" w:rsidRPr="008F283A">
        <w:rPr>
          <w:rFonts w:ascii="Times New Roman" w:cs="Times New Roman"/>
          <w:bCs/>
          <w:spacing w:val="7"/>
          <w:sz w:val="21"/>
          <w:szCs w:val="21"/>
        </w:rPr>
        <w:t>单抗类</w:t>
      </w:r>
      <w:r w:rsidR="00C15C73" w:rsidRPr="008F283A">
        <w:rPr>
          <w:rFonts w:ascii="Times New Roman" w:cs="Times New Roman"/>
          <w:bCs/>
          <w:spacing w:val="7"/>
          <w:sz w:val="21"/>
          <w:szCs w:val="21"/>
        </w:rPr>
        <w:t>免疫球蛋白</w:t>
      </w:r>
      <w:r w:rsidR="00774770" w:rsidRPr="008F283A">
        <w:rPr>
          <w:rFonts w:ascii="Times New Roman" w:cs="Times New Roman"/>
          <w:bCs/>
          <w:spacing w:val="7"/>
          <w:sz w:val="21"/>
          <w:szCs w:val="21"/>
        </w:rPr>
        <w:t>分子</w:t>
      </w:r>
      <w:r w:rsidR="00C12DF6" w:rsidRPr="008F283A">
        <w:rPr>
          <w:rFonts w:ascii="Times New Roman" w:cs="Times New Roman"/>
          <w:bCs/>
          <w:spacing w:val="7"/>
          <w:sz w:val="21"/>
          <w:szCs w:val="21"/>
        </w:rPr>
        <w:t>大约</w:t>
      </w:r>
      <w:r w:rsidR="00774770" w:rsidRPr="008F283A">
        <w:rPr>
          <w:rFonts w:ascii="Times New Roman" w:cs="Times New Roman"/>
          <w:bCs/>
          <w:spacing w:val="7"/>
          <w:sz w:val="21"/>
          <w:szCs w:val="21"/>
        </w:rPr>
        <w:t>含</w:t>
      </w:r>
      <w:r w:rsidR="00C12DF6" w:rsidRPr="008F283A">
        <w:rPr>
          <w:rFonts w:ascii="Times New Roman" w:cs="Times New Roman"/>
          <w:bCs/>
          <w:spacing w:val="7"/>
          <w:sz w:val="21"/>
          <w:szCs w:val="21"/>
        </w:rPr>
        <w:t>有</w:t>
      </w:r>
      <w:r w:rsidR="00774770" w:rsidRPr="008F283A">
        <w:rPr>
          <w:rFonts w:ascii="Times New Roman" w:cs="Times New Roman"/>
          <w:bCs/>
          <w:spacing w:val="7"/>
          <w:sz w:val="21"/>
          <w:szCs w:val="21"/>
        </w:rPr>
        <w:t>25,000</w:t>
      </w:r>
      <w:r w:rsidR="00774770" w:rsidRPr="008F283A">
        <w:rPr>
          <w:rFonts w:ascii="Times New Roman" w:cs="Times New Roman"/>
          <w:bCs/>
          <w:spacing w:val="7"/>
          <w:sz w:val="21"/>
          <w:szCs w:val="21"/>
        </w:rPr>
        <w:t>个原子</w:t>
      </w:r>
      <w:r w:rsidR="00E20322" w:rsidRPr="008F283A">
        <w:rPr>
          <w:rFonts w:ascii="Times New Roman" w:cs="Times New Roman"/>
          <w:bCs/>
          <w:spacing w:val="7"/>
          <w:sz w:val="21"/>
          <w:szCs w:val="21"/>
        </w:rPr>
        <w:t>，包括了大约</w:t>
      </w:r>
      <w:r w:rsidR="00C12DF6" w:rsidRPr="008F283A">
        <w:rPr>
          <w:rFonts w:ascii="Times New Roman" w:cs="Times New Roman"/>
          <w:bCs/>
          <w:spacing w:val="7"/>
          <w:sz w:val="21"/>
          <w:szCs w:val="21"/>
        </w:rPr>
        <w:t>1,300</w:t>
      </w:r>
      <w:r w:rsidR="00C12DF6" w:rsidRPr="008F283A">
        <w:rPr>
          <w:rFonts w:ascii="Times New Roman" w:cs="Times New Roman"/>
          <w:bCs/>
          <w:spacing w:val="7"/>
          <w:sz w:val="21"/>
          <w:szCs w:val="21"/>
        </w:rPr>
        <w:t>个氨基酸，分子</w:t>
      </w:r>
      <w:r w:rsidR="00E20322" w:rsidRPr="008F283A">
        <w:rPr>
          <w:rFonts w:ascii="Times New Roman" w:cs="Times New Roman"/>
          <w:bCs/>
          <w:spacing w:val="7"/>
          <w:sz w:val="21"/>
          <w:szCs w:val="21"/>
        </w:rPr>
        <w:t>量</w:t>
      </w:r>
      <w:r w:rsidR="00C12DF6" w:rsidRPr="008F283A">
        <w:rPr>
          <w:rFonts w:ascii="Times New Roman" w:cs="Times New Roman"/>
          <w:bCs/>
          <w:spacing w:val="7"/>
          <w:sz w:val="21"/>
          <w:szCs w:val="21"/>
        </w:rPr>
        <w:t>约为</w:t>
      </w:r>
      <w:r w:rsidR="00C12DF6" w:rsidRPr="008F283A">
        <w:rPr>
          <w:rFonts w:ascii="Times New Roman" w:cs="Times New Roman"/>
          <w:bCs/>
          <w:spacing w:val="7"/>
          <w:sz w:val="21"/>
          <w:szCs w:val="21"/>
        </w:rPr>
        <w:t>150,000</w:t>
      </w:r>
      <w:r w:rsidR="00C12DF6" w:rsidRPr="008F283A">
        <w:rPr>
          <w:rFonts w:ascii="Times New Roman" w:cs="Times New Roman"/>
          <w:bCs/>
          <w:spacing w:val="7"/>
          <w:sz w:val="21"/>
          <w:szCs w:val="21"/>
        </w:rPr>
        <w:t>道尔顿。与小分子化学结构药物</w:t>
      </w:r>
      <w:r w:rsidR="00E20322" w:rsidRPr="008F283A">
        <w:rPr>
          <w:rFonts w:ascii="Times New Roman" w:cs="Times New Roman"/>
          <w:bCs/>
          <w:spacing w:val="7"/>
          <w:sz w:val="21"/>
          <w:szCs w:val="21"/>
        </w:rPr>
        <w:t>相比，</w:t>
      </w:r>
      <w:r w:rsidR="00E20322" w:rsidRPr="008F283A">
        <w:rPr>
          <w:rFonts w:ascii="Times New Roman" w:cs="Times New Roman"/>
          <w:bCs/>
          <w:spacing w:val="7"/>
          <w:sz w:val="21"/>
          <w:szCs w:val="21"/>
        </w:rPr>
        <w:t>P</w:t>
      </w:r>
      <w:r w:rsidR="00774770" w:rsidRPr="008F283A">
        <w:rPr>
          <w:rFonts w:ascii="Times New Roman" w:cs="Times New Roman"/>
          <w:bCs/>
          <w:spacing w:val="7"/>
          <w:sz w:val="21"/>
          <w:szCs w:val="21"/>
        </w:rPr>
        <w:t>D-1</w:t>
      </w:r>
      <w:r w:rsidR="00A07329">
        <w:rPr>
          <w:rFonts w:ascii="Times New Roman" w:cs="Times New Roman" w:hint="eastAsia"/>
          <w:bCs/>
          <w:spacing w:val="7"/>
          <w:sz w:val="21"/>
          <w:szCs w:val="21"/>
        </w:rPr>
        <w:t>抑制剂</w:t>
      </w:r>
      <w:r w:rsidR="00774770" w:rsidRPr="008F283A">
        <w:rPr>
          <w:rFonts w:ascii="Times New Roman" w:cs="Times New Roman"/>
          <w:bCs/>
          <w:spacing w:val="7"/>
          <w:sz w:val="21"/>
          <w:szCs w:val="21"/>
        </w:rPr>
        <w:t>类药物的稳定性</w:t>
      </w:r>
      <w:r w:rsidR="00E20322" w:rsidRPr="008F283A">
        <w:rPr>
          <w:rFonts w:ascii="Times New Roman" w:cs="Times New Roman"/>
          <w:bCs/>
          <w:spacing w:val="7"/>
          <w:sz w:val="21"/>
          <w:szCs w:val="21"/>
        </w:rPr>
        <w:t>更</w:t>
      </w:r>
      <w:r w:rsidR="00774770" w:rsidRPr="008F283A">
        <w:rPr>
          <w:rFonts w:ascii="Times New Roman" w:cs="Times New Roman"/>
          <w:bCs/>
          <w:spacing w:val="7"/>
          <w:sz w:val="21"/>
          <w:szCs w:val="21"/>
        </w:rPr>
        <w:t>容易受</w:t>
      </w:r>
      <w:r w:rsidR="00E20322" w:rsidRPr="008F283A">
        <w:rPr>
          <w:rFonts w:ascii="Times New Roman" w:cs="Times New Roman"/>
          <w:bCs/>
          <w:spacing w:val="7"/>
          <w:sz w:val="21"/>
          <w:szCs w:val="21"/>
        </w:rPr>
        <w:t>到环境</w:t>
      </w:r>
      <w:r w:rsidR="00774770" w:rsidRPr="008F283A">
        <w:rPr>
          <w:rFonts w:ascii="Times New Roman" w:cs="Times New Roman"/>
          <w:bCs/>
          <w:spacing w:val="7"/>
          <w:sz w:val="21"/>
          <w:szCs w:val="21"/>
        </w:rPr>
        <w:t>温度、光照、震动等多种</w:t>
      </w:r>
      <w:r w:rsidR="00E20322" w:rsidRPr="008F283A">
        <w:rPr>
          <w:rFonts w:ascii="Times New Roman" w:cs="Times New Roman"/>
          <w:bCs/>
          <w:spacing w:val="7"/>
          <w:sz w:val="21"/>
          <w:szCs w:val="21"/>
        </w:rPr>
        <w:t>外界</w:t>
      </w:r>
      <w:r w:rsidR="00774770" w:rsidRPr="008F283A">
        <w:rPr>
          <w:rFonts w:ascii="Times New Roman" w:cs="Times New Roman"/>
          <w:bCs/>
          <w:spacing w:val="7"/>
          <w:sz w:val="21"/>
          <w:szCs w:val="21"/>
        </w:rPr>
        <w:t>因素影响，</w:t>
      </w:r>
      <w:r w:rsidR="00774770" w:rsidRPr="00D91DD6">
        <w:rPr>
          <w:rFonts w:ascii="Times New Roman" w:cs="Times New Roman"/>
          <w:bCs/>
          <w:spacing w:val="7"/>
          <w:sz w:val="21"/>
          <w:szCs w:val="21"/>
        </w:rPr>
        <w:t>因此</w:t>
      </w:r>
      <w:r w:rsidR="00E20322" w:rsidRPr="00D91DD6">
        <w:rPr>
          <w:rFonts w:ascii="Times New Roman" w:cs="Times New Roman"/>
          <w:bCs/>
          <w:spacing w:val="7"/>
          <w:sz w:val="21"/>
          <w:szCs w:val="21"/>
        </w:rPr>
        <w:t>医疗机构在</w:t>
      </w:r>
      <w:r w:rsidR="00774770" w:rsidRPr="00D91DD6">
        <w:rPr>
          <w:rFonts w:ascii="Times New Roman" w:cs="Times New Roman"/>
          <w:bCs/>
          <w:spacing w:val="7"/>
          <w:sz w:val="21"/>
          <w:szCs w:val="21"/>
        </w:rPr>
        <w:t>对</w:t>
      </w:r>
      <w:r w:rsidR="00945615" w:rsidRPr="00D91DD6">
        <w:rPr>
          <w:rFonts w:ascii="Times New Roman" w:cs="Times New Roman" w:hint="eastAsia"/>
          <w:bCs/>
          <w:spacing w:val="7"/>
          <w:sz w:val="21"/>
          <w:szCs w:val="21"/>
        </w:rPr>
        <w:t>该类药物</w:t>
      </w:r>
      <w:r w:rsidR="00E20322" w:rsidRPr="00D91DD6">
        <w:rPr>
          <w:rFonts w:ascii="Times New Roman" w:cs="Times New Roman"/>
          <w:bCs/>
          <w:spacing w:val="7"/>
          <w:sz w:val="21"/>
          <w:szCs w:val="21"/>
        </w:rPr>
        <w:t>进行</w:t>
      </w:r>
      <w:r w:rsidR="00A743F7" w:rsidRPr="00D91DD6">
        <w:rPr>
          <w:rFonts w:ascii="Times New Roman" w:cs="Times New Roman" w:hint="eastAsia"/>
          <w:bCs/>
          <w:spacing w:val="7"/>
          <w:sz w:val="21"/>
          <w:szCs w:val="21"/>
        </w:rPr>
        <w:t>医嘱审核</w:t>
      </w:r>
      <w:r w:rsidR="007751BF">
        <w:rPr>
          <w:rFonts w:ascii="Times New Roman" w:cs="Times New Roman" w:hint="eastAsia"/>
          <w:bCs/>
          <w:spacing w:val="7"/>
          <w:sz w:val="21"/>
          <w:szCs w:val="21"/>
        </w:rPr>
        <w:t>以及</w:t>
      </w:r>
      <w:r w:rsidR="00847889" w:rsidRPr="00D91DD6">
        <w:rPr>
          <w:rFonts w:ascii="Times New Roman" w:cs="Times New Roman" w:hint="eastAsia"/>
          <w:bCs/>
          <w:spacing w:val="7"/>
          <w:sz w:val="21"/>
          <w:szCs w:val="21"/>
        </w:rPr>
        <w:t>药物</w:t>
      </w:r>
      <w:r w:rsidR="007751BF">
        <w:rPr>
          <w:rFonts w:ascii="Times New Roman" w:cs="Times New Roman" w:hint="eastAsia"/>
          <w:bCs/>
          <w:spacing w:val="7"/>
          <w:sz w:val="21"/>
          <w:szCs w:val="21"/>
        </w:rPr>
        <w:t>在</w:t>
      </w:r>
      <w:r w:rsidR="00847889" w:rsidRPr="00D91DD6">
        <w:rPr>
          <w:rFonts w:ascii="Times New Roman" w:cs="Times New Roman" w:hint="eastAsia"/>
          <w:bCs/>
          <w:spacing w:val="7"/>
          <w:sz w:val="21"/>
          <w:szCs w:val="21"/>
        </w:rPr>
        <w:t>使用过程中，应关注适应症、用法用量</w:t>
      </w:r>
      <w:r w:rsidR="00E20322" w:rsidRPr="00D91DD6">
        <w:rPr>
          <w:rFonts w:ascii="Times New Roman" w:cs="Times New Roman"/>
          <w:bCs/>
          <w:spacing w:val="7"/>
          <w:sz w:val="21"/>
          <w:szCs w:val="21"/>
        </w:rPr>
        <w:t>、</w:t>
      </w:r>
      <w:r w:rsidR="00847889" w:rsidRPr="00D91DD6">
        <w:rPr>
          <w:rFonts w:ascii="Times New Roman" w:cs="Times New Roman" w:hint="eastAsia"/>
          <w:bCs/>
          <w:spacing w:val="7"/>
          <w:sz w:val="21"/>
          <w:szCs w:val="21"/>
        </w:rPr>
        <w:t>配置</w:t>
      </w:r>
      <w:r w:rsidR="007A3C5E" w:rsidRPr="00D91DD6">
        <w:rPr>
          <w:rFonts w:ascii="Times New Roman" w:cs="Times New Roman"/>
          <w:bCs/>
          <w:spacing w:val="7"/>
          <w:sz w:val="21"/>
          <w:szCs w:val="21"/>
        </w:rPr>
        <w:t>输注</w:t>
      </w:r>
      <w:r w:rsidR="00E20322" w:rsidRPr="00D91DD6">
        <w:rPr>
          <w:rFonts w:ascii="Times New Roman" w:cs="Times New Roman"/>
          <w:bCs/>
          <w:spacing w:val="7"/>
          <w:sz w:val="21"/>
          <w:szCs w:val="21"/>
        </w:rPr>
        <w:t>、</w:t>
      </w:r>
      <w:r w:rsidR="00A743F7" w:rsidRPr="00D91DD6">
        <w:rPr>
          <w:rFonts w:ascii="Times New Roman" w:cs="Times New Roman" w:hint="eastAsia"/>
          <w:bCs/>
          <w:spacing w:val="7"/>
          <w:sz w:val="21"/>
          <w:szCs w:val="21"/>
        </w:rPr>
        <w:t>不良反应监测、</w:t>
      </w:r>
      <w:r w:rsidR="00847889" w:rsidRPr="00D91DD6">
        <w:rPr>
          <w:rFonts w:ascii="Times New Roman" w:cs="Times New Roman" w:hint="eastAsia"/>
          <w:bCs/>
          <w:spacing w:val="7"/>
          <w:sz w:val="21"/>
          <w:szCs w:val="21"/>
        </w:rPr>
        <w:t>不良反应</w:t>
      </w:r>
      <w:r w:rsidR="00A743F7" w:rsidRPr="00D91DD6">
        <w:rPr>
          <w:rFonts w:ascii="Times New Roman" w:cs="Times New Roman" w:hint="eastAsia"/>
          <w:bCs/>
          <w:spacing w:val="7"/>
          <w:sz w:val="21"/>
          <w:szCs w:val="21"/>
        </w:rPr>
        <w:t>处理和</w:t>
      </w:r>
      <w:r w:rsidR="00A743F7" w:rsidRPr="00D91DD6">
        <w:rPr>
          <w:rFonts w:ascii="Times New Roman" w:cs="Times New Roman"/>
          <w:bCs/>
          <w:spacing w:val="7"/>
          <w:sz w:val="21"/>
          <w:szCs w:val="21"/>
        </w:rPr>
        <w:t>患者教育</w:t>
      </w:r>
      <w:r w:rsidR="00D91DD6" w:rsidRPr="00D91DD6">
        <w:rPr>
          <w:rFonts w:ascii="Times New Roman" w:cs="Times New Roman" w:hint="eastAsia"/>
          <w:bCs/>
          <w:spacing w:val="7"/>
          <w:sz w:val="21"/>
          <w:szCs w:val="21"/>
        </w:rPr>
        <w:t>等</w:t>
      </w:r>
      <w:r w:rsidR="00847889" w:rsidRPr="00D91DD6">
        <w:rPr>
          <w:rFonts w:ascii="Times New Roman" w:cs="Times New Roman" w:hint="eastAsia"/>
          <w:bCs/>
          <w:spacing w:val="7"/>
          <w:sz w:val="21"/>
          <w:szCs w:val="21"/>
        </w:rPr>
        <w:t>环节</w:t>
      </w:r>
      <w:r w:rsidR="00945615" w:rsidRPr="00D91DD6">
        <w:rPr>
          <w:rFonts w:ascii="Times New Roman" w:cs="Times New Roman" w:hint="eastAsia"/>
          <w:bCs/>
          <w:spacing w:val="7"/>
          <w:sz w:val="21"/>
          <w:szCs w:val="21"/>
        </w:rPr>
        <w:t>，</w:t>
      </w:r>
      <w:r w:rsidR="007A3C5E" w:rsidRPr="008F283A">
        <w:rPr>
          <w:rFonts w:ascii="Times New Roman" w:cs="Times New Roman"/>
          <w:bCs/>
          <w:spacing w:val="7"/>
          <w:sz w:val="21"/>
          <w:szCs w:val="21"/>
        </w:rPr>
        <w:t>各环节</w:t>
      </w:r>
      <w:r w:rsidR="00945615">
        <w:rPr>
          <w:rFonts w:ascii="Times New Roman" w:cs="Times New Roman" w:hint="eastAsia"/>
          <w:bCs/>
          <w:spacing w:val="7"/>
          <w:sz w:val="21"/>
          <w:szCs w:val="21"/>
        </w:rPr>
        <w:t>均</w:t>
      </w:r>
      <w:r w:rsidR="007A3C5E" w:rsidRPr="008F283A">
        <w:rPr>
          <w:rFonts w:ascii="Times New Roman" w:cs="Times New Roman"/>
          <w:bCs/>
          <w:spacing w:val="7"/>
          <w:sz w:val="21"/>
          <w:szCs w:val="21"/>
        </w:rPr>
        <w:t>必须</w:t>
      </w:r>
      <w:r w:rsidR="00E20322" w:rsidRPr="008F283A">
        <w:rPr>
          <w:rFonts w:ascii="Times New Roman" w:cs="Times New Roman"/>
          <w:bCs/>
          <w:spacing w:val="7"/>
          <w:sz w:val="21"/>
          <w:szCs w:val="21"/>
        </w:rPr>
        <w:t>实行</w:t>
      </w:r>
      <w:r w:rsidR="007A3C5E" w:rsidRPr="008F283A">
        <w:rPr>
          <w:rFonts w:ascii="Times New Roman" w:cs="Times New Roman"/>
          <w:bCs/>
          <w:spacing w:val="7"/>
          <w:sz w:val="21"/>
          <w:szCs w:val="21"/>
        </w:rPr>
        <w:t>严格</w:t>
      </w:r>
      <w:r w:rsidR="00E20322" w:rsidRPr="008F283A">
        <w:rPr>
          <w:rFonts w:ascii="Times New Roman" w:cs="Times New Roman"/>
          <w:bCs/>
          <w:spacing w:val="7"/>
          <w:sz w:val="21"/>
          <w:szCs w:val="21"/>
        </w:rPr>
        <w:t>规范的</w:t>
      </w:r>
      <w:r w:rsidR="007A3C5E" w:rsidRPr="008F283A">
        <w:rPr>
          <w:rFonts w:ascii="Times New Roman" w:cs="Times New Roman"/>
          <w:bCs/>
          <w:spacing w:val="7"/>
          <w:sz w:val="21"/>
          <w:szCs w:val="21"/>
        </w:rPr>
        <w:t>管理</w:t>
      </w:r>
      <w:r w:rsidR="00E20322" w:rsidRPr="008F283A">
        <w:rPr>
          <w:rFonts w:ascii="Times New Roman" w:cs="Times New Roman"/>
          <w:bCs/>
          <w:spacing w:val="7"/>
          <w:sz w:val="21"/>
          <w:szCs w:val="21"/>
        </w:rPr>
        <w:t>，以确保</w:t>
      </w:r>
      <w:r w:rsidR="00D63FF1" w:rsidRPr="008F283A">
        <w:rPr>
          <w:rFonts w:ascii="Times New Roman" w:cs="Times New Roman"/>
          <w:bCs/>
          <w:spacing w:val="7"/>
          <w:sz w:val="21"/>
          <w:szCs w:val="21"/>
        </w:rPr>
        <w:t>该类药物安全</w:t>
      </w:r>
      <w:r w:rsidR="00945615">
        <w:rPr>
          <w:rFonts w:ascii="Times New Roman" w:cs="Times New Roman" w:hint="eastAsia"/>
          <w:bCs/>
          <w:spacing w:val="7"/>
          <w:sz w:val="21"/>
          <w:szCs w:val="21"/>
        </w:rPr>
        <w:t>、</w:t>
      </w:r>
      <w:r w:rsidR="00D63FF1" w:rsidRPr="008F283A">
        <w:rPr>
          <w:rFonts w:ascii="Times New Roman" w:cs="Times New Roman"/>
          <w:bCs/>
          <w:spacing w:val="7"/>
          <w:sz w:val="21"/>
          <w:szCs w:val="21"/>
        </w:rPr>
        <w:t>合理、经济</w:t>
      </w:r>
      <w:r w:rsidR="00945615">
        <w:rPr>
          <w:rFonts w:ascii="Times New Roman" w:cs="Times New Roman" w:hint="eastAsia"/>
          <w:bCs/>
          <w:spacing w:val="7"/>
          <w:sz w:val="21"/>
          <w:szCs w:val="21"/>
        </w:rPr>
        <w:t>、适宜</w:t>
      </w:r>
      <w:r w:rsidR="00D63FF1" w:rsidRPr="008F283A">
        <w:rPr>
          <w:rFonts w:ascii="Times New Roman" w:cs="Times New Roman"/>
          <w:bCs/>
          <w:spacing w:val="7"/>
          <w:sz w:val="21"/>
          <w:szCs w:val="21"/>
        </w:rPr>
        <w:t>地使用</w:t>
      </w:r>
      <w:r w:rsidR="00F87CA8">
        <w:rPr>
          <w:rFonts w:ascii="Times New Roman" w:cs="Times New Roman" w:hint="eastAsia"/>
          <w:bCs/>
          <w:spacing w:val="7"/>
          <w:sz w:val="21"/>
          <w:szCs w:val="21"/>
        </w:rPr>
        <w:t>；</w:t>
      </w:r>
      <w:r w:rsidR="00945615">
        <w:rPr>
          <w:rFonts w:ascii="Times New Roman" w:cs="Times New Roman" w:hint="eastAsia"/>
          <w:bCs/>
          <w:spacing w:val="7"/>
          <w:sz w:val="21"/>
          <w:szCs w:val="21"/>
        </w:rPr>
        <w:t>同时，该目标也是本“全程化</w:t>
      </w:r>
      <w:r w:rsidR="007751BF">
        <w:rPr>
          <w:rFonts w:ascii="Times New Roman" w:cs="Times New Roman" w:hint="eastAsia"/>
          <w:bCs/>
          <w:spacing w:val="7"/>
          <w:sz w:val="21"/>
          <w:szCs w:val="21"/>
        </w:rPr>
        <w:t>药学服务</w:t>
      </w:r>
      <w:r w:rsidR="00945615">
        <w:rPr>
          <w:rFonts w:ascii="Times New Roman" w:cs="Times New Roman" w:hint="eastAsia"/>
          <w:bCs/>
          <w:spacing w:val="7"/>
          <w:sz w:val="21"/>
          <w:szCs w:val="21"/>
        </w:rPr>
        <w:t>指引”的撰写目的</w:t>
      </w:r>
      <w:r w:rsidR="007A3C5E" w:rsidRPr="008F283A">
        <w:rPr>
          <w:rFonts w:ascii="Times New Roman" w:cs="Times New Roman"/>
          <w:bCs/>
          <w:spacing w:val="7"/>
          <w:sz w:val="21"/>
          <w:szCs w:val="21"/>
        </w:rPr>
        <w:t>。</w:t>
      </w:r>
    </w:p>
    <w:p w:rsidR="00993EB5" w:rsidRDefault="00993EB5" w:rsidP="007662B0">
      <w:pPr>
        <w:pStyle w:val="a3"/>
        <w:widowControl w:val="0"/>
        <w:shd w:val="clear" w:color="auto" w:fill="FFFFFF"/>
        <w:spacing w:before="0" w:beforeAutospacing="0" w:after="0" w:afterAutospacing="0"/>
        <w:ind w:firstLineChars="200" w:firstLine="422"/>
        <w:jc w:val="both"/>
        <w:rPr>
          <w:rFonts w:ascii="Times New Roman" w:hAnsi="Times New Roman" w:cs="Times New Roman"/>
          <w:b/>
          <w:sz w:val="21"/>
          <w:szCs w:val="21"/>
          <w:shd w:val="clear" w:color="auto" w:fill="FFFFFF"/>
        </w:rPr>
      </w:pPr>
    </w:p>
    <w:p w:rsidR="00945615" w:rsidRPr="00A07329" w:rsidRDefault="00F52B8B" w:rsidP="007662B0">
      <w:pPr>
        <w:pStyle w:val="a3"/>
        <w:widowControl w:val="0"/>
        <w:shd w:val="clear" w:color="auto" w:fill="FFFFFF"/>
        <w:spacing w:before="0" w:beforeAutospacing="0" w:after="0" w:afterAutospacing="0"/>
        <w:ind w:firstLineChars="200" w:firstLine="422"/>
        <w:jc w:val="both"/>
        <w:rPr>
          <w:rFonts w:ascii="Times New Roman"/>
          <w:bCs/>
          <w:spacing w:val="7"/>
          <w:szCs w:val="21"/>
          <w:vertAlign w:val="superscript"/>
        </w:rPr>
      </w:pPr>
      <w:r w:rsidRPr="00945615">
        <w:rPr>
          <w:rFonts w:ascii="Times New Roman" w:hAnsi="Times New Roman" w:cs="Times New Roman"/>
          <w:b/>
          <w:sz w:val="21"/>
          <w:szCs w:val="21"/>
          <w:shd w:val="clear" w:color="auto" w:fill="FFFFFF"/>
        </w:rPr>
        <w:t>（</w:t>
      </w:r>
      <w:r w:rsidRPr="00945615">
        <w:rPr>
          <w:rFonts w:ascii="Times New Roman" w:hAnsi="Times New Roman" w:cs="Times New Roman" w:hint="eastAsia"/>
          <w:b/>
          <w:sz w:val="21"/>
          <w:szCs w:val="21"/>
          <w:shd w:val="clear" w:color="auto" w:fill="FFFFFF"/>
        </w:rPr>
        <w:t>一</w:t>
      </w:r>
      <w:r w:rsidRPr="00945615">
        <w:rPr>
          <w:rFonts w:ascii="Times New Roman" w:hAnsi="Times New Roman" w:cs="Times New Roman"/>
          <w:b/>
          <w:sz w:val="21"/>
          <w:szCs w:val="21"/>
          <w:shd w:val="clear" w:color="auto" w:fill="FFFFFF"/>
        </w:rPr>
        <w:t>）</w:t>
      </w:r>
      <w:r w:rsidRPr="00945615">
        <w:rPr>
          <w:rFonts w:ascii="Times New Roman" w:hAnsi="Times New Roman" w:cs="Times New Roman"/>
          <w:b/>
          <w:sz w:val="21"/>
          <w:szCs w:val="21"/>
          <w:shd w:val="clear" w:color="auto" w:fill="FFFFFF"/>
        </w:rPr>
        <w:t>PD-1</w:t>
      </w:r>
      <w:r w:rsidR="00A07329">
        <w:rPr>
          <w:rFonts w:ascii="Times New Roman" w:hAnsi="Times New Roman" w:cs="Times New Roman" w:hint="eastAsia"/>
          <w:b/>
          <w:sz w:val="21"/>
          <w:szCs w:val="21"/>
          <w:shd w:val="clear" w:color="auto" w:fill="FFFFFF"/>
        </w:rPr>
        <w:t>抑制剂</w:t>
      </w:r>
      <w:r w:rsidRPr="00945615">
        <w:rPr>
          <w:rFonts w:ascii="Times New Roman" w:hAnsi="Times New Roman" w:cs="Times New Roman"/>
          <w:b/>
          <w:sz w:val="21"/>
          <w:szCs w:val="21"/>
          <w:shd w:val="clear" w:color="auto" w:fill="FFFFFF"/>
        </w:rPr>
        <w:t>临床合理使用</w:t>
      </w:r>
      <w:r w:rsidR="00945615" w:rsidRPr="00A07329">
        <w:rPr>
          <w:rFonts w:ascii="Times New Roman" w:hint="eastAsia"/>
          <w:bCs/>
          <w:spacing w:val="7"/>
          <w:szCs w:val="21"/>
          <w:vertAlign w:val="superscript"/>
        </w:rPr>
        <w:t>[</w:t>
      </w:r>
      <w:r w:rsidR="00157198">
        <w:rPr>
          <w:rFonts w:ascii="Times New Roman" w:hint="eastAsia"/>
          <w:bCs/>
          <w:spacing w:val="7"/>
          <w:szCs w:val="21"/>
          <w:vertAlign w:val="superscript"/>
        </w:rPr>
        <w:t>4</w:t>
      </w:r>
      <w:r w:rsidR="003D6858">
        <w:rPr>
          <w:rFonts w:ascii="Times New Roman" w:hint="eastAsia"/>
          <w:bCs/>
          <w:spacing w:val="7"/>
          <w:szCs w:val="21"/>
          <w:vertAlign w:val="superscript"/>
        </w:rPr>
        <w:t>-</w:t>
      </w:r>
      <w:r w:rsidR="00157198">
        <w:rPr>
          <w:rFonts w:ascii="Times New Roman" w:hint="eastAsia"/>
          <w:bCs/>
          <w:spacing w:val="7"/>
          <w:szCs w:val="21"/>
          <w:vertAlign w:val="superscript"/>
        </w:rPr>
        <w:t>11</w:t>
      </w:r>
      <w:r w:rsidR="00945615" w:rsidRPr="00A07329">
        <w:rPr>
          <w:rFonts w:ascii="Times New Roman" w:hint="eastAsia"/>
          <w:bCs/>
          <w:spacing w:val="7"/>
          <w:szCs w:val="21"/>
          <w:vertAlign w:val="superscript"/>
        </w:rPr>
        <w:t>]</w:t>
      </w:r>
    </w:p>
    <w:p w:rsidR="00945615" w:rsidRDefault="00F52B8B" w:rsidP="007662B0">
      <w:pPr>
        <w:pStyle w:val="a3"/>
        <w:widowControl w:val="0"/>
        <w:shd w:val="clear" w:color="auto" w:fill="FFFFFF"/>
        <w:spacing w:before="0" w:beforeAutospacing="0" w:after="0" w:afterAutospacing="0"/>
        <w:ind w:firstLineChars="200" w:firstLine="450"/>
        <w:jc w:val="both"/>
        <w:rPr>
          <w:rFonts w:ascii="Times New Roman" w:cs="Times New Roman"/>
          <w:b/>
          <w:bCs/>
          <w:spacing w:val="7"/>
          <w:sz w:val="21"/>
          <w:szCs w:val="21"/>
        </w:rPr>
      </w:pPr>
      <w:r w:rsidRPr="00CD619C">
        <w:rPr>
          <w:rFonts w:ascii="Times New Roman" w:hAnsi="Times New Roman" w:cs="Times New Roman"/>
          <w:b/>
          <w:bCs/>
          <w:spacing w:val="7"/>
          <w:sz w:val="21"/>
          <w:szCs w:val="21"/>
        </w:rPr>
        <w:t>1</w:t>
      </w:r>
      <w:r w:rsidRPr="00CD619C">
        <w:rPr>
          <w:rFonts w:ascii="Times New Roman" w:cs="Times New Roman"/>
          <w:b/>
          <w:bCs/>
          <w:spacing w:val="7"/>
          <w:sz w:val="21"/>
          <w:szCs w:val="21"/>
        </w:rPr>
        <w:t>、</w:t>
      </w:r>
      <w:r w:rsidRPr="00CD619C">
        <w:rPr>
          <w:rFonts w:ascii="Times New Roman" w:hAnsi="Times New Roman" w:cs="Times New Roman"/>
          <w:b/>
          <w:bCs/>
          <w:spacing w:val="7"/>
          <w:sz w:val="21"/>
          <w:szCs w:val="21"/>
        </w:rPr>
        <w:t>PD-1</w:t>
      </w:r>
      <w:r w:rsidR="00A07329">
        <w:rPr>
          <w:rFonts w:ascii="Times New Roman" w:hAnsi="Times New Roman" w:cs="Times New Roman" w:hint="eastAsia"/>
          <w:b/>
          <w:bCs/>
          <w:spacing w:val="7"/>
          <w:sz w:val="21"/>
          <w:szCs w:val="21"/>
        </w:rPr>
        <w:t>抑制剂</w:t>
      </w:r>
      <w:r w:rsidRPr="00CD619C">
        <w:rPr>
          <w:rFonts w:ascii="Times New Roman" w:cs="Times New Roman"/>
          <w:b/>
          <w:bCs/>
          <w:spacing w:val="7"/>
          <w:sz w:val="21"/>
          <w:szCs w:val="21"/>
        </w:rPr>
        <w:t>临床适应症</w:t>
      </w:r>
    </w:p>
    <w:p w:rsidR="00945615" w:rsidRDefault="00F52B8B" w:rsidP="007662B0">
      <w:pPr>
        <w:pStyle w:val="a3"/>
        <w:widowControl w:val="0"/>
        <w:shd w:val="clear" w:color="auto" w:fill="FFFFFF"/>
        <w:spacing w:before="0" w:beforeAutospacing="0" w:after="0" w:afterAutospacing="0"/>
        <w:ind w:firstLineChars="200" w:firstLine="450"/>
        <w:jc w:val="both"/>
        <w:rPr>
          <w:rFonts w:ascii="Times New Roman" w:cs="Times New Roman"/>
          <w:b/>
          <w:bCs/>
          <w:spacing w:val="7"/>
          <w:sz w:val="21"/>
          <w:szCs w:val="21"/>
        </w:rPr>
      </w:pPr>
      <w:r w:rsidRPr="00CD619C">
        <w:rPr>
          <w:rFonts w:ascii="Times New Roman" w:cs="Times New Roman"/>
          <w:b/>
          <w:bCs/>
          <w:spacing w:val="7"/>
          <w:sz w:val="21"/>
          <w:szCs w:val="21"/>
        </w:rPr>
        <w:t>（</w:t>
      </w:r>
      <w:r w:rsidRPr="00CD619C">
        <w:rPr>
          <w:rFonts w:ascii="Times New Roman" w:hAnsi="Times New Roman" w:cs="Times New Roman"/>
          <w:b/>
          <w:bCs/>
          <w:spacing w:val="7"/>
          <w:sz w:val="21"/>
          <w:szCs w:val="21"/>
        </w:rPr>
        <w:t>1</w:t>
      </w:r>
      <w:r w:rsidRPr="00CD619C">
        <w:rPr>
          <w:rFonts w:ascii="Times New Roman" w:cs="Times New Roman"/>
          <w:b/>
          <w:bCs/>
          <w:spacing w:val="7"/>
          <w:sz w:val="21"/>
          <w:szCs w:val="21"/>
        </w:rPr>
        <w:t>）纳武利尤单抗</w:t>
      </w:r>
    </w:p>
    <w:p w:rsidR="00F52B8B" w:rsidRPr="00CD619C" w:rsidRDefault="00F52B8B"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sz w:val="21"/>
          <w:szCs w:val="21"/>
        </w:rPr>
      </w:pPr>
      <w:r w:rsidRPr="00CD619C">
        <w:rPr>
          <w:rFonts w:ascii="Times New Roman" w:cs="Times New Roman"/>
          <w:bCs/>
          <w:spacing w:val="7"/>
          <w:sz w:val="21"/>
          <w:szCs w:val="21"/>
        </w:rPr>
        <w:t>纳武利尤单抗由百时美施贵宝公司</w:t>
      </w:r>
      <w:r w:rsidR="00945615">
        <w:rPr>
          <w:rFonts w:ascii="Times New Roman" w:cs="Times New Roman" w:hint="eastAsia"/>
          <w:bCs/>
          <w:spacing w:val="7"/>
          <w:sz w:val="21"/>
          <w:szCs w:val="21"/>
        </w:rPr>
        <w:t>（</w:t>
      </w:r>
      <w:r w:rsidRPr="00CD619C">
        <w:rPr>
          <w:rFonts w:ascii="Times New Roman" w:hAnsi="Times New Roman" w:cs="Times New Roman"/>
          <w:bCs/>
          <w:spacing w:val="7"/>
          <w:sz w:val="21"/>
          <w:szCs w:val="21"/>
        </w:rPr>
        <w:t>BMS</w:t>
      </w:r>
      <w:r w:rsidR="00945615">
        <w:rPr>
          <w:rFonts w:ascii="Times New Roman" w:hAnsi="Times New Roman" w:cs="Times New Roman" w:hint="eastAsia"/>
          <w:bCs/>
          <w:spacing w:val="7"/>
          <w:sz w:val="21"/>
          <w:szCs w:val="21"/>
        </w:rPr>
        <w:t>）</w:t>
      </w:r>
      <w:r w:rsidRPr="00CD619C">
        <w:rPr>
          <w:rFonts w:ascii="Times New Roman" w:cs="Times New Roman"/>
          <w:bCs/>
          <w:spacing w:val="7"/>
          <w:sz w:val="21"/>
          <w:szCs w:val="21"/>
        </w:rPr>
        <w:t>研制开发</w:t>
      </w:r>
      <w:r w:rsidR="000D013A">
        <w:rPr>
          <w:rFonts w:ascii="Times New Roman" w:cs="Times New Roman" w:hint="eastAsia"/>
          <w:bCs/>
          <w:spacing w:val="7"/>
          <w:sz w:val="21"/>
          <w:szCs w:val="21"/>
        </w:rPr>
        <w:t>，</w:t>
      </w:r>
      <w:r w:rsidRPr="00CD619C">
        <w:rPr>
          <w:rFonts w:ascii="Times New Roman" w:hAnsi="Times New Roman" w:cs="Times New Roman"/>
          <w:bCs/>
          <w:spacing w:val="7"/>
          <w:sz w:val="21"/>
          <w:szCs w:val="21"/>
        </w:rPr>
        <w:t>2014</w:t>
      </w:r>
      <w:r w:rsidRPr="00CD619C">
        <w:rPr>
          <w:rFonts w:ascii="Times New Roman" w:cs="Times New Roman"/>
          <w:bCs/>
          <w:spacing w:val="7"/>
          <w:sz w:val="21"/>
          <w:szCs w:val="21"/>
        </w:rPr>
        <w:t>年</w:t>
      </w:r>
      <w:r w:rsidRPr="00CD619C">
        <w:rPr>
          <w:rFonts w:ascii="Times New Roman" w:hAnsi="Times New Roman" w:cs="Times New Roman"/>
          <w:bCs/>
          <w:spacing w:val="7"/>
          <w:sz w:val="21"/>
          <w:szCs w:val="21"/>
        </w:rPr>
        <w:t>12</w:t>
      </w:r>
      <w:r w:rsidRPr="00CD619C">
        <w:rPr>
          <w:rFonts w:ascii="Times New Roman" w:cs="Times New Roman"/>
          <w:bCs/>
          <w:spacing w:val="7"/>
          <w:sz w:val="21"/>
          <w:szCs w:val="21"/>
        </w:rPr>
        <w:t>月</w:t>
      </w:r>
      <w:r w:rsidR="000D013A">
        <w:rPr>
          <w:rFonts w:ascii="Times New Roman" w:cs="Times New Roman" w:hint="eastAsia"/>
          <w:bCs/>
          <w:spacing w:val="7"/>
          <w:sz w:val="21"/>
          <w:szCs w:val="21"/>
        </w:rPr>
        <w:t>被</w:t>
      </w:r>
      <w:r w:rsidR="000D013A">
        <w:rPr>
          <w:rFonts w:ascii="Times New Roman" w:cs="Times New Roman" w:hint="eastAsia"/>
          <w:bCs/>
          <w:spacing w:val="7"/>
          <w:sz w:val="21"/>
          <w:szCs w:val="21"/>
        </w:rPr>
        <w:t>FDA</w:t>
      </w:r>
      <w:r w:rsidRPr="00CD619C">
        <w:rPr>
          <w:rFonts w:ascii="Times New Roman" w:cs="Times New Roman"/>
          <w:bCs/>
          <w:spacing w:val="7"/>
          <w:sz w:val="21"/>
          <w:szCs w:val="21"/>
        </w:rPr>
        <w:t>批准上市</w:t>
      </w:r>
      <w:r w:rsidR="00945615">
        <w:rPr>
          <w:rFonts w:ascii="Times New Roman" w:cs="Times New Roman" w:hint="eastAsia"/>
          <w:bCs/>
          <w:spacing w:val="7"/>
          <w:sz w:val="21"/>
          <w:szCs w:val="21"/>
        </w:rPr>
        <w:t>。</w:t>
      </w:r>
      <w:r w:rsidRPr="00CD619C">
        <w:rPr>
          <w:rFonts w:ascii="Times New Roman" w:cs="Times New Roman"/>
          <w:bCs/>
          <w:spacing w:val="7"/>
          <w:sz w:val="21"/>
          <w:szCs w:val="21"/>
        </w:rPr>
        <w:t>纳武利尤单抗在中国大陆获批用于晚期非小细胞肺癌的二线治疗</w:t>
      </w:r>
      <w:r w:rsidR="00945615">
        <w:rPr>
          <w:rFonts w:ascii="Times New Roman" w:cs="Times New Roman" w:hint="eastAsia"/>
          <w:bCs/>
          <w:spacing w:val="7"/>
          <w:sz w:val="21"/>
          <w:szCs w:val="21"/>
        </w:rPr>
        <w:t>。</w:t>
      </w:r>
      <w:r w:rsidRPr="00CD619C">
        <w:rPr>
          <w:rFonts w:ascii="Times New Roman" w:cs="Times New Roman"/>
          <w:bCs/>
          <w:spacing w:val="7"/>
          <w:sz w:val="21"/>
          <w:szCs w:val="21"/>
        </w:rPr>
        <w:t>纳武利尤单抗国外应用范围较广，</w:t>
      </w:r>
      <w:r w:rsidR="00945615">
        <w:rPr>
          <w:rFonts w:ascii="Times New Roman" w:cs="Times New Roman" w:hint="eastAsia"/>
          <w:bCs/>
          <w:spacing w:val="7"/>
          <w:sz w:val="21"/>
          <w:szCs w:val="21"/>
        </w:rPr>
        <w:t>目前</w:t>
      </w:r>
      <w:r w:rsidRPr="00CD619C">
        <w:rPr>
          <w:rFonts w:ascii="Times New Roman" w:cs="Times New Roman"/>
          <w:bCs/>
          <w:spacing w:val="7"/>
          <w:sz w:val="21"/>
          <w:szCs w:val="21"/>
        </w:rPr>
        <w:t>已批准该药用于肺癌、黑色素瘤、肠癌、肝癌、泌尿系统肿瘤、头颈部鳞癌以及淋巴瘤在内的</w:t>
      </w:r>
      <w:r w:rsidR="00945615">
        <w:rPr>
          <w:rFonts w:ascii="Times New Roman" w:cs="Times New Roman" w:hint="eastAsia"/>
          <w:bCs/>
          <w:spacing w:val="7"/>
          <w:sz w:val="21"/>
          <w:szCs w:val="21"/>
        </w:rPr>
        <w:t>九</w:t>
      </w:r>
      <w:r w:rsidRPr="00CD619C">
        <w:rPr>
          <w:rFonts w:ascii="Times New Roman" w:cs="Times New Roman"/>
          <w:bCs/>
          <w:spacing w:val="7"/>
          <w:sz w:val="21"/>
          <w:szCs w:val="21"/>
        </w:rPr>
        <w:t>个瘤种</w:t>
      </w:r>
      <w:r w:rsidR="00210597">
        <w:rPr>
          <w:rFonts w:ascii="Times New Roman" w:cs="Times New Roman" w:hint="eastAsia"/>
          <w:bCs/>
          <w:spacing w:val="7"/>
          <w:sz w:val="21"/>
          <w:szCs w:val="21"/>
        </w:rPr>
        <w:t>10</w:t>
      </w:r>
      <w:r w:rsidRPr="00CD619C">
        <w:rPr>
          <w:rFonts w:ascii="Times New Roman" w:cs="Times New Roman"/>
          <w:bCs/>
          <w:spacing w:val="7"/>
          <w:sz w:val="21"/>
          <w:szCs w:val="21"/>
        </w:rPr>
        <w:t>个适应</w:t>
      </w:r>
      <w:r w:rsidR="00945615">
        <w:rPr>
          <w:rFonts w:ascii="Times New Roman" w:cs="Times New Roman" w:hint="eastAsia"/>
          <w:bCs/>
          <w:spacing w:val="7"/>
          <w:sz w:val="21"/>
          <w:szCs w:val="21"/>
        </w:rPr>
        <w:t>症。</w:t>
      </w:r>
      <w:r w:rsidRPr="00CD619C">
        <w:rPr>
          <w:rFonts w:ascii="Times New Roman" w:cs="Times New Roman"/>
          <w:bCs/>
          <w:spacing w:val="7"/>
          <w:sz w:val="21"/>
          <w:szCs w:val="21"/>
        </w:rPr>
        <w:t>纳武利尤单抗在</w:t>
      </w:r>
      <w:r w:rsidRPr="00CD619C">
        <w:rPr>
          <w:rFonts w:ascii="Times New Roman" w:hAnsi="Times New Roman" w:cs="Times New Roman"/>
          <w:bCs/>
          <w:spacing w:val="7"/>
          <w:sz w:val="21"/>
          <w:szCs w:val="21"/>
        </w:rPr>
        <w:t>NMPA</w:t>
      </w:r>
      <w:r w:rsidRPr="00CD619C">
        <w:rPr>
          <w:rFonts w:ascii="Times New Roman" w:cs="Times New Roman"/>
          <w:bCs/>
          <w:spacing w:val="7"/>
          <w:sz w:val="21"/>
          <w:szCs w:val="21"/>
        </w:rPr>
        <w:t>与</w:t>
      </w:r>
      <w:r w:rsidRPr="00CD619C">
        <w:rPr>
          <w:rFonts w:ascii="Times New Roman" w:hAnsi="Times New Roman" w:cs="Times New Roman"/>
          <w:bCs/>
          <w:spacing w:val="7"/>
          <w:sz w:val="21"/>
          <w:szCs w:val="21"/>
        </w:rPr>
        <w:t>FDA</w:t>
      </w:r>
      <w:r w:rsidRPr="00CD619C">
        <w:rPr>
          <w:rFonts w:ascii="Times New Roman" w:cs="Times New Roman"/>
          <w:bCs/>
          <w:spacing w:val="7"/>
          <w:sz w:val="21"/>
          <w:szCs w:val="21"/>
        </w:rPr>
        <w:t>获批适应症情况详见表</w:t>
      </w:r>
      <w:r w:rsidR="00945615">
        <w:rPr>
          <w:rFonts w:ascii="Times New Roman" w:cs="Times New Roman" w:hint="eastAsia"/>
          <w:bCs/>
          <w:spacing w:val="7"/>
          <w:sz w:val="21"/>
          <w:szCs w:val="21"/>
        </w:rPr>
        <w:t>1</w:t>
      </w:r>
      <w:r w:rsidRPr="00CD619C">
        <w:rPr>
          <w:rFonts w:ascii="Times New Roman" w:cs="Times New Roman"/>
          <w:bCs/>
          <w:spacing w:val="7"/>
          <w:sz w:val="21"/>
          <w:szCs w:val="21"/>
        </w:rPr>
        <w:t>。</w:t>
      </w:r>
    </w:p>
    <w:p w:rsidR="00F52B8B" w:rsidRPr="00CD619C" w:rsidRDefault="00F52B8B" w:rsidP="007662B0">
      <w:pPr>
        <w:jc w:val="center"/>
        <w:rPr>
          <w:rFonts w:ascii="Times New Roman" w:hAnsi="Times New Roman"/>
          <w:b/>
          <w:bCs/>
          <w:spacing w:val="7"/>
          <w:kern w:val="0"/>
          <w:szCs w:val="21"/>
        </w:rPr>
      </w:pPr>
      <w:r w:rsidRPr="00CD619C">
        <w:rPr>
          <w:rFonts w:ascii="Times New Roman" w:hAnsi="宋体"/>
          <w:b/>
          <w:bCs/>
          <w:spacing w:val="7"/>
          <w:kern w:val="0"/>
          <w:szCs w:val="21"/>
        </w:rPr>
        <w:t>表</w:t>
      </w:r>
      <w:r w:rsidR="00945615">
        <w:rPr>
          <w:rFonts w:ascii="Times New Roman" w:hAnsi="宋体" w:hint="eastAsia"/>
          <w:b/>
          <w:bCs/>
          <w:spacing w:val="7"/>
          <w:kern w:val="0"/>
          <w:szCs w:val="21"/>
        </w:rPr>
        <w:t>1</w:t>
      </w:r>
      <w:r w:rsidR="003D6858">
        <w:rPr>
          <w:rFonts w:ascii="Times New Roman" w:hAnsi="宋体" w:hint="eastAsia"/>
          <w:b/>
          <w:bCs/>
          <w:spacing w:val="7"/>
          <w:kern w:val="0"/>
          <w:szCs w:val="21"/>
        </w:rPr>
        <w:t xml:space="preserve"> </w:t>
      </w:r>
      <w:r w:rsidRPr="00CD619C">
        <w:rPr>
          <w:rFonts w:ascii="Times New Roman" w:hAnsi="Times New Roman"/>
          <w:b/>
          <w:bCs/>
          <w:spacing w:val="7"/>
          <w:kern w:val="0"/>
          <w:szCs w:val="21"/>
        </w:rPr>
        <w:t xml:space="preserve"> </w:t>
      </w:r>
      <w:r w:rsidRPr="00CD619C">
        <w:rPr>
          <w:rFonts w:ascii="Times New Roman" w:hAnsi="宋体"/>
          <w:b/>
          <w:bCs/>
          <w:spacing w:val="7"/>
          <w:kern w:val="0"/>
          <w:szCs w:val="21"/>
        </w:rPr>
        <w:t>纳武利尤单抗国内外适应症获批情况</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4745"/>
        <w:gridCol w:w="992"/>
        <w:gridCol w:w="967"/>
      </w:tblGrid>
      <w:tr w:rsidR="00F52B8B" w:rsidRPr="00CD619C" w:rsidTr="0037321B">
        <w:trPr>
          <w:trHeight w:val="279"/>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涉及瘤种</w:t>
            </w:r>
          </w:p>
        </w:tc>
        <w:tc>
          <w:tcPr>
            <w:tcW w:w="4745"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适应症</w:t>
            </w:r>
          </w:p>
        </w:tc>
        <w:tc>
          <w:tcPr>
            <w:tcW w:w="992"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NMPA</w:t>
            </w: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FDA</w:t>
            </w:r>
          </w:p>
        </w:tc>
      </w:tr>
      <w:tr w:rsidR="00F52B8B" w:rsidRPr="00CD619C" w:rsidTr="001F1263">
        <w:trPr>
          <w:trHeight w:val="936"/>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非小细胞肺癌</w:t>
            </w:r>
            <w:r w:rsidR="001F1263">
              <w:rPr>
                <w:rFonts w:ascii="Times New Roman" w:hAnsi="Arial" w:hint="eastAsia"/>
                <w:bCs/>
                <w:color w:val="000000"/>
                <w:kern w:val="24"/>
                <w:sz w:val="18"/>
                <w:szCs w:val="18"/>
              </w:rPr>
              <w:t>（</w:t>
            </w:r>
            <w:r w:rsidRPr="00CD619C">
              <w:rPr>
                <w:rFonts w:ascii="Times New Roman" w:hAnsi="Times New Roman"/>
                <w:bCs/>
                <w:color w:val="000000"/>
                <w:kern w:val="24"/>
                <w:sz w:val="18"/>
                <w:szCs w:val="18"/>
              </w:rPr>
              <w:t>NSCLC</w:t>
            </w:r>
            <w:r w:rsidR="001F1263">
              <w:rPr>
                <w:rFonts w:ascii="Times New Roman" w:hAnsi="Times New Roman" w:hint="eastAsia"/>
                <w:bCs/>
                <w:color w:val="000000"/>
                <w:kern w:val="24"/>
                <w:sz w:val="18"/>
                <w:szCs w:val="18"/>
              </w:rPr>
              <w:t>）</w:t>
            </w:r>
          </w:p>
        </w:tc>
        <w:tc>
          <w:tcPr>
            <w:tcW w:w="4745"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rPr>
                <w:rFonts w:ascii="Times New Roman" w:hAnsi="Times New Roman"/>
                <w:bCs/>
                <w:color w:val="000000"/>
                <w:kern w:val="24"/>
                <w:sz w:val="18"/>
                <w:szCs w:val="18"/>
              </w:rPr>
            </w:pPr>
            <w:r w:rsidRPr="00CD619C">
              <w:rPr>
                <w:rFonts w:ascii="Times New Roman" w:hAnsi="Times New Roman"/>
                <w:bCs/>
                <w:color w:val="000000"/>
                <w:kern w:val="24"/>
                <w:sz w:val="18"/>
                <w:szCs w:val="18"/>
              </w:rPr>
              <w:t>EGFR</w:t>
            </w:r>
            <w:r w:rsidRPr="00CD619C">
              <w:rPr>
                <w:rFonts w:ascii="Times New Roman" w:hAnsi="Arial"/>
                <w:bCs/>
                <w:color w:val="000000"/>
                <w:kern w:val="24"/>
                <w:sz w:val="18"/>
                <w:szCs w:val="18"/>
              </w:rPr>
              <w:t>阴性和</w:t>
            </w:r>
            <w:r w:rsidRPr="00CD619C">
              <w:rPr>
                <w:rFonts w:ascii="Times New Roman" w:hAnsi="Times New Roman"/>
                <w:bCs/>
                <w:color w:val="000000"/>
                <w:kern w:val="24"/>
                <w:sz w:val="18"/>
                <w:szCs w:val="18"/>
              </w:rPr>
              <w:t>ALK</w:t>
            </w:r>
            <w:r w:rsidRPr="00CD619C">
              <w:rPr>
                <w:rFonts w:ascii="Times New Roman" w:hAnsi="Arial"/>
                <w:bCs/>
                <w:color w:val="000000"/>
                <w:kern w:val="24"/>
                <w:sz w:val="18"/>
                <w:szCs w:val="18"/>
              </w:rPr>
              <w:t>阴性、既往接受过含铂方案化疗后疾病进展或不可耐受的局部晚期或转移性非小细胞肺癌的成人患者</w:t>
            </w:r>
            <w:r w:rsidR="001F1263">
              <w:rPr>
                <w:rFonts w:ascii="Times New Roman" w:hAnsi="Arial"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r>
      <w:tr w:rsidR="00F52B8B" w:rsidRPr="00CD619C" w:rsidTr="001F1263">
        <w:trPr>
          <w:trHeight w:val="279"/>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小细胞肺癌</w:t>
            </w:r>
            <w:r w:rsidR="001F1263">
              <w:rPr>
                <w:rFonts w:ascii="Times New Roman" w:hAnsi="Arial" w:hint="eastAsia"/>
                <w:bCs/>
                <w:color w:val="000000"/>
                <w:kern w:val="24"/>
                <w:sz w:val="18"/>
                <w:szCs w:val="18"/>
              </w:rPr>
              <w:t>（</w:t>
            </w:r>
            <w:r w:rsidRPr="00CD619C">
              <w:rPr>
                <w:rFonts w:ascii="Times New Roman" w:hAnsi="Times New Roman"/>
                <w:bCs/>
                <w:color w:val="000000"/>
                <w:kern w:val="24"/>
                <w:sz w:val="18"/>
                <w:szCs w:val="18"/>
              </w:rPr>
              <w:t>SCLC</w:t>
            </w:r>
            <w:r w:rsidR="001F1263">
              <w:rPr>
                <w:rFonts w:ascii="Times New Roman" w:hAnsi="Times New Roman" w:hint="eastAsia"/>
                <w:bCs/>
                <w:color w:val="000000"/>
                <w:kern w:val="24"/>
                <w:sz w:val="18"/>
                <w:szCs w:val="18"/>
              </w:rPr>
              <w:t>）</w:t>
            </w:r>
          </w:p>
        </w:tc>
        <w:tc>
          <w:tcPr>
            <w:tcW w:w="4745"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rPr>
                <w:rFonts w:ascii="Times New Roman" w:hAnsi="Times New Roman"/>
                <w:bCs/>
                <w:color w:val="000000"/>
                <w:kern w:val="24"/>
                <w:sz w:val="18"/>
                <w:szCs w:val="18"/>
              </w:rPr>
            </w:pPr>
            <w:r w:rsidRPr="00CD619C">
              <w:rPr>
                <w:rFonts w:ascii="Times New Roman" w:hAnsi="Arial"/>
                <w:bCs/>
                <w:color w:val="000000"/>
                <w:kern w:val="24"/>
                <w:sz w:val="18"/>
                <w:szCs w:val="18"/>
              </w:rPr>
              <w:t>治疗既往接受过含铂方案以及至少一种其他疗法后疾病进展的转移性小细胞肺癌的三线以上治疗</w:t>
            </w:r>
            <w:r w:rsidR="001F1263">
              <w:rPr>
                <w:rFonts w:ascii="Times New Roman" w:hAnsi="Arial"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r>
      <w:tr w:rsidR="00F52B8B" w:rsidRPr="00CD619C" w:rsidTr="001F1263">
        <w:trPr>
          <w:trHeight w:val="279"/>
          <w:jc w:val="center"/>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黑色素瘤</w:t>
            </w:r>
          </w:p>
        </w:tc>
        <w:tc>
          <w:tcPr>
            <w:tcW w:w="4745"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rPr>
                <w:rFonts w:ascii="Times New Roman" w:hAnsi="Times New Roman"/>
                <w:bCs/>
                <w:color w:val="000000"/>
                <w:kern w:val="24"/>
                <w:sz w:val="18"/>
                <w:szCs w:val="18"/>
              </w:rPr>
            </w:pPr>
            <w:r w:rsidRPr="00CD619C">
              <w:rPr>
                <w:rFonts w:ascii="Times New Roman" w:hAnsi="Arial"/>
                <w:bCs/>
                <w:color w:val="000000"/>
                <w:kern w:val="24"/>
                <w:sz w:val="18"/>
                <w:szCs w:val="18"/>
              </w:rPr>
              <w:t>单药或联合伊匹单抗治疗不可切除</w:t>
            </w:r>
            <w:r w:rsidR="001F1263">
              <w:rPr>
                <w:rFonts w:ascii="Times New Roman" w:hAnsi="Arial" w:hint="eastAsia"/>
                <w:bCs/>
                <w:color w:val="000000"/>
                <w:kern w:val="24"/>
                <w:sz w:val="18"/>
                <w:szCs w:val="18"/>
              </w:rPr>
              <w:t>的</w:t>
            </w:r>
            <w:r w:rsidRPr="00CD619C">
              <w:rPr>
                <w:rFonts w:ascii="Times New Roman" w:hAnsi="Arial"/>
                <w:bCs/>
                <w:color w:val="000000"/>
                <w:kern w:val="24"/>
                <w:sz w:val="18"/>
                <w:szCs w:val="18"/>
              </w:rPr>
              <w:t>转移性黑色素瘤</w:t>
            </w:r>
            <w:r w:rsidR="001F1263">
              <w:rPr>
                <w:rFonts w:ascii="Times New Roman" w:hAnsi="Arial"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r>
      <w:tr w:rsidR="00F52B8B" w:rsidRPr="00CD619C" w:rsidTr="001F1263">
        <w:trPr>
          <w:trHeight w:val="133"/>
          <w:jc w:val="center"/>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left"/>
              <w:rPr>
                <w:rFonts w:ascii="Times New Roman" w:hAnsi="Times New Roman"/>
                <w:bCs/>
                <w:color w:val="000000"/>
                <w:kern w:val="24"/>
                <w:sz w:val="18"/>
                <w:szCs w:val="18"/>
              </w:rPr>
            </w:pPr>
          </w:p>
        </w:tc>
        <w:tc>
          <w:tcPr>
            <w:tcW w:w="4745"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rPr>
                <w:rFonts w:ascii="Times New Roman" w:hAnsi="Times New Roman"/>
                <w:bCs/>
                <w:color w:val="000000"/>
                <w:kern w:val="24"/>
                <w:sz w:val="18"/>
                <w:szCs w:val="18"/>
              </w:rPr>
            </w:pPr>
            <w:r w:rsidRPr="00CD619C">
              <w:rPr>
                <w:rFonts w:ascii="Times New Roman" w:hAnsi="Arial"/>
                <w:bCs/>
                <w:color w:val="000000"/>
                <w:kern w:val="24"/>
                <w:sz w:val="18"/>
                <w:szCs w:val="18"/>
              </w:rPr>
              <w:t>已手术完全切除的淋巴结受累或转移性黑色素瘤患者的辅助治疗</w:t>
            </w:r>
            <w:r w:rsidR="001F1263">
              <w:rPr>
                <w:rFonts w:ascii="Times New Roman" w:hAnsi="Arial"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r>
      <w:tr w:rsidR="00F52B8B" w:rsidRPr="00CD619C" w:rsidTr="001F1263">
        <w:trPr>
          <w:trHeight w:val="279"/>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结直肠癌（</w:t>
            </w:r>
            <w:r w:rsidRPr="00CD619C">
              <w:rPr>
                <w:rFonts w:ascii="Times New Roman" w:hAnsi="Times New Roman"/>
                <w:bCs/>
                <w:color w:val="000000"/>
                <w:kern w:val="24"/>
                <w:sz w:val="18"/>
                <w:szCs w:val="18"/>
              </w:rPr>
              <w:t>MSI-H/dMMR</w:t>
            </w:r>
            <w:r w:rsidRPr="00CD619C">
              <w:rPr>
                <w:rFonts w:ascii="Times New Roman" w:hAnsi="Arial"/>
                <w:bCs/>
                <w:color w:val="000000"/>
                <w:kern w:val="24"/>
                <w:sz w:val="18"/>
                <w:szCs w:val="18"/>
              </w:rPr>
              <w:t>）</w:t>
            </w:r>
          </w:p>
        </w:tc>
        <w:tc>
          <w:tcPr>
            <w:tcW w:w="4745"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rPr>
                <w:rFonts w:ascii="Times New Roman" w:hAnsi="Times New Roman"/>
                <w:bCs/>
                <w:color w:val="000000"/>
                <w:kern w:val="24"/>
                <w:sz w:val="18"/>
                <w:szCs w:val="18"/>
              </w:rPr>
            </w:pPr>
            <w:r w:rsidRPr="00CD619C">
              <w:rPr>
                <w:rFonts w:ascii="Times New Roman" w:hAnsi="Arial"/>
                <w:bCs/>
                <w:color w:val="000000"/>
                <w:kern w:val="24"/>
                <w:sz w:val="18"/>
                <w:szCs w:val="18"/>
              </w:rPr>
              <w:t>单药或与伊匹单抗联合用于高微卫星不稳定（</w:t>
            </w:r>
            <w:r w:rsidRPr="00CD619C">
              <w:rPr>
                <w:rFonts w:ascii="Times New Roman" w:hAnsi="Times New Roman"/>
                <w:bCs/>
                <w:color w:val="000000"/>
                <w:kern w:val="24"/>
                <w:sz w:val="18"/>
                <w:szCs w:val="18"/>
              </w:rPr>
              <w:t>MSI-H</w:t>
            </w:r>
            <w:r w:rsidRPr="00CD619C">
              <w:rPr>
                <w:rFonts w:ascii="Times New Roman" w:hAnsi="Arial"/>
                <w:bCs/>
                <w:color w:val="000000"/>
                <w:kern w:val="24"/>
                <w:sz w:val="18"/>
                <w:szCs w:val="18"/>
              </w:rPr>
              <w:t>）或错配</w:t>
            </w:r>
            <w:r w:rsidR="00E917EB">
              <w:rPr>
                <w:rFonts w:ascii="Times New Roman" w:hAnsi="Arial" w:hint="eastAsia"/>
                <w:bCs/>
                <w:color w:val="000000"/>
                <w:kern w:val="24"/>
                <w:sz w:val="18"/>
                <w:szCs w:val="18"/>
              </w:rPr>
              <w:t>基因</w:t>
            </w:r>
            <w:r w:rsidRPr="00CD619C">
              <w:rPr>
                <w:rFonts w:ascii="Times New Roman" w:hAnsi="Arial"/>
                <w:bCs/>
                <w:color w:val="000000"/>
                <w:kern w:val="24"/>
                <w:sz w:val="18"/>
                <w:szCs w:val="18"/>
              </w:rPr>
              <w:t>修复缺陷（</w:t>
            </w:r>
            <w:r w:rsidRPr="00CD619C">
              <w:rPr>
                <w:rFonts w:ascii="Times New Roman" w:hAnsi="Times New Roman"/>
                <w:bCs/>
                <w:color w:val="000000"/>
                <w:kern w:val="24"/>
                <w:sz w:val="18"/>
                <w:szCs w:val="18"/>
              </w:rPr>
              <w:t>dMMR</w:t>
            </w:r>
            <w:r w:rsidRPr="00CD619C">
              <w:rPr>
                <w:rFonts w:ascii="Times New Roman" w:hAnsi="Arial"/>
                <w:bCs/>
                <w:color w:val="000000"/>
                <w:kern w:val="24"/>
                <w:sz w:val="18"/>
                <w:szCs w:val="18"/>
              </w:rPr>
              <w:t>）的转移性结直肠癌成人和儿童（</w:t>
            </w:r>
            <w:r w:rsidRPr="00CD619C">
              <w:rPr>
                <w:rFonts w:ascii="Times New Roman" w:hAnsi="Times New Roman"/>
                <w:bCs/>
                <w:color w:val="000000"/>
                <w:kern w:val="24"/>
                <w:sz w:val="18"/>
                <w:szCs w:val="18"/>
              </w:rPr>
              <w:t>≥12</w:t>
            </w:r>
            <w:r w:rsidRPr="00CD619C">
              <w:rPr>
                <w:rFonts w:ascii="Times New Roman" w:hAnsi="Arial"/>
                <w:bCs/>
                <w:color w:val="000000"/>
                <w:kern w:val="24"/>
                <w:sz w:val="18"/>
                <w:szCs w:val="18"/>
              </w:rPr>
              <w:t>岁）患者，这些患者之前已使用过氟尿嘧啶、奥沙利铂和伊立替康治疗且疾病出现进展</w:t>
            </w:r>
            <w:r w:rsidR="005C213C">
              <w:rPr>
                <w:rFonts w:ascii="Times New Roman" w:hAnsi="Arial"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r>
      <w:tr w:rsidR="00F52B8B" w:rsidRPr="00CD619C" w:rsidTr="001F1263">
        <w:trPr>
          <w:trHeight w:val="279"/>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肝细胞癌</w:t>
            </w:r>
          </w:p>
        </w:tc>
        <w:tc>
          <w:tcPr>
            <w:tcW w:w="4745"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rPr>
                <w:rFonts w:ascii="Times New Roman" w:hAnsi="Times New Roman"/>
                <w:bCs/>
                <w:color w:val="000000"/>
                <w:kern w:val="24"/>
                <w:sz w:val="18"/>
                <w:szCs w:val="18"/>
              </w:rPr>
            </w:pPr>
            <w:r w:rsidRPr="00CD619C">
              <w:rPr>
                <w:rFonts w:ascii="Times New Roman" w:hAnsi="Arial"/>
                <w:bCs/>
                <w:color w:val="000000"/>
                <w:kern w:val="24"/>
                <w:sz w:val="18"/>
                <w:szCs w:val="18"/>
              </w:rPr>
              <w:t>既往接受过索拉非尼治疗的肝细胞癌</w:t>
            </w:r>
            <w:r w:rsidR="005C213C">
              <w:rPr>
                <w:rFonts w:ascii="Times New Roman" w:hAnsi="Arial"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r>
      <w:tr w:rsidR="00F52B8B" w:rsidRPr="00CD619C" w:rsidTr="001F1263">
        <w:trPr>
          <w:trHeight w:val="279"/>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尿路上皮癌</w:t>
            </w:r>
          </w:p>
        </w:tc>
        <w:tc>
          <w:tcPr>
            <w:tcW w:w="4745"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rPr>
                <w:rFonts w:ascii="Times New Roman" w:hAnsi="Times New Roman"/>
                <w:bCs/>
                <w:color w:val="000000"/>
                <w:kern w:val="24"/>
                <w:sz w:val="18"/>
                <w:szCs w:val="18"/>
              </w:rPr>
            </w:pPr>
            <w:r w:rsidRPr="00CD619C">
              <w:rPr>
                <w:rFonts w:ascii="Times New Roman" w:hAnsi="Arial"/>
                <w:bCs/>
                <w:color w:val="000000"/>
                <w:kern w:val="24"/>
                <w:sz w:val="18"/>
                <w:szCs w:val="18"/>
              </w:rPr>
              <w:t>原发或转移性尿路上皮癌，患者既往接受含铂方案进展或接受含铂新辅助</w:t>
            </w:r>
            <w:r w:rsidRPr="00CD619C">
              <w:rPr>
                <w:rFonts w:ascii="Times New Roman" w:hAnsi="Times New Roman"/>
                <w:bCs/>
                <w:color w:val="000000"/>
                <w:kern w:val="24"/>
                <w:sz w:val="18"/>
                <w:szCs w:val="18"/>
              </w:rPr>
              <w:t>/</w:t>
            </w:r>
            <w:r w:rsidRPr="00CD619C">
              <w:rPr>
                <w:rFonts w:ascii="Times New Roman" w:hAnsi="Arial"/>
                <w:bCs/>
                <w:color w:val="000000"/>
                <w:kern w:val="24"/>
                <w:sz w:val="18"/>
                <w:szCs w:val="18"/>
              </w:rPr>
              <w:t>辅助化疗在</w:t>
            </w:r>
            <w:r w:rsidRPr="00CD619C">
              <w:rPr>
                <w:rFonts w:ascii="Times New Roman" w:hAnsi="Times New Roman"/>
                <w:bCs/>
                <w:color w:val="000000"/>
                <w:kern w:val="24"/>
                <w:sz w:val="18"/>
                <w:szCs w:val="18"/>
              </w:rPr>
              <w:t>12</w:t>
            </w:r>
            <w:r w:rsidR="00E917EB">
              <w:rPr>
                <w:rFonts w:ascii="Times New Roman" w:hAnsi="Times New Roman" w:hint="eastAsia"/>
                <w:bCs/>
                <w:color w:val="000000"/>
                <w:kern w:val="24"/>
                <w:sz w:val="18"/>
                <w:szCs w:val="18"/>
              </w:rPr>
              <w:t>个</w:t>
            </w:r>
            <w:r w:rsidRPr="00CD619C">
              <w:rPr>
                <w:rFonts w:ascii="Times New Roman" w:hAnsi="Arial"/>
                <w:bCs/>
                <w:color w:val="000000"/>
                <w:kern w:val="24"/>
                <w:sz w:val="18"/>
                <w:szCs w:val="18"/>
              </w:rPr>
              <w:t>月内进展</w:t>
            </w:r>
            <w:r w:rsidR="005C213C">
              <w:rPr>
                <w:rFonts w:ascii="Times New Roman" w:hAnsi="Arial"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r>
      <w:tr w:rsidR="00F52B8B" w:rsidRPr="00CD619C" w:rsidTr="001F1263">
        <w:trPr>
          <w:trHeight w:val="279"/>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肾细胞癌</w:t>
            </w:r>
          </w:p>
        </w:tc>
        <w:tc>
          <w:tcPr>
            <w:tcW w:w="4745"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rPr>
                <w:rFonts w:ascii="Times New Roman" w:hAnsi="Times New Roman"/>
                <w:bCs/>
                <w:color w:val="000000"/>
                <w:kern w:val="24"/>
                <w:sz w:val="18"/>
                <w:szCs w:val="18"/>
              </w:rPr>
            </w:pPr>
            <w:r w:rsidRPr="00CD619C">
              <w:rPr>
                <w:rFonts w:ascii="Times New Roman" w:hAnsi="Arial"/>
                <w:bCs/>
                <w:color w:val="000000"/>
                <w:kern w:val="24"/>
                <w:sz w:val="18"/>
                <w:szCs w:val="18"/>
              </w:rPr>
              <w:t>抗血管生成治疗耐药的晚期（转移）肾细胞癌；或与伊匹单抗联合用于中</w:t>
            </w:r>
            <w:r w:rsidRPr="00CD619C">
              <w:rPr>
                <w:rFonts w:ascii="Times New Roman" w:hAnsi="Times New Roman"/>
                <w:bCs/>
                <w:color w:val="000000"/>
                <w:kern w:val="24"/>
                <w:sz w:val="18"/>
                <w:szCs w:val="18"/>
              </w:rPr>
              <w:t>-</w:t>
            </w:r>
            <w:r w:rsidRPr="00CD619C">
              <w:rPr>
                <w:rFonts w:ascii="Times New Roman" w:hAnsi="Arial"/>
                <w:bCs/>
                <w:color w:val="000000"/>
                <w:kern w:val="24"/>
                <w:sz w:val="18"/>
                <w:szCs w:val="18"/>
              </w:rPr>
              <w:t>高危初治肾细胞癌</w:t>
            </w:r>
            <w:r w:rsidR="005C213C">
              <w:rPr>
                <w:rFonts w:ascii="Times New Roman" w:hAnsi="Arial"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r>
      <w:tr w:rsidR="00F52B8B" w:rsidRPr="00CD619C" w:rsidTr="001F1263">
        <w:trPr>
          <w:trHeight w:val="575"/>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头颈部鳞癌</w:t>
            </w:r>
          </w:p>
        </w:tc>
        <w:tc>
          <w:tcPr>
            <w:tcW w:w="4745"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rPr>
                <w:rFonts w:ascii="Times New Roman" w:hAnsi="Times New Roman"/>
                <w:bCs/>
                <w:color w:val="000000"/>
                <w:kern w:val="24"/>
                <w:sz w:val="18"/>
                <w:szCs w:val="18"/>
              </w:rPr>
            </w:pPr>
            <w:r w:rsidRPr="00CD619C">
              <w:rPr>
                <w:rFonts w:ascii="Times New Roman" w:hAnsi="Arial"/>
                <w:bCs/>
                <w:color w:val="000000"/>
                <w:kern w:val="24"/>
                <w:sz w:val="18"/>
                <w:szCs w:val="18"/>
              </w:rPr>
              <w:t>疾病进展或经化疗复发或转移的头颈部鳞癌，在铂类化疗期间或化疗之后疾病出现进展者</w:t>
            </w:r>
            <w:r w:rsidR="005C213C">
              <w:rPr>
                <w:rFonts w:ascii="Times New Roman" w:hAnsi="Arial"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r>
      <w:tr w:rsidR="00F52B8B" w:rsidRPr="00CD619C" w:rsidTr="001F1263">
        <w:trPr>
          <w:trHeight w:val="575"/>
          <w:jc w:val="center"/>
        </w:trPr>
        <w:tc>
          <w:tcPr>
            <w:tcW w:w="16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Arial"/>
                <w:bCs/>
                <w:color w:val="000000"/>
                <w:kern w:val="24"/>
                <w:sz w:val="18"/>
                <w:szCs w:val="18"/>
              </w:rPr>
              <w:t>霍奇金淋巴瘤</w:t>
            </w:r>
          </w:p>
        </w:tc>
        <w:tc>
          <w:tcPr>
            <w:tcW w:w="4745" w:type="dxa"/>
            <w:tcBorders>
              <w:top w:val="single" w:sz="4" w:space="0" w:color="auto"/>
              <w:left w:val="single" w:sz="4" w:space="0" w:color="auto"/>
              <w:bottom w:val="single" w:sz="4" w:space="0" w:color="auto"/>
              <w:right w:val="single" w:sz="4" w:space="0" w:color="auto"/>
            </w:tcBorders>
            <w:hideMark/>
          </w:tcPr>
          <w:p w:rsidR="00F52B8B" w:rsidRPr="00CD619C" w:rsidRDefault="00F52B8B" w:rsidP="007662B0">
            <w:pPr>
              <w:spacing w:before="100" w:beforeAutospacing="1" w:after="100" w:afterAutospacing="1"/>
              <w:rPr>
                <w:rFonts w:ascii="Times New Roman" w:hAnsi="Times New Roman"/>
                <w:bCs/>
                <w:color w:val="000000"/>
                <w:kern w:val="24"/>
                <w:sz w:val="18"/>
                <w:szCs w:val="18"/>
              </w:rPr>
            </w:pPr>
            <w:r w:rsidRPr="00CD619C">
              <w:rPr>
                <w:rFonts w:ascii="Times New Roman" w:hAnsi="Arial"/>
                <w:bCs/>
                <w:color w:val="000000"/>
                <w:kern w:val="24"/>
                <w:sz w:val="18"/>
                <w:szCs w:val="18"/>
              </w:rPr>
              <w:t>经典霍奇金淋巴瘤成人患者，在接受以下方案治疗后疾病复发或进展：</w:t>
            </w:r>
            <w:r w:rsidRPr="00CD619C">
              <w:rPr>
                <w:rFonts w:ascii="宋体" w:hAnsi="宋体" w:cs="宋体" w:hint="eastAsia"/>
                <w:bCs/>
                <w:color w:val="000000"/>
                <w:kern w:val="24"/>
                <w:sz w:val="18"/>
                <w:szCs w:val="18"/>
              </w:rPr>
              <w:t>①</w:t>
            </w:r>
            <w:r w:rsidRPr="00CD619C">
              <w:rPr>
                <w:rFonts w:ascii="Times New Roman" w:hAnsi="Arial"/>
                <w:bCs/>
                <w:color w:val="000000"/>
                <w:kern w:val="24"/>
                <w:sz w:val="18"/>
                <w:szCs w:val="18"/>
              </w:rPr>
              <w:t>自体造血干细胞移植（</w:t>
            </w:r>
            <w:r w:rsidRPr="00CD619C">
              <w:rPr>
                <w:rFonts w:ascii="Times New Roman" w:hAnsi="Times New Roman"/>
                <w:bCs/>
                <w:color w:val="000000"/>
                <w:kern w:val="24"/>
                <w:sz w:val="18"/>
                <w:szCs w:val="18"/>
              </w:rPr>
              <w:t>HSCT</w:t>
            </w:r>
            <w:r w:rsidRPr="00CD619C">
              <w:rPr>
                <w:rFonts w:ascii="Times New Roman" w:hAnsi="Arial"/>
                <w:bCs/>
                <w:color w:val="000000"/>
                <w:kern w:val="24"/>
                <w:sz w:val="18"/>
                <w:szCs w:val="18"/>
              </w:rPr>
              <w:t>）</w:t>
            </w:r>
            <w:r w:rsidRPr="00CD619C">
              <w:rPr>
                <w:rFonts w:ascii="Times New Roman" w:hAnsi="Times New Roman"/>
                <w:bCs/>
                <w:color w:val="000000"/>
                <w:kern w:val="24"/>
                <w:sz w:val="18"/>
                <w:szCs w:val="18"/>
              </w:rPr>
              <w:t>+</w:t>
            </w:r>
            <w:r w:rsidRPr="00CD619C">
              <w:rPr>
                <w:rFonts w:ascii="Times New Roman" w:hAnsi="Arial"/>
                <w:bCs/>
                <w:color w:val="000000"/>
                <w:kern w:val="24"/>
                <w:sz w:val="18"/>
                <w:szCs w:val="18"/>
              </w:rPr>
              <w:t>维汀</w:t>
            </w:r>
            <w:r w:rsidRPr="00CD619C">
              <w:rPr>
                <w:rFonts w:ascii="Times New Roman" w:hAnsi="Times New Roman"/>
                <w:bCs/>
                <w:color w:val="000000"/>
                <w:kern w:val="24"/>
                <w:sz w:val="18"/>
                <w:szCs w:val="18"/>
              </w:rPr>
              <w:t>-</w:t>
            </w:r>
            <w:r w:rsidRPr="00CD619C">
              <w:rPr>
                <w:rFonts w:ascii="Times New Roman" w:hAnsi="Arial"/>
                <w:bCs/>
                <w:color w:val="000000"/>
                <w:kern w:val="24"/>
                <w:sz w:val="18"/>
                <w:szCs w:val="18"/>
              </w:rPr>
              <w:t>布仑妥昔单抗（</w:t>
            </w:r>
            <w:r w:rsidRPr="00CD619C">
              <w:rPr>
                <w:rFonts w:ascii="Times New Roman" w:hAnsi="Times New Roman"/>
                <w:bCs/>
                <w:color w:val="000000"/>
                <w:kern w:val="24"/>
                <w:sz w:val="18"/>
                <w:szCs w:val="18"/>
              </w:rPr>
              <w:t>brentuximab vedotin</w:t>
            </w:r>
            <w:r w:rsidRPr="00CD619C">
              <w:rPr>
                <w:rFonts w:ascii="Times New Roman" w:hAnsi="Arial"/>
                <w:bCs/>
                <w:color w:val="000000"/>
                <w:kern w:val="24"/>
                <w:sz w:val="18"/>
                <w:szCs w:val="18"/>
              </w:rPr>
              <w:t>）或</w:t>
            </w:r>
            <w:r w:rsidRPr="00CD619C">
              <w:rPr>
                <w:rFonts w:ascii="宋体" w:hAnsi="宋体" w:cs="宋体" w:hint="eastAsia"/>
                <w:bCs/>
                <w:color w:val="000000"/>
                <w:kern w:val="24"/>
                <w:sz w:val="18"/>
                <w:szCs w:val="18"/>
              </w:rPr>
              <w:t>②</w:t>
            </w:r>
            <w:r w:rsidRPr="00CD619C">
              <w:rPr>
                <w:rFonts w:ascii="Times New Roman" w:hAnsi="Arial"/>
                <w:bCs/>
                <w:color w:val="000000"/>
                <w:kern w:val="24"/>
                <w:sz w:val="18"/>
                <w:szCs w:val="18"/>
              </w:rPr>
              <w:t>包括</w:t>
            </w:r>
            <w:r w:rsidRPr="00CD619C">
              <w:rPr>
                <w:rFonts w:ascii="Times New Roman" w:hAnsi="Times New Roman"/>
                <w:bCs/>
                <w:color w:val="000000"/>
                <w:kern w:val="24"/>
                <w:sz w:val="18"/>
                <w:szCs w:val="18"/>
              </w:rPr>
              <w:t>HSCT</w:t>
            </w:r>
            <w:r w:rsidRPr="00CD619C">
              <w:rPr>
                <w:rFonts w:ascii="Times New Roman" w:hAnsi="Arial"/>
                <w:bCs/>
                <w:color w:val="000000"/>
                <w:kern w:val="24"/>
                <w:sz w:val="18"/>
                <w:szCs w:val="18"/>
              </w:rPr>
              <w:t>在内的</w:t>
            </w:r>
            <w:r w:rsidRPr="00CD619C">
              <w:rPr>
                <w:rFonts w:ascii="Times New Roman" w:hAnsi="Times New Roman"/>
                <w:bCs/>
                <w:color w:val="000000"/>
                <w:kern w:val="24"/>
                <w:sz w:val="18"/>
                <w:szCs w:val="18"/>
              </w:rPr>
              <w:t>3</w:t>
            </w:r>
            <w:r w:rsidRPr="00CD619C">
              <w:rPr>
                <w:rFonts w:ascii="Times New Roman" w:hAnsi="Arial"/>
                <w:bCs/>
                <w:color w:val="000000"/>
                <w:kern w:val="24"/>
                <w:sz w:val="18"/>
                <w:szCs w:val="18"/>
              </w:rPr>
              <w:t>种以上的系统化疗</w:t>
            </w:r>
            <w:r w:rsidR="005C213C">
              <w:rPr>
                <w:rFonts w:ascii="Times New Roman" w:hAnsi="Arial"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spacing w:before="100" w:beforeAutospacing="1" w:after="100" w:afterAutospacing="1"/>
              <w:jc w:val="center"/>
              <w:rPr>
                <w:rFonts w:ascii="Times New Roman" w:hAnsi="Times New Roman"/>
                <w:bCs/>
                <w:color w:val="000000"/>
                <w:kern w:val="24"/>
                <w:sz w:val="18"/>
                <w:szCs w:val="18"/>
              </w:rPr>
            </w:pPr>
            <w:r w:rsidRPr="00CD619C">
              <w:rPr>
                <w:rFonts w:ascii="Times New Roman" w:hAnsi="Times New Roman"/>
                <w:bCs/>
                <w:color w:val="000000"/>
                <w:kern w:val="24"/>
                <w:sz w:val="18"/>
                <w:szCs w:val="18"/>
              </w:rPr>
              <w:t>√</w:t>
            </w:r>
          </w:p>
        </w:tc>
      </w:tr>
    </w:tbl>
    <w:p w:rsidR="00993EB5" w:rsidRDefault="00993EB5" w:rsidP="007662B0">
      <w:pPr>
        <w:pStyle w:val="a3"/>
        <w:widowControl w:val="0"/>
        <w:shd w:val="clear" w:color="auto" w:fill="FFFFFF"/>
        <w:spacing w:before="0" w:beforeAutospacing="0" w:after="0" w:afterAutospacing="0"/>
        <w:ind w:firstLineChars="200" w:firstLine="450"/>
        <w:jc w:val="both"/>
        <w:rPr>
          <w:rFonts w:ascii="Times New Roman" w:cs="Times New Roman"/>
          <w:b/>
          <w:bCs/>
          <w:spacing w:val="7"/>
          <w:sz w:val="21"/>
          <w:szCs w:val="21"/>
        </w:rPr>
      </w:pPr>
    </w:p>
    <w:p w:rsidR="00F52B8B" w:rsidRPr="00CD619C" w:rsidRDefault="00F52B8B"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sz w:val="21"/>
          <w:szCs w:val="21"/>
        </w:rPr>
      </w:pPr>
      <w:r w:rsidRPr="00CD619C">
        <w:rPr>
          <w:rFonts w:ascii="Times New Roman" w:cs="Times New Roman"/>
          <w:b/>
          <w:bCs/>
          <w:spacing w:val="7"/>
          <w:sz w:val="21"/>
          <w:szCs w:val="21"/>
        </w:rPr>
        <w:t>（</w:t>
      </w:r>
      <w:r w:rsidRPr="00CD619C">
        <w:rPr>
          <w:rFonts w:ascii="Times New Roman" w:hAnsi="Times New Roman" w:cs="Times New Roman"/>
          <w:b/>
          <w:bCs/>
          <w:spacing w:val="7"/>
          <w:sz w:val="21"/>
          <w:szCs w:val="21"/>
        </w:rPr>
        <w:t>2</w:t>
      </w:r>
      <w:r w:rsidRPr="00CD619C">
        <w:rPr>
          <w:rFonts w:ascii="Times New Roman" w:cs="Times New Roman"/>
          <w:b/>
          <w:bCs/>
          <w:spacing w:val="7"/>
          <w:sz w:val="21"/>
          <w:szCs w:val="21"/>
        </w:rPr>
        <w:t>）帕博利珠单抗</w:t>
      </w:r>
    </w:p>
    <w:p w:rsidR="00F52B8B" w:rsidRPr="00CD619C" w:rsidRDefault="00F52B8B" w:rsidP="007662B0">
      <w:pPr>
        <w:ind w:firstLineChars="200" w:firstLine="448"/>
        <w:rPr>
          <w:rFonts w:ascii="Times New Roman" w:hAnsi="Times New Roman"/>
          <w:bCs/>
          <w:spacing w:val="7"/>
          <w:szCs w:val="21"/>
        </w:rPr>
      </w:pPr>
      <w:r w:rsidRPr="00CD619C">
        <w:rPr>
          <w:rFonts w:ascii="Times New Roman"/>
          <w:bCs/>
          <w:spacing w:val="7"/>
          <w:szCs w:val="21"/>
        </w:rPr>
        <w:t>帕博利珠单抗由默沙东公司生产，</w:t>
      </w:r>
      <w:r w:rsidR="005C213C">
        <w:rPr>
          <w:rFonts w:ascii="Times New Roman" w:hint="eastAsia"/>
          <w:bCs/>
          <w:spacing w:val="7"/>
          <w:szCs w:val="21"/>
        </w:rPr>
        <w:t>2</w:t>
      </w:r>
      <w:r w:rsidRPr="00CD619C">
        <w:rPr>
          <w:rFonts w:ascii="Times New Roman" w:hAnsi="Times New Roman"/>
          <w:bCs/>
          <w:spacing w:val="7"/>
          <w:szCs w:val="21"/>
        </w:rPr>
        <w:t>014</w:t>
      </w:r>
      <w:r w:rsidRPr="00CD619C">
        <w:rPr>
          <w:rFonts w:ascii="Times New Roman"/>
          <w:bCs/>
          <w:spacing w:val="7"/>
          <w:szCs w:val="21"/>
        </w:rPr>
        <w:t>年</w:t>
      </w:r>
      <w:r w:rsidRPr="00CD619C">
        <w:rPr>
          <w:rFonts w:ascii="Times New Roman" w:hAnsi="Times New Roman"/>
          <w:bCs/>
          <w:spacing w:val="7"/>
          <w:szCs w:val="21"/>
        </w:rPr>
        <w:t>9</w:t>
      </w:r>
      <w:r w:rsidRPr="00CD619C">
        <w:rPr>
          <w:rFonts w:ascii="Times New Roman"/>
          <w:bCs/>
          <w:spacing w:val="7"/>
          <w:szCs w:val="21"/>
        </w:rPr>
        <w:t>月</w:t>
      </w:r>
      <w:r w:rsidR="005C213C">
        <w:rPr>
          <w:rFonts w:ascii="Times New Roman" w:hint="eastAsia"/>
          <w:bCs/>
          <w:spacing w:val="7"/>
          <w:szCs w:val="21"/>
        </w:rPr>
        <w:t>被</w:t>
      </w:r>
      <w:r w:rsidR="005C213C">
        <w:rPr>
          <w:rFonts w:ascii="Times New Roman" w:hint="eastAsia"/>
          <w:bCs/>
          <w:spacing w:val="7"/>
          <w:szCs w:val="21"/>
        </w:rPr>
        <w:t>FDA</w:t>
      </w:r>
      <w:r w:rsidRPr="00CD619C">
        <w:rPr>
          <w:rFonts w:ascii="Times New Roman"/>
          <w:bCs/>
          <w:spacing w:val="7"/>
          <w:szCs w:val="21"/>
        </w:rPr>
        <w:t>批准上市。</w:t>
      </w:r>
      <w:r w:rsidR="00A823B3" w:rsidRPr="00F3326B">
        <w:rPr>
          <w:rFonts w:ascii="Times New Roman"/>
          <w:bCs/>
          <w:spacing w:val="7"/>
          <w:szCs w:val="21"/>
        </w:rPr>
        <w:t>帕博利珠单抗在中国大陆获批用于晚期恶性黑色素瘤的二线治疗与晚期非小细胞肺癌一线单药</w:t>
      </w:r>
      <w:r w:rsidR="00A823B3" w:rsidRPr="00F3326B">
        <w:rPr>
          <w:rFonts w:ascii="Times New Roman" w:hint="eastAsia"/>
          <w:bCs/>
          <w:spacing w:val="7"/>
          <w:szCs w:val="21"/>
        </w:rPr>
        <w:t>/</w:t>
      </w:r>
      <w:r w:rsidR="00A823B3" w:rsidRPr="00F3326B">
        <w:rPr>
          <w:rFonts w:ascii="Times New Roman" w:hint="eastAsia"/>
          <w:bCs/>
          <w:spacing w:val="7"/>
          <w:szCs w:val="21"/>
        </w:rPr>
        <w:t>联合化疗</w:t>
      </w:r>
      <w:r w:rsidR="00A823B3" w:rsidRPr="00F3326B">
        <w:rPr>
          <w:rFonts w:ascii="Times New Roman"/>
          <w:bCs/>
          <w:spacing w:val="7"/>
          <w:szCs w:val="21"/>
        </w:rPr>
        <w:t>治疗</w:t>
      </w:r>
      <w:r w:rsidR="00A823B3" w:rsidRPr="00F3326B">
        <w:rPr>
          <w:rFonts w:ascii="Times New Roman" w:hint="eastAsia"/>
          <w:bCs/>
          <w:spacing w:val="7"/>
          <w:szCs w:val="21"/>
        </w:rPr>
        <w:t>。</w:t>
      </w:r>
      <w:r w:rsidRPr="00CD619C">
        <w:rPr>
          <w:rFonts w:ascii="Times New Roman"/>
          <w:bCs/>
          <w:spacing w:val="7"/>
          <w:szCs w:val="21"/>
        </w:rPr>
        <w:t>在国外，帕博利珠单抗已获批用于包括恶性黑色素瘤、非小细胞肺癌、头颈部癌、霍奇金淋巴瘤、膀胱癌、宫颈癌、胃癌、</w:t>
      </w:r>
      <w:r w:rsidRPr="00210597">
        <w:rPr>
          <w:rFonts w:ascii="Times New Roman"/>
          <w:bCs/>
          <w:spacing w:val="7"/>
          <w:szCs w:val="21"/>
        </w:rPr>
        <w:t>B</w:t>
      </w:r>
      <w:r w:rsidRPr="00CD619C">
        <w:rPr>
          <w:rFonts w:ascii="Times New Roman"/>
          <w:bCs/>
          <w:spacing w:val="7"/>
          <w:szCs w:val="21"/>
        </w:rPr>
        <w:t>淋巴细胞瘤等</w:t>
      </w:r>
      <w:r w:rsidR="00210597">
        <w:rPr>
          <w:rFonts w:ascii="Times New Roman" w:hint="eastAsia"/>
          <w:bCs/>
          <w:spacing w:val="7"/>
          <w:szCs w:val="21"/>
        </w:rPr>
        <w:t>十五</w:t>
      </w:r>
      <w:r w:rsidR="00FC489F">
        <w:rPr>
          <w:rFonts w:ascii="Times New Roman"/>
          <w:bCs/>
          <w:spacing w:val="7"/>
          <w:szCs w:val="21"/>
        </w:rPr>
        <w:t>个</w:t>
      </w:r>
      <w:r w:rsidR="00FC489F">
        <w:rPr>
          <w:rFonts w:ascii="Times New Roman" w:hint="eastAsia"/>
          <w:bCs/>
          <w:spacing w:val="7"/>
          <w:szCs w:val="21"/>
        </w:rPr>
        <w:t>瘤</w:t>
      </w:r>
      <w:r w:rsidRPr="00CD619C">
        <w:rPr>
          <w:rFonts w:ascii="Times New Roman"/>
          <w:bCs/>
          <w:spacing w:val="7"/>
          <w:szCs w:val="21"/>
        </w:rPr>
        <w:t>种在内的</w:t>
      </w:r>
      <w:r w:rsidRPr="00210597">
        <w:rPr>
          <w:rFonts w:ascii="Times New Roman"/>
          <w:bCs/>
          <w:spacing w:val="7"/>
          <w:szCs w:val="21"/>
        </w:rPr>
        <w:t>23</w:t>
      </w:r>
      <w:r w:rsidRPr="00CD619C">
        <w:rPr>
          <w:rFonts w:ascii="Times New Roman"/>
          <w:bCs/>
          <w:spacing w:val="7"/>
          <w:szCs w:val="21"/>
        </w:rPr>
        <w:t>个适应症的治疗</w:t>
      </w:r>
      <w:r w:rsidR="00210597">
        <w:rPr>
          <w:rFonts w:ascii="Times New Roman" w:hint="eastAsia"/>
          <w:bCs/>
          <w:spacing w:val="7"/>
          <w:szCs w:val="21"/>
        </w:rPr>
        <w:t>。</w:t>
      </w:r>
      <w:r w:rsidRPr="00CD619C">
        <w:rPr>
          <w:rFonts w:ascii="Times New Roman"/>
          <w:bCs/>
          <w:spacing w:val="7"/>
          <w:szCs w:val="21"/>
        </w:rPr>
        <w:t>帕博利珠单抗在</w:t>
      </w:r>
      <w:r w:rsidRPr="00CD619C">
        <w:rPr>
          <w:rFonts w:ascii="Times New Roman" w:hAnsi="Times New Roman"/>
          <w:bCs/>
          <w:spacing w:val="7"/>
          <w:szCs w:val="21"/>
        </w:rPr>
        <w:t>NMPA</w:t>
      </w:r>
      <w:r w:rsidRPr="00CD619C">
        <w:rPr>
          <w:rFonts w:ascii="Times New Roman"/>
          <w:bCs/>
          <w:spacing w:val="7"/>
          <w:szCs w:val="21"/>
        </w:rPr>
        <w:t>与</w:t>
      </w:r>
      <w:r w:rsidRPr="00CD619C">
        <w:rPr>
          <w:rFonts w:ascii="Times New Roman" w:hAnsi="Times New Roman"/>
          <w:bCs/>
          <w:spacing w:val="7"/>
          <w:szCs w:val="21"/>
        </w:rPr>
        <w:t>FDA</w:t>
      </w:r>
      <w:r w:rsidRPr="00CD619C">
        <w:rPr>
          <w:rFonts w:ascii="Times New Roman"/>
          <w:bCs/>
          <w:spacing w:val="7"/>
          <w:szCs w:val="21"/>
        </w:rPr>
        <w:t>获批适应症情况详见表</w:t>
      </w:r>
      <w:r w:rsidR="00E917EB">
        <w:rPr>
          <w:rFonts w:ascii="Times New Roman" w:hint="eastAsia"/>
          <w:bCs/>
          <w:spacing w:val="7"/>
          <w:szCs w:val="21"/>
        </w:rPr>
        <w:t>2</w:t>
      </w:r>
      <w:r w:rsidRPr="00CD619C">
        <w:rPr>
          <w:rFonts w:ascii="Times New Roman"/>
          <w:bCs/>
          <w:spacing w:val="7"/>
          <w:szCs w:val="21"/>
        </w:rPr>
        <w:t>。</w:t>
      </w:r>
    </w:p>
    <w:p w:rsidR="00F52B8B" w:rsidRPr="00CD619C" w:rsidRDefault="00F52B8B" w:rsidP="007662B0">
      <w:pPr>
        <w:jc w:val="center"/>
        <w:rPr>
          <w:rFonts w:ascii="Times New Roman" w:hAnsi="Times New Roman"/>
          <w:b/>
          <w:bCs/>
          <w:spacing w:val="7"/>
          <w:kern w:val="0"/>
          <w:szCs w:val="21"/>
        </w:rPr>
      </w:pPr>
      <w:r w:rsidRPr="00CD619C">
        <w:rPr>
          <w:rFonts w:ascii="Times New Roman" w:hAnsi="宋体"/>
          <w:b/>
          <w:bCs/>
          <w:spacing w:val="7"/>
          <w:kern w:val="0"/>
          <w:szCs w:val="21"/>
        </w:rPr>
        <w:t>表</w:t>
      </w:r>
      <w:r w:rsidR="001E457A">
        <w:rPr>
          <w:rFonts w:ascii="Times New Roman" w:hAnsi="Times New Roman" w:hint="eastAsia"/>
          <w:b/>
          <w:bCs/>
          <w:spacing w:val="7"/>
          <w:kern w:val="0"/>
          <w:szCs w:val="21"/>
        </w:rPr>
        <w:t>2</w:t>
      </w:r>
      <w:r w:rsidRPr="00CD619C">
        <w:rPr>
          <w:rFonts w:ascii="Times New Roman" w:hAnsi="Times New Roman"/>
          <w:b/>
          <w:bCs/>
          <w:spacing w:val="7"/>
          <w:kern w:val="0"/>
          <w:szCs w:val="21"/>
        </w:rPr>
        <w:t xml:space="preserve"> </w:t>
      </w:r>
      <w:r w:rsidR="003D6858">
        <w:rPr>
          <w:rFonts w:ascii="Times New Roman" w:hAnsi="Times New Roman" w:hint="eastAsia"/>
          <w:b/>
          <w:bCs/>
          <w:spacing w:val="7"/>
          <w:kern w:val="0"/>
          <w:szCs w:val="21"/>
        </w:rPr>
        <w:t xml:space="preserve"> </w:t>
      </w:r>
      <w:r w:rsidRPr="00CD619C">
        <w:rPr>
          <w:rFonts w:ascii="Times New Roman" w:hAnsi="宋体"/>
          <w:b/>
          <w:bCs/>
          <w:spacing w:val="7"/>
          <w:kern w:val="0"/>
          <w:szCs w:val="21"/>
        </w:rPr>
        <w:t>帕博利珠单抗国内外适应症获批情况</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819"/>
        <w:gridCol w:w="992"/>
        <w:gridCol w:w="851"/>
      </w:tblGrid>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Arial" w:cs="Times New Roman"/>
                <w:bCs/>
                <w:color w:val="000000"/>
                <w:kern w:val="24"/>
                <w:sz w:val="18"/>
                <w:szCs w:val="18"/>
              </w:rPr>
              <w:t>涉及瘤种</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Arial" w:cs="Times New Roman"/>
                <w:bCs/>
                <w:color w:val="000000"/>
                <w:kern w:val="24"/>
                <w:sz w:val="18"/>
                <w:szCs w:val="18"/>
              </w:rPr>
              <w:t>适应症</w:t>
            </w:r>
          </w:p>
        </w:tc>
        <w:tc>
          <w:tcPr>
            <w:tcW w:w="992"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NMPA</w:t>
            </w: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FDA</w:t>
            </w:r>
          </w:p>
        </w:tc>
      </w:tr>
      <w:tr w:rsidR="00F52B8B" w:rsidRPr="00CD619C" w:rsidTr="009A48DD">
        <w:trPr>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Arial" w:cs="Times New Roman"/>
                <w:bCs/>
                <w:color w:val="000000"/>
                <w:kern w:val="24"/>
                <w:sz w:val="18"/>
                <w:szCs w:val="18"/>
              </w:rPr>
              <w:t>非小细胞肺癌</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Arial" w:cs="Times New Roman"/>
                <w:bCs/>
                <w:color w:val="000000"/>
                <w:kern w:val="24"/>
                <w:sz w:val="18"/>
                <w:szCs w:val="18"/>
              </w:rPr>
              <w:t>一线联合培美曲塞和铂类化疗治疗</w:t>
            </w:r>
            <w:r w:rsidRPr="00CD619C">
              <w:rPr>
                <w:rFonts w:ascii="Times New Roman" w:hAnsi="Times New Roman" w:cs="Times New Roman"/>
                <w:bCs/>
                <w:color w:val="000000"/>
                <w:kern w:val="24"/>
                <w:sz w:val="18"/>
                <w:szCs w:val="18"/>
              </w:rPr>
              <w:t>EGFR</w:t>
            </w:r>
            <w:r w:rsidRPr="00CD619C">
              <w:rPr>
                <w:rFonts w:ascii="Times New Roman" w:hAnsi="Arial" w:cs="Times New Roman"/>
                <w:bCs/>
                <w:color w:val="000000"/>
                <w:kern w:val="24"/>
                <w:sz w:val="18"/>
                <w:szCs w:val="18"/>
              </w:rPr>
              <w:t>突变阴性或</w:t>
            </w:r>
            <w:r w:rsidRPr="00CD619C">
              <w:rPr>
                <w:rFonts w:ascii="Times New Roman" w:hAnsi="Times New Roman" w:cs="Times New Roman"/>
                <w:bCs/>
                <w:color w:val="000000"/>
                <w:kern w:val="24"/>
                <w:sz w:val="18"/>
                <w:szCs w:val="18"/>
              </w:rPr>
              <w:t>AL</w:t>
            </w:r>
            <w:r w:rsidR="00E52E24">
              <w:rPr>
                <w:rFonts w:ascii="Times New Roman" w:hAnsi="Times New Roman" w:cs="Times New Roman" w:hint="eastAsia"/>
                <w:bCs/>
                <w:color w:val="000000"/>
                <w:kern w:val="24"/>
                <w:sz w:val="18"/>
                <w:szCs w:val="18"/>
              </w:rPr>
              <w:t>K</w:t>
            </w:r>
            <w:r w:rsidRPr="00CD619C">
              <w:rPr>
                <w:rFonts w:ascii="Times New Roman" w:hAnsi="Arial" w:cs="Times New Roman"/>
                <w:bCs/>
                <w:color w:val="000000"/>
                <w:kern w:val="24"/>
                <w:sz w:val="18"/>
                <w:szCs w:val="18"/>
              </w:rPr>
              <w:t>阴性的转移性非鳞状</w:t>
            </w:r>
            <w:r w:rsidRPr="00CD619C">
              <w:rPr>
                <w:rFonts w:ascii="Times New Roman" w:hAnsi="Times New Roman" w:cs="Times New Roman"/>
                <w:bCs/>
                <w:color w:val="000000"/>
                <w:kern w:val="24"/>
                <w:sz w:val="18"/>
                <w:szCs w:val="18"/>
              </w:rPr>
              <w:t>NSCLC</w:t>
            </w:r>
            <w:r w:rsidR="005C213C">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hAnsi="Times New Roman"/>
                <w:bCs/>
                <w:color w:val="000000"/>
                <w:kern w:val="24"/>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Arial" w:cs="Times New Roman"/>
                <w:bCs/>
                <w:color w:val="000000"/>
                <w:kern w:val="24"/>
                <w:sz w:val="18"/>
                <w:szCs w:val="18"/>
              </w:rPr>
              <w:t>一线联合卡铂和紫杉醇</w:t>
            </w:r>
            <w:r w:rsidRPr="00CD619C">
              <w:rPr>
                <w:rFonts w:ascii="Times New Roman" w:hAnsi="Times New Roman" w:cs="Times New Roman"/>
                <w:bCs/>
                <w:color w:val="000000"/>
                <w:kern w:val="24"/>
                <w:sz w:val="18"/>
                <w:szCs w:val="18"/>
              </w:rPr>
              <w:t>/</w:t>
            </w:r>
            <w:r w:rsidRPr="00CD619C">
              <w:rPr>
                <w:rFonts w:ascii="Times New Roman" w:hAnsi="Arial" w:cs="Times New Roman"/>
                <w:bCs/>
                <w:color w:val="000000"/>
                <w:kern w:val="24"/>
                <w:sz w:val="18"/>
                <w:szCs w:val="18"/>
              </w:rPr>
              <w:t>白蛋白结合型紫杉醇治疗转移性鳞状</w:t>
            </w:r>
            <w:r w:rsidRPr="00CD619C">
              <w:rPr>
                <w:rFonts w:ascii="Times New Roman" w:hAnsi="Times New Roman" w:cs="Times New Roman"/>
                <w:bCs/>
                <w:color w:val="000000"/>
                <w:kern w:val="24"/>
                <w:sz w:val="18"/>
                <w:szCs w:val="18"/>
              </w:rPr>
              <w:t>NSCLC</w:t>
            </w:r>
            <w:r w:rsidR="005C213C">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hAnsi="Times New Roman"/>
                <w:bCs/>
                <w:color w:val="000000"/>
                <w:kern w:val="24"/>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Arial" w:cs="Times New Roman"/>
                <w:bCs/>
                <w:color w:val="000000"/>
                <w:kern w:val="24"/>
                <w:sz w:val="18"/>
                <w:szCs w:val="18"/>
              </w:rPr>
              <w:t>一线单药治疗</w:t>
            </w:r>
            <w:r w:rsidRPr="00CD619C">
              <w:rPr>
                <w:rFonts w:ascii="Times New Roman" w:hAnsi="Times New Roman" w:cs="Times New Roman"/>
                <w:bCs/>
                <w:color w:val="000000"/>
                <w:kern w:val="24"/>
                <w:sz w:val="18"/>
                <w:szCs w:val="18"/>
              </w:rPr>
              <w:t>PD-L1</w:t>
            </w:r>
            <w:r w:rsidRPr="00CD619C">
              <w:rPr>
                <w:rFonts w:ascii="Times New Roman" w:hAnsi="Arial" w:cs="Times New Roman"/>
                <w:bCs/>
                <w:color w:val="000000"/>
                <w:kern w:val="24"/>
                <w:sz w:val="18"/>
                <w:szCs w:val="18"/>
              </w:rPr>
              <w:t>表达阳性（</w:t>
            </w:r>
            <w:r w:rsidRPr="00CD619C">
              <w:rPr>
                <w:rFonts w:ascii="Times New Roman" w:hAnsi="Times New Roman" w:cs="Times New Roman"/>
                <w:bCs/>
                <w:color w:val="000000"/>
                <w:kern w:val="24"/>
                <w:sz w:val="18"/>
                <w:szCs w:val="18"/>
              </w:rPr>
              <w:t>TPS≥1%</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EGFR</w:t>
            </w:r>
            <w:r w:rsidRPr="00CD619C">
              <w:rPr>
                <w:rFonts w:ascii="Times New Roman" w:hAnsi="Times New Roman" w:cs="Times New Roman"/>
                <w:bCs/>
                <w:color w:val="000000"/>
                <w:kern w:val="24"/>
                <w:sz w:val="18"/>
                <w:szCs w:val="18"/>
              </w:rPr>
              <w:t>突变阴性或</w:t>
            </w:r>
            <w:r w:rsidRPr="00CD619C">
              <w:rPr>
                <w:rFonts w:ascii="Times New Roman" w:hAnsi="Times New Roman" w:cs="Times New Roman"/>
                <w:bCs/>
                <w:color w:val="000000"/>
                <w:kern w:val="24"/>
                <w:sz w:val="18"/>
                <w:szCs w:val="18"/>
              </w:rPr>
              <w:t>ALK</w:t>
            </w:r>
            <w:r w:rsidRPr="00CD619C">
              <w:rPr>
                <w:rFonts w:ascii="Times New Roman" w:hAnsi="Times New Roman" w:cs="Times New Roman"/>
                <w:bCs/>
                <w:color w:val="000000"/>
                <w:kern w:val="24"/>
                <w:sz w:val="18"/>
                <w:szCs w:val="18"/>
              </w:rPr>
              <w:t>阴性的局部晚期或转移性</w:t>
            </w:r>
            <w:r w:rsidRPr="00CD619C">
              <w:rPr>
                <w:rFonts w:ascii="Times New Roman" w:hAnsi="Times New Roman" w:cs="Times New Roman"/>
                <w:bCs/>
                <w:color w:val="000000"/>
                <w:kern w:val="24"/>
                <w:sz w:val="18"/>
                <w:szCs w:val="18"/>
              </w:rPr>
              <w:t>NSCLC</w:t>
            </w:r>
            <w:r w:rsidR="005C213C">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1F11D7"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hAnsi="Times New Roman"/>
                <w:bCs/>
                <w:color w:val="000000"/>
                <w:kern w:val="24"/>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二线单药治疗含铂化疗期间或之后出现疾病进展，</w:t>
            </w:r>
            <w:r w:rsidRPr="00CD619C">
              <w:rPr>
                <w:rFonts w:ascii="Times New Roman" w:hAnsi="Times New Roman" w:cs="Times New Roman"/>
                <w:bCs/>
                <w:color w:val="000000"/>
                <w:kern w:val="24"/>
                <w:sz w:val="18"/>
                <w:szCs w:val="18"/>
              </w:rPr>
              <w:t>PD-L1</w:t>
            </w:r>
            <w:r w:rsidRPr="00CD619C">
              <w:rPr>
                <w:rFonts w:ascii="Times New Roman" w:hAnsi="Times New Roman" w:cs="Times New Roman"/>
                <w:bCs/>
                <w:color w:val="000000"/>
                <w:kern w:val="24"/>
                <w:sz w:val="18"/>
                <w:szCs w:val="18"/>
              </w:rPr>
              <w:t>表达阳性（</w:t>
            </w:r>
            <w:r w:rsidRPr="00CD619C">
              <w:rPr>
                <w:rFonts w:ascii="Times New Roman" w:hAnsi="Times New Roman" w:cs="Times New Roman"/>
                <w:bCs/>
                <w:color w:val="000000"/>
                <w:kern w:val="24"/>
                <w:sz w:val="18"/>
                <w:szCs w:val="18"/>
              </w:rPr>
              <w:t>TPS≥1%</w:t>
            </w:r>
            <w:r w:rsidRPr="00CD619C">
              <w:rPr>
                <w:rFonts w:ascii="Times New Roman" w:hAnsi="Times New Roman" w:cs="Times New Roman"/>
                <w:bCs/>
                <w:color w:val="000000"/>
                <w:kern w:val="24"/>
                <w:sz w:val="18"/>
                <w:szCs w:val="18"/>
              </w:rPr>
              <w:t>）的转移性</w:t>
            </w:r>
            <w:r w:rsidRPr="00CD619C">
              <w:rPr>
                <w:rFonts w:ascii="Times New Roman" w:hAnsi="Times New Roman" w:cs="Times New Roman"/>
                <w:bCs/>
                <w:color w:val="000000"/>
                <w:kern w:val="24"/>
                <w:sz w:val="18"/>
                <w:szCs w:val="18"/>
              </w:rPr>
              <w:t>NSCLC</w:t>
            </w:r>
            <w:r w:rsidRPr="00CD619C">
              <w:rPr>
                <w:rFonts w:ascii="Times New Roman" w:hAnsi="Times New Roman" w:cs="Times New Roman"/>
                <w:bCs/>
                <w:color w:val="000000"/>
                <w:kern w:val="24"/>
                <w:sz w:val="18"/>
                <w:szCs w:val="18"/>
              </w:rPr>
              <w:t>；携带</w:t>
            </w:r>
            <w:r w:rsidRPr="00CD619C">
              <w:rPr>
                <w:rFonts w:ascii="Times New Roman" w:hAnsi="Times New Roman" w:cs="Times New Roman"/>
                <w:bCs/>
                <w:color w:val="000000"/>
                <w:kern w:val="24"/>
                <w:sz w:val="18"/>
                <w:szCs w:val="18"/>
              </w:rPr>
              <w:t>EGFR</w:t>
            </w:r>
            <w:r w:rsidRPr="00CD619C">
              <w:rPr>
                <w:rFonts w:ascii="Times New Roman" w:hAnsi="Times New Roman" w:cs="Times New Roman"/>
                <w:bCs/>
                <w:color w:val="000000"/>
                <w:kern w:val="24"/>
                <w:sz w:val="18"/>
                <w:szCs w:val="18"/>
              </w:rPr>
              <w:t>或</w:t>
            </w:r>
            <w:r w:rsidRPr="00CD619C">
              <w:rPr>
                <w:rFonts w:ascii="Times New Roman" w:hAnsi="Times New Roman" w:cs="Times New Roman"/>
                <w:bCs/>
                <w:color w:val="000000"/>
                <w:kern w:val="24"/>
                <w:sz w:val="18"/>
                <w:szCs w:val="18"/>
              </w:rPr>
              <w:t>ALK</w:t>
            </w:r>
            <w:r w:rsidRPr="00CD619C">
              <w:rPr>
                <w:rFonts w:ascii="Times New Roman" w:hAnsi="Times New Roman" w:cs="Times New Roman"/>
                <w:bCs/>
                <w:color w:val="000000"/>
                <w:kern w:val="24"/>
                <w:sz w:val="18"/>
                <w:szCs w:val="18"/>
              </w:rPr>
              <w:t>肿瘤基因突变的患者在接受</w:t>
            </w:r>
            <w:r w:rsidRPr="00CD619C">
              <w:rPr>
                <w:rFonts w:ascii="Times New Roman" w:hAnsi="Times New Roman" w:cs="Times New Roman"/>
                <w:bCs/>
                <w:color w:val="000000"/>
                <w:kern w:val="24"/>
                <w:sz w:val="18"/>
                <w:szCs w:val="18"/>
              </w:rPr>
              <w:t>FDA</w:t>
            </w:r>
            <w:r w:rsidRPr="00CD619C">
              <w:rPr>
                <w:rFonts w:ascii="Times New Roman" w:hAnsi="Times New Roman" w:cs="Times New Roman"/>
                <w:bCs/>
                <w:color w:val="000000"/>
                <w:kern w:val="24"/>
                <w:sz w:val="18"/>
                <w:szCs w:val="18"/>
              </w:rPr>
              <w:t>批准疗法后仍出现疾病进展的非小细胞肺癌</w:t>
            </w:r>
            <w:r w:rsidR="005C213C">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小细胞肺癌</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治疗既往接受过含铂方案以及至少一种其他疗法后疾病进展的转移性小细胞肺癌的三线以上治疗</w:t>
            </w:r>
            <w:r w:rsidR="005C213C">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黑色素瘤</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5C213C" w:rsidRDefault="00F52B8B" w:rsidP="007662B0">
            <w:pPr>
              <w:pStyle w:val="a3"/>
              <w:widowControl w:val="0"/>
              <w:shd w:val="clear" w:color="auto" w:fill="FFFFFF"/>
              <w:spacing w:before="0" w:beforeAutospacing="0" w:after="0" w:afterAutospacing="0"/>
              <w:jc w:val="both"/>
              <w:rPr>
                <w:rFonts w:ascii="Times New Roman" w:hAnsi="Times New Roman" w:cs="Times New Roman"/>
                <w:sz w:val="18"/>
                <w:szCs w:val="18"/>
              </w:rPr>
            </w:pPr>
            <w:r w:rsidRPr="007612D4">
              <w:rPr>
                <w:rFonts w:ascii="Times New Roman" w:hAnsi="Times New Roman" w:cs="Times New Roman"/>
                <w:sz w:val="18"/>
                <w:szCs w:val="18"/>
              </w:rPr>
              <w:t>不可切除或转移性黑色素瘤</w:t>
            </w:r>
            <w:r w:rsidR="00B83CF8" w:rsidRPr="007612D4">
              <w:rPr>
                <w:rFonts w:ascii="Times New Roman" w:hAnsi="Times New Roman" w:cs="Times New Roman" w:hint="eastAsia"/>
                <w:sz w:val="18"/>
                <w:szCs w:val="18"/>
                <w:vertAlign w:val="superscript"/>
              </w:rPr>
              <w:t>*</w:t>
            </w:r>
            <w:r w:rsidR="005C213C">
              <w:rPr>
                <w:rFonts w:ascii="Times New Roman" w:hAnsi="Times New Roman" w:cs="Times New Roman"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eastAsia="等线"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eastAsia="等线" w:hAnsi="Times New Roman" w:cs="Times New Roman"/>
                <w:sz w:val="18"/>
                <w:szCs w:val="18"/>
              </w:rPr>
            </w:pPr>
            <w:r w:rsidRPr="00CD619C">
              <w:rPr>
                <w:rFonts w:ascii="Times New Roman" w:hAnsi="Times New Roman" w:cs="Times New Roman"/>
                <w:sz w:val="18"/>
                <w:szCs w:val="18"/>
              </w:rPr>
              <w:t>√</w:t>
            </w:r>
          </w:p>
        </w:tc>
      </w:tr>
      <w:tr w:rsidR="00F52B8B" w:rsidRPr="00CD619C" w:rsidTr="009A48DD">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7612D4" w:rsidRDefault="00F52B8B" w:rsidP="007662B0">
            <w:pPr>
              <w:pStyle w:val="a3"/>
              <w:widowControl w:val="0"/>
              <w:shd w:val="clear" w:color="auto" w:fill="FFFFFF"/>
              <w:spacing w:before="0" w:beforeAutospacing="0" w:after="0" w:afterAutospacing="0"/>
              <w:jc w:val="both"/>
              <w:rPr>
                <w:rFonts w:ascii="Times New Roman" w:hAnsi="Times New Roman" w:cs="Times New Roman"/>
                <w:sz w:val="18"/>
                <w:szCs w:val="18"/>
              </w:rPr>
            </w:pPr>
            <w:r w:rsidRPr="007612D4">
              <w:rPr>
                <w:rFonts w:ascii="Times New Roman" w:hAnsi="Times New Roman" w:cs="Times New Roman"/>
                <w:sz w:val="18"/>
                <w:szCs w:val="18"/>
              </w:rPr>
              <w:t>二线治疗不可切除或转移性黑色素瘤</w:t>
            </w:r>
            <w:r w:rsidR="005C213C">
              <w:rPr>
                <w:rFonts w:ascii="Times New Roman" w:hAnsi="Times New Roman" w:cs="Times New Roman" w:hint="eastAsia"/>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eastAsia="等线" w:hAnsi="Times New Roman" w:cs="Times New Roman"/>
                <w:sz w:val="18"/>
                <w:szCs w:val="18"/>
              </w:rPr>
            </w:pPr>
            <w:r w:rsidRPr="00CD619C">
              <w:rPr>
                <w:rFonts w:ascii="Times New Roman" w:eastAsia="等线"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eastAsia="等线" w:hAnsi="Times New Roman" w:cs="Times New Roman"/>
                <w:sz w:val="18"/>
                <w:szCs w:val="18"/>
              </w:rPr>
            </w:pPr>
          </w:p>
        </w:tc>
      </w:tr>
      <w:tr w:rsidR="00F52B8B" w:rsidRPr="00CD619C" w:rsidTr="009A48DD">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已手术完全切除的淋巴结受累或转移性黑色素瘤患者的辅助治疗</w:t>
            </w:r>
            <w:r w:rsidR="005C213C">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eastAsia="等线"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eastAsia="等线" w:hAnsi="Times New Roman" w:cs="Times New Roman"/>
                <w:sz w:val="18"/>
                <w:szCs w:val="18"/>
              </w:rPr>
            </w:pPr>
            <w:r w:rsidRPr="00CD619C">
              <w:rPr>
                <w:rFonts w:ascii="Times New Roman" w:hAnsi="Times New Roman" w:cs="Times New Roman"/>
                <w:sz w:val="18"/>
                <w:szCs w:val="18"/>
              </w:rPr>
              <w:t>√</w:t>
            </w:r>
          </w:p>
        </w:tc>
      </w:tr>
      <w:tr w:rsidR="00F52B8B" w:rsidRPr="00CD619C" w:rsidTr="009A48DD">
        <w:trPr>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头颈部鳞状细胞癌</w:t>
            </w:r>
            <w:r w:rsidR="00AA2BC4">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HNSCC</w:t>
            </w:r>
            <w:r w:rsidR="00AA2BC4">
              <w:rPr>
                <w:rFonts w:ascii="Times New Roman" w:hAnsi="Times New Roman" w:cs="Times New Roman" w:hint="eastAsia"/>
                <w:bCs/>
                <w:color w:val="000000"/>
                <w:kern w:val="24"/>
                <w:sz w:val="18"/>
                <w:szCs w:val="18"/>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一线联合铂类与氟尿嘧啶治疗转移性或不可切除复发性头颈部鳞癌</w:t>
            </w:r>
            <w:r w:rsidR="00C8140F">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eastAsia="等线"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eastAsia="等线" w:hAnsi="Times New Roman" w:cs="Times New Roman"/>
                <w:sz w:val="18"/>
                <w:szCs w:val="18"/>
              </w:rPr>
            </w:pPr>
            <w:r w:rsidRPr="00CD619C">
              <w:rPr>
                <w:rFonts w:ascii="Times New Roman" w:hAnsi="Times New Roman" w:cs="Times New Roman"/>
                <w:sz w:val="18"/>
                <w:szCs w:val="18"/>
              </w:rPr>
              <w:t>√</w:t>
            </w:r>
          </w:p>
        </w:tc>
      </w:tr>
      <w:tr w:rsidR="00F52B8B" w:rsidRPr="00CD619C" w:rsidTr="009A48DD">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eastAsia="等线" w:hAnsi="Times New Roman"/>
                <w:kern w:val="0"/>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一线单药用于治疗</w:t>
            </w:r>
            <w:r w:rsidRPr="00CD619C">
              <w:rPr>
                <w:rFonts w:ascii="Times New Roman" w:hAnsi="Times New Roman" w:cs="Times New Roman"/>
                <w:bCs/>
                <w:color w:val="000000"/>
                <w:kern w:val="24"/>
                <w:sz w:val="18"/>
                <w:szCs w:val="18"/>
              </w:rPr>
              <w:t>PD-L1</w:t>
            </w:r>
            <w:r w:rsidRPr="00CD619C">
              <w:rPr>
                <w:rFonts w:ascii="Times New Roman" w:hAnsi="Times New Roman" w:cs="Times New Roman"/>
                <w:bCs/>
                <w:color w:val="000000"/>
                <w:kern w:val="24"/>
                <w:sz w:val="18"/>
                <w:szCs w:val="18"/>
              </w:rPr>
              <w:t>表达阳性</w:t>
            </w:r>
            <w:r w:rsidRPr="00E52E24">
              <w:rPr>
                <w:rFonts w:ascii="Times New Roman" w:hAnsi="Times New Roman" w:cs="Times New Roman"/>
                <w:bCs/>
                <w:kern w:val="24"/>
                <w:sz w:val="18"/>
                <w:szCs w:val="18"/>
              </w:rPr>
              <w:t>（</w:t>
            </w:r>
            <w:r w:rsidRPr="00E52E24">
              <w:rPr>
                <w:rFonts w:ascii="Times New Roman" w:hAnsi="Times New Roman" w:cs="Times New Roman"/>
                <w:bCs/>
                <w:kern w:val="24"/>
                <w:sz w:val="18"/>
                <w:szCs w:val="18"/>
              </w:rPr>
              <w:t>CPS≥1</w:t>
            </w:r>
            <w:r w:rsidRPr="00E52E24">
              <w:rPr>
                <w:rFonts w:ascii="Times New Roman" w:hAnsi="Times New Roman" w:cs="Times New Roman"/>
                <w:bCs/>
                <w:kern w:val="24"/>
                <w:sz w:val="18"/>
                <w:szCs w:val="18"/>
              </w:rPr>
              <w:t>）、</w:t>
            </w:r>
            <w:r w:rsidRPr="00CD619C">
              <w:rPr>
                <w:rFonts w:ascii="Times New Roman" w:hAnsi="Times New Roman" w:cs="Times New Roman"/>
                <w:bCs/>
                <w:color w:val="000000"/>
                <w:kern w:val="24"/>
                <w:sz w:val="18"/>
                <w:szCs w:val="18"/>
              </w:rPr>
              <w:t>转移性或不可切除复发性头颈部鳞癌</w:t>
            </w:r>
            <w:r w:rsidR="00837191">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eastAsia="等线"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sz w:val="18"/>
                <w:szCs w:val="18"/>
              </w:rPr>
              <w:t>√</w:t>
            </w:r>
          </w:p>
        </w:tc>
      </w:tr>
      <w:tr w:rsidR="00F52B8B" w:rsidRPr="00CD619C" w:rsidTr="009A48DD">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jc w:val="center"/>
              <w:rPr>
                <w:rFonts w:ascii="Times New Roman" w:eastAsia="等线" w:hAnsi="Times New Roman"/>
                <w:kern w:val="0"/>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用于含铂化疗期间或之后出现疾病进展的复发或转移性</w:t>
            </w:r>
            <w:r w:rsidRPr="00CD619C">
              <w:rPr>
                <w:rFonts w:ascii="Times New Roman" w:hAnsi="Times New Roman" w:cs="Times New Roman"/>
                <w:bCs/>
                <w:color w:val="000000"/>
                <w:kern w:val="24"/>
                <w:sz w:val="18"/>
                <w:szCs w:val="18"/>
              </w:rPr>
              <w:t>HNSCC</w:t>
            </w:r>
            <w:r w:rsidRPr="00CD619C">
              <w:rPr>
                <w:rFonts w:ascii="Times New Roman" w:hAnsi="Times New Roman" w:cs="Times New Roman"/>
                <w:bCs/>
                <w:color w:val="000000"/>
                <w:kern w:val="24"/>
                <w:sz w:val="18"/>
                <w:szCs w:val="18"/>
              </w:rPr>
              <w:t>的二线治疗</w:t>
            </w:r>
            <w:r w:rsidR="00837191">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eastAsia="等线"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37191"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经典型霍奇金</w:t>
            </w:r>
          </w:p>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淋巴瘤</w:t>
            </w:r>
            <w:r w:rsidR="00837191">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cHL</w:t>
            </w:r>
            <w:r w:rsidR="00837191">
              <w:rPr>
                <w:rFonts w:ascii="Times New Roman" w:hAnsi="Times New Roman" w:cs="Times New Roman" w:hint="eastAsia"/>
                <w:bCs/>
                <w:color w:val="000000"/>
                <w:kern w:val="24"/>
                <w:sz w:val="18"/>
                <w:szCs w:val="18"/>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用于治疗成人和儿童难治性</w:t>
            </w:r>
            <w:r w:rsidRPr="00CD619C">
              <w:rPr>
                <w:rFonts w:ascii="Times New Roman" w:hAnsi="Times New Roman" w:cs="Times New Roman"/>
                <w:bCs/>
                <w:color w:val="000000"/>
                <w:kern w:val="24"/>
                <w:sz w:val="18"/>
                <w:szCs w:val="18"/>
              </w:rPr>
              <w:t>cHL</w:t>
            </w:r>
            <w:r w:rsidR="00E52E24">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或经三线及以上治疗之后复发者</w:t>
            </w:r>
            <w:r w:rsidR="00837191">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原发纵隔大</w:t>
            </w:r>
            <w:r w:rsidRPr="00CD619C">
              <w:rPr>
                <w:rFonts w:ascii="Times New Roman" w:hAnsi="Times New Roman" w:cs="Times New Roman"/>
                <w:bCs/>
                <w:color w:val="000000"/>
                <w:kern w:val="24"/>
                <w:sz w:val="18"/>
                <w:szCs w:val="18"/>
              </w:rPr>
              <w:t>B</w:t>
            </w:r>
            <w:r w:rsidRPr="00CD619C">
              <w:rPr>
                <w:rFonts w:ascii="Times New Roman" w:hAnsi="Times New Roman" w:cs="Times New Roman"/>
                <w:bCs/>
                <w:color w:val="000000"/>
                <w:kern w:val="24"/>
                <w:sz w:val="18"/>
                <w:szCs w:val="18"/>
              </w:rPr>
              <w:t>细胞</w:t>
            </w:r>
          </w:p>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淋巴瘤</w:t>
            </w:r>
            <w:r w:rsidR="00837191">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PMBCL</w:t>
            </w:r>
            <w:r w:rsidR="00837191">
              <w:rPr>
                <w:rFonts w:ascii="Times New Roman" w:hAnsi="Times New Roman" w:cs="Times New Roman" w:hint="eastAsia"/>
                <w:bCs/>
                <w:color w:val="000000"/>
                <w:kern w:val="24"/>
                <w:sz w:val="18"/>
                <w:szCs w:val="18"/>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用于治疗成人和儿童难治性</w:t>
            </w:r>
            <w:r w:rsidRPr="00CD619C">
              <w:rPr>
                <w:rFonts w:ascii="Times New Roman" w:hAnsi="Times New Roman" w:cs="Times New Roman"/>
                <w:bCs/>
                <w:color w:val="000000"/>
                <w:kern w:val="24"/>
                <w:sz w:val="18"/>
                <w:szCs w:val="18"/>
              </w:rPr>
              <w:t>PMBCL</w:t>
            </w:r>
            <w:r w:rsidRPr="00CD619C">
              <w:rPr>
                <w:rFonts w:ascii="Times New Roman" w:hAnsi="Times New Roman" w:cs="Times New Roman"/>
                <w:bCs/>
                <w:color w:val="000000"/>
                <w:kern w:val="24"/>
                <w:sz w:val="18"/>
                <w:szCs w:val="18"/>
              </w:rPr>
              <w:t>，或者经二线及以上治疗之后复发的</w:t>
            </w:r>
            <w:r w:rsidRPr="00CD619C">
              <w:rPr>
                <w:rFonts w:ascii="Times New Roman" w:hAnsi="Times New Roman" w:cs="Times New Roman"/>
                <w:bCs/>
                <w:color w:val="000000"/>
                <w:kern w:val="24"/>
                <w:sz w:val="18"/>
                <w:szCs w:val="18"/>
              </w:rPr>
              <w:t>PMBCL</w:t>
            </w:r>
            <w:r w:rsidRPr="00CD619C">
              <w:rPr>
                <w:rFonts w:ascii="Times New Roman" w:hAnsi="Times New Roman" w:cs="Times New Roman"/>
                <w:bCs/>
                <w:color w:val="000000"/>
                <w:kern w:val="24"/>
                <w:sz w:val="18"/>
                <w:szCs w:val="18"/>
              </w:rPr>
              <w:t>，不推荐用于需紧急细胞减灭治疗的患者</w:t>
            </w:r>
            <w:r w:rsidR="00837191">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F5549"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尿路上皮癌</w:t>
            </w:r>
          </w:p>
          <w:p w:rsidR="00F52B8B" w:rsidRPr="00CD619C" w:rsidRDefault="00837191"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Pr>
                <w:rFonts w:ascii="Times New Roman" w:hAnsi="Times New Roman" w:cs="Times New Roman" w:hint="eastAsia"/>
                <w:bCs/>
                <w:color w:val="000000"/>
                <w:kern w:val="24"/>
                <w:sz w:val="18"/>
                <w:szCs w:val="18"/>
              </w:rPr>
              <w:t>（</w:t>
            </w:r>
            <w:r w:rsidR="00F52B8B" w:rsidRPr="00CD619C">
              <w:rPr>
                <w:rFonts w:ascii="Times New Roman" w:hAnsi="Times New Roman" w:cs="Times New Roman"/>
                <w:bCs/>
                <w:color w:val="000000"/>
                <w:kern w:val="24"/>
                <w:sz w:val="18"/>
                <w:szCs w:val="18"/>
              </w:rPr>
              <w:t>UC</w:t>
            </w:r>
            <w:r>
              <w:rPr>
                <w:rFonts w:ascii="Times New Roman" w:hAnsi="Times New Roman" w:cs="Times New Roman" w:hint="eastAsia"/>
                <w:bCs/>
                <w:color w:val="000000"/>
                <w:kern w:val="24"/>
                <w:sz w:val="18"/>
                <w:szCs w:val="18"/>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不适合含顺铂化疗方案且肿瘤表达</w:t>
            </w:r>
            <w:r w:rsidRPr="00CD619C">
              <w:rPr>
                <w:rFonts w:ascii="Times New Roman" w:hAnsi="Times New Roman" w:cs="Times New Roman"/>
                <w:bCs/>
                <w:color w:val="000000"/>
                <w:kern w:val="24"/>
                <w:sz w:val="18"/>
                <w:szCs w:val="18"/>
              </w:rPr>
              <w:t>PD-L1</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CPS≥10</w:t>
            </w:r>
            <w:r w:rsidRPr="00CD619C">
              <w:rPr>
                <w:rFonts w:ascii="Times New Roman" w:hAnsi="Times New Roman" w:cs="Times New Roman"/>
                <w:bCs/>
                <w:color w:val="000000"/>
                <w:kern w:val="24"/>
                <w:sz w:val="18"/>
                <w:szCs w:val="18"/>
              </w:rPr>
              <w:t>）或不适合含铂类药化疗（不考虑</w:t>
            </w:r>
            <w:r w:rsidRPr="00CD619C">
              <w:rPr>
                <w:rFonts w:ascii="Times New Roman" w:hAnsi="Times New Roman" w:cs="Times New Roman"/>
                <w:bCs/>
                <w:color w:val="000000"/>
                <w:kern w:val="24"/>
                <w:sz w:val="18"/>
                <w:szCs w:val="18"/>
              </w:rPr>
              <w:t>PD-L1</w:t>
            </w:r>
            <w:r w:rsidRPr="00CD619C">
              <w:rPr>
                <w:rFonts w:ascii="Times New Roman" w:hAnsi="Times New Roman" w:cs="Times New Roman"/>
                <w:bCs/>
                <w:color w:val="000000"/>
                <w:kern w:val="24"/>
                <w:sz w:val="18"/>
                <w:szCs w:val="18"/>
              </w:rPr>
              <w:t>状态）的局部晚期或转移性</w:t>
            </w:r>
            <w:r w:rsidRPr="00CD619C">
              <w:rPr>
                <w:rFonts w:ascii="Times New Roman" w:hAnsi="Times New Roman" w:cs="Times New Roman"/>
                <w:bCs/>
                <w:color w:val="000000"/>
                <w:kern w:val="24"/>
                <w:sz w:val="18"/>
                <w:szCs w:val="18"/>
              </w:rPr>
              <w:t>UC</w:t>
            </w:r>
            <w:r w:rsidRPr="00CD619C">
              <w:rPr>
                <w:rFonts w:ascii="Times New Roman" w:hAnsi="Times New Roman" w:cs="Times New Roman"/>
                <w:bCs/>
                <w:color w:val="000000"/>
                <w:kern w:val="24"/>
                <w:sz w:val="18"/>
                <w:szCs w:val="18"/>
              </w:rPr>
              <w:t>一线治疗</w:t>
            </w:r>
            <w:r w:rsidR="00837191">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用于含铂化疗期间</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之后或者新辅助</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辅助含铂治疗</w:t>
            </w:r>
            <w:r w:rsidRPr="00CD619C">
              <w:rPr>
                <w:rFonts w:ascii="Times New Roman" w:hAnsi="Times New Roman" w:cs="Times New Roman"/>
                <w:bCs/>
                <w:color w:val="000000"/>
                <w:kern w:val="24"/>
                <w:sz w:val="18"/>
                <w:szCs w:val="18"/>
              </w:rPr>
              <w:t>12</w:t>
            </w:r>
            <w:r w:rsidRPr="00CD619C">
              <w:rPr>
                <w:rFonts w:ascii="Times New Roman" w:hAnsi="Times New Roman" w:cs="Times New Roman"/>
                <w:bCs/>
                <w:color w:val="000000"/>
                <w:kern w:val="24"/>
                <w:sz w:val="18"/>
                <w:szCs w:val="18"/>
              </w:rPr>
              <w:t>个月内出现疾病进展的局部晚期或转移性</w:t>
            </w:r>
            <w:r w:rsidRPr="00CD619C">
              <w:rPr>
                <w:rFonts w:ascii="Times New Roman" w:hAnsi="Times New Roman" w:cs="Times New Roman"/>
                <w:bCs/>
                <w:color w:val="000000"/>
                <w:kern w:val="24"/>
                <w:sz w:val="18"/>
                <w:szCs w:val="18"/>
              </w:rPr>
              <w:t>UC</w:t>
            </w:r>
            <w:r w:rsidRPr="00CD619C">
              <w:rPr>
                <w:rFonts w:ascii="Times New Roman" w:hAnsi="Times New Roman" w:cs="Times New Roman"/>
                <w:bCs/>
                <w:color w:val="000000"/>
                <w:kern w:val="24"/>
                <w:sz w:val="18"/>
                <w:szCs w:val="18"/>
              </w:rPr>
              <w:t>的二线治疗</w:t>
            </w:r>
            <w:r w:rsidR="00837191">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837191"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高微卫星不稳定</w:t>
            </w:r>
          </w:p>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肿瘤</w:t>
            </w:r>
            <w:r w:rsidR="00837191">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MSI-H</w:t>
            </w:r>
            <w:r w:rsidR="00837191">
              <w:rPr>
                <w:rFonts w:ascii="Times New Roman" w:hAnsi="Times New Roman" w:cs="Times New Roman" w:hint="eastAsia"/>
                <w:bCs/>
                <w:color w:val="000000"/>
                <w:kern w:val="24"/>
                <w:sz w:val="18"/>
                <w:szCs w:val="18"/>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用于治疗无法切除</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转移性微卫星高</w:t>
            </w:r>
            <w:r w:rsidR="00EF5549">
              <w:rPr>
                <w:rFonts w:ascii="Times New Roman" w:hAnsi="Times New Roman" w:cs="Times New Roman" w:hint="eastAsia"/>
                <w:bCs/>
                <w:color w:val="000000"/>
                <w:kern w:val="24"/>
                <w:sz w:val="18"/>
                <w:szCs w:val="18"/>
              </w:rPr>
              <w:t>度</w:t>
            </w:r>
            <w:r w:rsidRPr="00CD619C">
              <w:rPr>
                <w:rFonts w:ascii="Times New Roman" w:hAnsi="Times New Roman" w:cs="Times New Roman"/>
                <w:bCs/>
                <w:color w:val="000000"/>
                <w:kern w:val="24"/>
                <w:sz w:val="18"/>
                <w:szCs w:val="18"/>
              </w:rPr>
              <w:t>不稳定性（</w:t>
            </w:r>
            <w:r w:rsidRPr="00CD619C">
              <w:rPr>
                <w:rFonts w:ascii="Times New Roman" w:hAnsi="Times New Roman" w:cs="Times New Roman"/>
                <w:bCs/>
                <w:color w:val="000000"/>
                <w:kern w:val="24"/>
                <w:sz w:val="18"/>
                <w:szCs w:val="18"/>
              </w:rPr>
              <w:t>MSI-H</w:t>
            </w:r>
            <w:r w:rsidRPr="00CD619C">
              <w:rPr>
                <w:rFonts w:ascii="Times New Roman" w:hAnsi="Times New Roman" w:cs="Times New Roman"/>
                <w:bCs/>
                <w:color w:val="000000"/>
                <w:kern w:val="24"/>
                <w:sz w:val="18"/>
                <w:szCs w:val="18"/>
              </w:rPr>
              <w:t>）癌或错配修复基因缺陷肿瘤：</w:t>
            </w:r>
          </w:p>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①</w:t>
            </w:r>
            <w:r w:rsidRPr="00CD619C">
              <w:rPr>
                <w:rFonts w:ascii="Times New Roman" w:hAnsi="Times New Roman" w:cs="Times New Roman"/>
                <w:bCs/>
                <w:color w:val="000000"/>
                <w:kern w:val="24"/>
                <w:sz w:val="18"/>
                <w:szCs w:val="18"/>
              </w:rPr>
              <w:t>既往治疗后疾病进展且没有更佳替代疗法的实体瘤成人或儿童患者，但是用于中枢神经系统肿瘤的疗效和安全性尚未得到评估；</w:t>
            </w:r>
          </w:p>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hint="eastAsia"/>
                <w:bCs/>
                <w:color w:val="000000"/>
                <w:kern w:val="24"/>
                <w:sz w:val="18"/>
                <w:szCs w:val="18"/>
              </w:rPr>
              <w:t>②</w:t>
            </w:r>
            <w:r w:rsidRPr="00CD619C">
              <w:rPr>
                <w:rFonts w:ascii="Times New Roman" w:hAnsi="Times New Roman" w:cs="Times New Roman"/>
                <w:bCs/>
                <w:color w:val="000000"/>
                <w:kern w:val="24"/>
                <w:sz w:val="18"/>
                <w:szCs w:val="18"/>
              </w:rPr>
              <w:t>用于经氟尿嘧啶、奥沙利铂和伊立替康治疗后进展的结直肠癌</w:t>
            </w:r>
            <w:r w:rsidR="00562066">
              <w:rPr>
                <w:rFonts w:ascii="Times New Roman" w:hAnsi="Times New Roman" w:cs="Times New Roman" w:hint="eastAsia"/>
                <w:bCs/>
                <w:color w:val="000000"/>
                <w:kern w:val="24"/>
                <w:sz w:val="18"/>
                <w:szCs w:val="18"/>
              </w:rPr>
              <w:t>（</w:t>
            </w:r>
            <w:r w:rsidR="00562066">
              <w:rPr>
                <w:rFonts w:ascii="Times New Roman" w:hAnsi="Times New Roman" w:cs="Times New Roman"/>
                <w:bCs/>
                <w:color w:val="000000"/>
                <w:kern w:val="24"/>
                <w:sz w:val="18"/>
                <w:szCs w:val="18"/>
              </w:rPr>
              <w:t>CRC</w:t>
            </w:r>
            <w:r w:rsidR="00562066">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的二线治疗</w:t>
            </w:r>
            <w:r w:rsidR="00562066">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胃癌</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既往使用</w:t>
            </w:r>
            <w:r w:rsidRPr="00CD619C">
              <w:rPr>
                <w:rFonts w:ascii="Times New Roman" w:hAnsi="Times New Roman" w:cs="Times New Roman"/>
                <w:bCs/>
                <w:color w:val="000000"/>
                <w:kern w:val="24"/>
                <w:sz w:val="18"/>
                <w:szCs w:val="18"/>
              </w:rPr>
              <w:t>2</w:t>
            </w:r>
            <w:r w:rsidRPr="00CD619C">
              <w:rPr>
                <w:rFonts w:ascii="Times New Roman" w:hAnsi="Times New Roman" w:cs="Times New Roman"/>
                <w:bCs/>
                <w:color w:val="000000"/>
                <w:kern w:val="24"/>
                <w:sz w:val="18"/>
                <w:szCs w:val="18"/>
              </w:rPr>
              <w:t>种或</w:t>
            </w:r>
            <w:r w:rsidRPr="00CD619C">
              <w:rPr>
                <w:rFonts w:ascii="Times New Roman" w:hAnsi="Times New Roman" w:cs="Times New Roman"/>
                <w:bCs/>
                <w:color w:val="000000"/>
                <w:kern w:val="24"/>
                <w:sz w:val="18"/>
                <w:szCs w:val="18"/>
              </w:rPr>
              <w:t>2</w:t>
            </w:r>
            <w:r w:rsidRPr="00CD619C">
              <w:rPr>
                <w:rFonts w:ascii="Times New Roman" w:hAnsi="Times New Roman" w:cs="Times New Roman"/>
                <w:bCs/>
                <w:color w:val="000000"/>
                <w:kern w:val="24"/>
                <w:sz w:val="18"/>
                <w:szCs w:val="18"/>
              </w:rPr>
              <w:t>种以上方案</w:t>
            </w:r>
            <w:r w:rsidR="00DD5CE4">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包括氟尿嘧啶、铂类化疗药和</w:t>
            </w:r>
            <w:r w:rsidRPr="00CD619C">
              <w:rPr>
                <w:rFonts w:ascii="Times New Roman" w:hAnsi="Times New Roman" w:cs="Times New Roman"/>
                <w:bCs/>
                <w:color w:val="000000"/>
                <w:kern w:val="24"/>
                <w:sz w:val="18"/>
                <w:szCs w:val="18"/>
              </w:rPr>
              <w:t>HER2</w:t>
            </w:r>
            <w:r w:rsidRPr="00CD619C">
              <w:rPr>
                <w:rFonts w:ascii="Times New Roman" w:hAnsi="Times New Roman" w:cs="Times New Roman"/>
                <w:bCs/>
                <w:color w:val="000000"/>
                <w:kern w:val="24"/>
                <w:sz w:val="18"/>
                <w:szCs w:val="18"/>
              </w:rPr>
              <w:t>靶向治疗</w:t>
            </w:r>
            <w:r w:rsidR="00DD5CE4">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化疗时或化疗后疾病进展的肿瘤表达</w:t>
            </w:r>
            <w:r w:rsidRPr="00CD619C">
              <w:rPr>
                <w:rFonts w:ascii="Times New Roman" w:hAnsi="Times New Roman" w:cs="Times New Roman"/>
                <w:bCs/>
                <w:color w:val="000000"/>
                <w:kern w:val="24"/>
                <w:sz w:val="18"/>
                <w:szCs w:val="18"/>
              </w:rPr>
              <w:t xml:space="preserve"> PD-L1</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CPS ≥1</w:t>
            </w:r>
            <w:r w:rsidRPr="00CD619C">
              <w:rPr>
                <w:rFonts w:ascii="Times New Roman" w:hAnsi="Times New Roman" w:cs="Times New Roman"/>
                <w:bCs/>
                <w:color w:val="000000"/>
                <w:kern w:val="24"/>
                <w:sz w:val="18"/>
                <w:szCs w:val="18"/>
              </w:rPr>
              <w:t>）的局部晚期复发性或转移性胃癌或胃食管交界处腺癌的三线</w:t>
            </w:r>
            <w:r w:rsidR="00DD5CE4">
              <w:rPr>
                <w:rFonts w:ascii="Times New Roman" w:hAnsi="Times New Roman" w:cs="Times New Roman" w:hint="eastAsia"/>
                <w:bCs/>
                <w:color w:val="000000"/>
                <w:kern w:val="24"/>
                <w:sz w:val="18"/>
                <w:szCs w:val="18"/>
              </w:rPr>
              <w:t>或以上</w:t>
            </w:r>
            <w:r w:rsidRPr="00CD619C">
              <w:rPr>
                <w:rFonts w:ascii="Times New Roman" w:hAnsi="Times New Roman" w:cs="Times New Roman"/>
                <w:bCs/>
                <w:color w:val="000000"/>
                <w:kern w:val="24"/>
                <w:sz w:val="18"/>
                <w:szCs w:val="18"/>
              </w:rPr>
              <w:t>治疗</w:t>
            </w:r>
            <w:r w:rsidR="00562066">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食管癌</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肿瘤表达</w:t>
            </w:r>
            <w:r w:rsidRPr="00CD619C">
              <w:rPr>
                <w:rFonts w:ascii="Times New Roman" w:hAnsi="Times New Roman" w:cs="Times New Roman"/>
                <w:bCs/>
                <w:color w:val="000000"/>
                <w:kern w:val="24"/>
                <w:sz w:val="18"/>
                <w:szCs w:val="18"/>
              </w:rPr>
              <w:t>PD-L1</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CPS ≥1</w:t>
            </w:r>
            <w:r w:rsidRPr="00CD619C">
              <w:rPr>
                <w:rFonts w:ascii="Times New Roman" w:hAnsi="Times New Roman" w:cs="Times New Roman"/>
                <w:bCs/>
                <w:color w:val="000000"/>
                <w:kern w:val="24"/>
                <w:sz w:val="18"/>
                <w:szCs w:val="18"/>
              </w:rPr>
              <w:t>）、既往经</w:t>
            </w:r>
            <w:r w:rsidRPr="00CD619C">
              <w:rPr>
                <w:rFonts w:ascii="Times New Roman" w:hAnsi="Times New Roman" w:cs="Times New Roman"/>
                <w:bCs/>
                <w:color w:val="000000"/>
                <w:kern w:val="24"/>
                <w:sz w:val="18"/>
                <w:szCs w:val="18"/>
              </w:rPr>
              <w:t>1</w:t>
            </w:r>
            <w:r w:rsidRPr="00CD619C">
              <w:rPr>
                <w:rFonts w:ascii="Times New Roman" w:hAnsi="Times New Roman" w:cs="Times New Roman"/>
                <w:bCs/>
                <w:color w:val="000000"/>
                <w:kern w:val="24"/>
                <w:sz w:val="18"/>
                <w:szCs w:val="18"/>
              </w:rPr>
              <w:t>种或多种方案全身治疗后</w:t>
            </w:r>
            <w:r w:rsidR="00DD5CE4">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疾病进展的复发性局部晚期或转移性食管鳞状细胞癌二线治疗</w:t>
            </w:r>
            <w:r w:rsidR="00D00F50">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宫颈癌</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化疗期间或化疗后出现疾病进展、肿瘤</w:t>
            </w:r>
            <w:r w:rsidRPr="00CD619C">
              <w:rPr>
                <w:rFonts w:ascii="Times New Roman" w:hAnsi="Times New Roman" w:cs="Times New Roman"/>
                <w:bCs/>
                <w:color w:val="000000"/>
                <w:kern w:val="24"/>
                <w:sz w:val="18"/>
                <w:szCs w:val="18"/>
              </w:rPr>
              <w:t>PD-1</w:t>
            </w:r>
            <w:r w:rsidRPr="00CD619C">
              <w:rPr>
                <w:rFonts w:ascii="Times New Roman" w:hAnsi="Times New Roman" w:cs="Times New Roman"/>
                <w:bCs/>
                <w:color w:val="000000"/>
                <w:kern w:val="24"/>
                <w:sz w:val="18"/>
                <w:szCs w:val="18"/>
              </w:rPr>
              <w:t>表达（</w:t>
            </w:r>
            <w:r w:rsidRPr="00CD619C">
              <w:rPr>
                <w:rFonts w:ascii="Times New Roman" w:hAnsi="Times New Roman" w:cs="Times New Roman"/>
                <w:bCs/>
                <w:color w:val="000000"/>
                <w:kern w:val="24"/>
                <w:sz w:val="18"/>
                <w:szCs w:val="18"/>
              </w:rPr>
              <w:t>CPS≥1</w:t>
            </w:r>
            <w:r w:rsidRPr="00CD619C">
              <w:rPr>
                <w:rFonts w:ascii="Times New Roman" w:hAnsi="Times New Roman" w:cs="Times New Roman"/>
                <w:bCs/>
                <w:color w:val="000000"/>
                <w:kern w:val="24"/>
                <w:sz w:val="18"/>
                <w:szCs w:val="18"/>
              </w:rPr>
              <w:t>）的复发或转移性宫颈癌的二线治疗</w:t>
            </w:r>
            <w:r w:rsidR="00B70F50">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肝细胞癌</w:t>
            </w:r>
            <w:r w:rsidR="00B70F50">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HCC</w:t>
            </w:r>
            <w:r w:rsidR="00B70F50">
              <w:rPr>
                <w:rFonts w:ascii="Times New Roman" w:hAnsi="Times New Roman" w:cs="Times New Roman" w:hint="eastAsia"/>
                <w:bCs/>
                <w:color w:val="000000"/>
                <w:kern w:val="24"/>
                <w:sz w:val="18"/>
                <w:szCs w:val="18"/>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既往索拉非尼治疗失败的</w:t>
            </w:r>
            <w:r w:rsidRPr="00CD619C">
              <w:rPr>
                <w:rFonts w:ascii="Times New Roman" w:hAnsi="Times New Roman" w:cs="Times New Roman"/>
                <w:bCs/>
                <w:color w:val="000000"/>
                <w:kern w:val="24"/>
                <w:sz w:val="18"/>
                <w:szCs w:val="18"/>
              </w:rPr>
              <w:t>HCC</w:t>
            </w:r>
            <w:r w:rsidRPr="00CD619C">
              <w:rPr>
                <w:rFonts w:ascii="Times New Roman" w:hAnsi="Times New Roman" w:cs="Times New Roman"/>
                <w:bCs/>
                <w:color w:val="000000"/>
                <w:kern w:val="24"/>
                <w:sz w:val="18"/>
                <w:szCs w:val="18"/>
              </w:rPr>
              <w:t>的二线治疗</w:t>
            </w:r>
            <w:r w:rsidR="00B70F50">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Merkel</w:t>
            </w:r>
            <w:r w:rsidRPr="00CD619C">
              <w:rPr>
                <w:rFonts w:ascii="Times New Roman" w:hAnsi="Times New Roman" w:cs="Times New Roman"/>
                <w:bCs/>
                <w:color w:val="000000"/>
                <w:kern w:val="24"/>
                <w:sz w:val="18"/>
                <w:szCs w:val="18"/>
              </w:rPr>
              <w:t>细胞癌</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成人和儿童复发性局部晚期或转移性</w:t>
            </w:r>
            <w:r w:rsidRPr="00CD619C">
              <w:rPr>
                <w:rFonts w:ascii="Times New Roman" w:hAnsi="Times New Roman" w:cs="Times New Roman"/>
                <w:bCs/>
                <w:color w:val="000000"/>
                <w:kern w:val="24"/>
                <w:sz w:val="18"/>
                <w:szCs w:val="18"/>
              </w:rPr>
              <w:t>Merkel</w:t>
            </w:r>
            <w:r w:rsidRPr="00CD619C">
              <w:rPr>
                <w:rFonts w:ascii="Times New Roman" w:hAnsi="Times New Roman" w:cs="Times New Roman"/>
                <w:bCs/>
                <w:color w:val="000000"/>
                <w:kern w:val="24"/>
                <w:sz w:val="18"/>
                <w:szCs w:val="18"/>
              </w:rPr>
              <w:t>细胞癌的一线治疗</w:t>
            </w:r>
            <w:r w:rsidR="003077E5">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肾细胞癌</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与阿昔替尼联合用于晚期肾细胞癌的一线治疗</w:t>
            </w:r>
            <w:r w:rsidR="003077E5">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子宫内膜癌</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与仑伐替尼联合用于</w:t>
            </w:r>
            <w:r w:rsidR="0002091C">
              <w:rPr>
                <w:rFonts w:ascii="Times New Roman" w:hAnsi="Times New Roman" w:cs="Times New Roman" w:hint="eastAsia"/>
                <w:bCs/>
                <w:color w:val="000000"/>
                <w:kern w:val="24"/>
                <w:sz w:val="18"/>
                <w:szCs w:val="18"/>
              </w:rPr>
              <w:t>治疗</w:t>
            </w:r>
            <w:r w:rsidRPr="00CD619C">
              <w:rPr>
                <w:rFonts w:ascii="Times New Roman" w:hAnsi="Times New Roman" w:cs="Times New Roman"/>
                <w:bCs/>
                <w:color w:val="000000"/>
                <w:kern w:val="24"/>
                <w:sz w:val="18"/>
                <w:szCs w:val="18"/>
              </w:rPr>
              <w:t>晚期或转移性、非高度微卫星不稳定性（</w:t>
            </w:r>
            <w:r w:rsidRPr="00CD619C">
              <w:rPr>
                <w:rFonts w:ascii="Times New Roman" w:hAnsi="Times New Roman" w:cs="Times New Roman"/>
                <w:bCs/>
                <w:color w:val="000000"/>
                <w:kern w:val="24"/>
                <w:sz w:val="18"/>
                <w:szCs w:val="18"/>
              </w:rPr>
              <w:t>MSI-H</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错配修复功能正常（</w:t>
            </w:r>
            <w:r w:rsidRPr="00CD619C">
              <w:rPr>
                <w:rFonts w:ascii="Times New Roman" w:hAnsi="Times New Roman" w:cs="Times New Roman"/>
                <w:bCs/>
                <w:color w:val="000000"/>
                <w:kern w:val="24"/>
                <w:sz w:val="18"/>
                <w:szCs w:val="18"/>
              </w:rPr>
              <w:t>pMMR</w:t>
            </w:r>
            <w:r w:rsidRPr="00CD619C">
              <w:rPr>
                <w:rFonts w:ascii="Times New Roman" w:hAnsi="Times New Roman" w:cs="Times New Roman"/>
                <w:bCs/>
                <w:color w:val="000000"/>
                <w:kern w:val="24"/>
                <w:sz w:val="18"/>
                <w:szCs w:val="18"/>
              </w:rPr>
              <w:t>）的、既往接受系统化疗后进展的子宫内膜癌</w:t>
            </w:r>
            <w:r w:rsidR="003077E5">
              <w:rPr>
                <w:rFonts w:ascii="Times New Roman" w:hAnsi="Times New Roman" w:cs="Times New Roman" w:hint="eastAsia"/>
                <w:bCs/>
                <w:color w:val="000000"/>
                <w:kern w:val="24"/>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2B8B" w:rsidRPr="00CD619C" w:rsidRDefault="00F52B8B" w:rsidP="007662B0">
            <w:pPr>
              <w:pStyle w:val="a3"/>
              <w:widowControl w:val="0"/>
              <w:shd w:val="clear" w:color="auto" w:fill="FFFFFF"/>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bl>
    <w:p w:rsidR="00134B07" w:rsidRPr="00134B07" w:rsidRDefault="00134B07" w:rsidP="007662B0">
      <w:pPr>
        <w:pStyle w:val="a3"/>
        <w:widowControl w:val="0"/>
        <w:shd w:val="clear" w:color="auto" w:fill="FFFFFF"/>
        <w:spacing w:before="0" w:beforeAutospacing="0" w:after="0" w:afterAutospacing="0"/>
        <w:ind w:firstLineChars="200" w:firstLine="388"/>
        <w:jc w:val="both"/>
        <w:rPr>
          <w:rFonts w:ascii="Times New Roman" w:hAnsi="Times New Roman" w:cs="Times New Roman"/>
          <w:spacing w:val="7"/>
          <w:sz w:val="18"/>
          <w:szCs w:val="18"/>
        </w:rPr>
      </w:pPr>
      <w:r w:rsidRPr="00134B07">
        <w:rPr>
          <w:rFonts w:ascii="Times New Roman" w:hAnsi="Times New Roman" w:cs="Times New Roman" w:hint="eastAsia"/>
          <w:spacing w:val="7"/>
          <w:sz w:val="18"/>
          <w:szCs w:val="18"/>
          <w:vertAlign w:val="superscript"/>
        </w:rPr>
        <w:t>*</w:t>
      </w:r>
      <w:r w:rsidRPr="00134B07">
        <w:rPr>
          <w:rFonts w:ascii="Times New Roman" w:hAnsi="Times New Roman" w:cs="Times New Roman" w:hint="eastAsia"/>
          <w:spacing w:val="7"/>
          <w:sz w:val="18"/>
          <w:szCs w:val="18"/>
        </w:rPr>
        <w:t>：包括一线及一线以上治疗</w:t>
      </w:r>
      <w:r w:rsidR="000766FB">
        <w:rPr>
          <w:rFonts w:ascii="Times New Roman" w:hAnsi="Times New Roman" w:cs="Times New Roman" w:hint="eastAsia"/>
          <w:spacing w:val="7"/>
          <w:sz w:val="18"/>
          <w:szCs w:val="18"/>
        </w:rPr>
        <w:t>。</w:t>
      </w:r>
    </w:p>
    <w:p w:rsidR="00993EB5" w:rsidRDefault="00993EB5"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spacing w:val="7"/>
          <w:sz w:val="21"/>
          <w:szCs w:val="21"/>
        </w:rPr>
      </w:pPr>
    </w:p>
    <w:p w:rsidR="00F52B8B" w:rsidRPr="00CD619C" w:rsidRDefault="00F52B8B"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spacing w:val="7"/>
          <w:sz w:val="21"/>
          <w:szCs w:val="21"/>
        </w:rPr>
      </w:pPr>
      <w:r w:rsidRPr="00CD619C">
        <w:rPr>
          <w:rFonts w:ascii="Times New Roman" w:hAnsi="Times New Roman" w:cs="Times New Roman"/>
          <w:b/>
          <w:spacing w:val="7"/>
          <w:sz w:val="21"/>
          <w:szCs w:val="21"/>
        </w:rPr>
        <w:t>（</w:t>
      </w:r>
      <w:r w:rsidRPr="00CD619C">
        <w:rPr>
          <w:rFonts w:ascii="Times New Roman" w:hAnsi="Times New Roman" w:cs="Times New Roman"/>
          <w:b/>
          <w:spacing w:val="7"/>
          <w:sz w:val="21"/>
          <w:szCs w:val="21"/>
        </w:rPr>
        <w:t>3</w:t>
      </w:r>
      <w:r w:rsidRPr="00CD619C">
        <w:rPr>
          <w:rFonts w:ascii="Times New Roman" w:hAnsi="Times New Roman" w:cs="Times New Roman"/>
          <w:b/>
          <w:spacing w:val="7"/>
          <w:sz w:val="21"/>
          <w:szCs w:val="21"/>
        </w:rPr>
        <w:t>）特瑞普利单抗</w:t>
      </w:r>
    </w:p>
    <w:p w:rsidR="00F52B8B" w:rsidRPr="00CD619C" w:rsidRDefault="00F52B8B"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CD619C">
        <w:rPr>
          <w:rFonts w:ascii="Times New Roman" w:hAnsi="Times New Roman" w:cs="Times New Roman"/>
          <w:spacing w:val="7"/>
          <w:sz w:val="21"/>
          <w:szCs w:val="21"/>
        </w:rPr>
        <w:t>2018</w:t>
      </w:r>
      <w:r w:rsidRPr="00CD619C">
        <w:rPr>
          <w:rFonts w:ascii="Times New Roman" w:hAnsi="Times New Roman" w:cs="Times New Roman"/>
          <w:spacing w:val="7"/>
          <w:sz w:val="21"/>
          <w:szCs w:val="21"/>
        </w:rPr>
        <w:t>年</w:t>
      </w:r>
      <w:r w:rsidRPr="00CD619C">
        <w:rPr>
          <w:rFonts w:ascii="Times New Roman" w:hAnsi="Times New Roman" w:cs="Times New Roman"/>
          <w:spacing w:val="7"/>
          <w:sz w:val="21"/>
          <w:szCs w:val="21"/>
        </w:rPr>
        <w:t>12</w:t>
      </w:r>
      <w:r w:rsidRPr="00CD619C">
        <w:rPr>
          <w:rFonts w:ascii="Times New Roman" w:hAnsi="Times New Roman" w:cs="Times New Roman"/>
          <w:spacing w:val="7"/>
          <w:sz w:val="21"/>
          <w:szCs w:val="21"/>
        </w:rPr>
        <w:t>月，</w:t>
      </w:r>
      <w:r w:rsidRPr="00CD619C">
        <w:rPr>
          <w:rFonts w:ascii="Times New Roman" w:hAnsi="Times New Roman" w:cs="Times New Roman"/>
          <w:spacing w:val="7"/>
          <w:sz w:val="21"/>
          <w:szCs w:val="21"/>
        </w:rPr>
        <w:t>NMPA</w:t>
      </w:r>
      <w:r w:rsidRPr="00CD619C">
        <w:rPr>
          <w:rFonts w:ascii="Times New Roman" w:hAnsi="Times New Roman" w:cs="Times New Roman"/>
          <w:spacing w:val="7"/>
          <w:sz w:val="21"/>
          <w:szCs w:val="21"/>
        </w:rPr>
        <w:t>基于上海君实生物制药公司已完成的特瑞普利单抗在中国晚期黑色素瘤</w:t>
      </w:r>
      <w:r w:rsidRPr="00CD619C">
        <w:rPr>
          <w:rFonts w:hAnsi="Times New Roman" w:cs="Times New Roman"/>
          <w:spacing w:val="7"/>
          <w:sz w:val="21"/>
          <w:szCs w:val="21"/>
        </w:rPr>
        <w:t>Ⅱ</w:t>
      </w:r>
      <w:r w:rsidRPr="00CD619C">
        <w:rPr>
          <w:rFonts w:ascii="Times New Roman" w:hAnsi="Times New Roman" w:cs="Times New Roman"/>
          <w:spacing w:val="7"/>
          <w:sz w:val="21"/>
          <w:szCs w:val="21"/>
        </w:rPr>
        <w:t>期研究有效性数据和</w:t>
      </w:r>
      <w:r w:rsidRPr="00CD619C">
        <w:rPr>
          <w:rFonts w:ascii="Times New Roman" w:hAnsi="Times New Roman" w:cs="Times New Roman"/>
          <w:spacing w:val="7"/>
          <w:sz w:val="21"/>
          <w:szCs w:val="21"/>
        </w:rPr>
        <w:t>7</w:t>
      </w:r>
      <w:r w:rsidRPr="00CD619C">
        <w:rPr>
          <w:rFonts w:ascii="Times New Roman" w:hAnsi="Times New Roman" w:cs="Times New Roman"/>
          <w:spacing w:val="7"/>
          <w:sz w:val="21"/>
          <w:szCs w:val="21"/>
        </w:rPr>
        <w:t>项临床研究的安全性数据，有条件批准其上市注册。特瑞普利单抗说明书适应</w:t>
      </w:r>
      <w:r w:rsidR="004A4B19">
        <w:rPr>
          <w:rFonts w:ascii="Times New Roman" w:hAnsi="Times New Roman" w:cs="Times New Roman" w:hint="eastAsia"/>
          <w:spacing w:val="7"/>
          <w:sz w:val="21"/>
          <w:szCs w:val="21"/>
        </w:rPr>
        <w:t>症</w:t>
      </w:r>
      <w:r w:rsidRPr="00CD619C">
        <w:rPr>
          <w:rFonts w:ascii="Times New Roman" w:hAnsi="Times New Roman" w:cs="Times New Roman"/>
          <w:spacing w:val="7"/>
          <w:sz w:val="21"/>
          <w:szCs w:val="21"/>
        </w:rPr>
        <w:t>：用于治疗既往接受全身系统治疗失败的不可切除或转移性黑色素瘤（二线治疗）</w:t>
      </w:r>
      <w:r w:rsidR="004A4B19">
        <w:rPr>
          <w:rFonts w:ascii="Times New Roman" w:hAnsi="Times New Roman" w:cs="Times New Roman" w:hint="eastAsia"/>
          <w:spacing w:val="7"/>
          <w:sz w:val="21"/>
          <w:szCs w:val="21"/>
        </w:rPr>
        <w:t>。</w:t>
      </w:r>
    </w:p>
    <w:p w:rsidR="00F52B8B" w:rsidRPr="00CD619C" w:rsidRDefault="00F52B8B"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spacing w:val="7"/>
          <w:sz w:val="21"/>
          <w:szCs w:val="21"/>
        </w:rPr>
      </w:pPr>
      <w:r w:rsidRPr="00CD619C">
        <w:rPr>
          <w:rFonts w:ascii="Times New Roman" w:hAnsi="Times New Roman" w:cs="Times New Roman"/>
          <w:b/>
          <w:spacing w:val="7"/>
          <w:sz w:val="21"/>
          <w:szCs w:val="21"/>
        </w:rPr>
        <w:t>（</w:t>
      </w:r>
      <w:r w:rsidRPr="00CD619C">
        <w:rPr>
          <w:rFonts w:ascii="Times New Roman" w:hAnsi="Times New Roman" w:cs="Times New Roman"/>
          <w:b/>
          <w:spacing w:val="7"/>
          <w:sz w:val="21"/>
          <w:szCs w:val="21"/>
        </w:rPr>
        <w:t>4</w:t>
      </w:r>
      <w:r w:rsidRPr="00CD619C">
        <w:rPr>
          <w:rFonts w:ascii="Times New Roman" w:hAnsi="Times New Roman" w:cs="Times New Roman"/>
          <w:b/>
          <w:spacing w:val="7"/>
          <w:sz w:val="21"/>
          <w:szCs w:val="21"/>
        </w:rPr>
        <w:t>）信迪利单抗</w:t>
      </w:r>
    </w:p>
    <w:p w:rsidR="00F52B8B" w:rsidRPr="00CD619C" w:rsidRDefault="00F52B8B"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CD619C">
        <w:rPr>
          <w:rFonts w:ascii="Times New Roman" w:hAnsi="Times New Roman" w:cs="Times New Roman"/>
          <w:spacing w:val="7"/>
          <w:sz w:val="21"/>
          <w:szCs w:val="21"/>
        </w:rPr>
        <w:t>2018</w:t>
      </w:r>
      <w:r w:rsidRPr="00CD619C">
        <w:rPr>
          <w:rFonts w:ascii="Times New Roman" w:hAnsi="Times New Roman" w:cs="Times New Roman"/>
          <w:spacing w:val="7"/>
          <w:sz w:val="21"/>
          <w:szCs w:val="21"/>
        </w:rPr>
        <w:t>年</w:t>
      </w:r>
      <w:r w:rsidRPr="00CD619C">
        <w:rPr>
          <w:rFonts w:ascii="Times New Roman" w:hAnsi="Times New Roman" w:cs="Times New Roman"/>
          <w:spacing w:val="7"/>
          <w:sz w:val="21"/>
          <w:szCs w:val="21"/>
        </w:rPr>
        <w:t>12</w:t>
      </w:r>
      <w:r w:rsidRPr="00CD619C">
        <w:rPr>
          <w:rFonts w:ascii="Times New Roman" w:hAnsi="Times New Roman" w:cs="Times New Roman"/>
          <w:spacing w:val="7"/>
          <w:sz w:val="21"/>
          <w:szCs w:val="21"/>
        </w:rPr>
        <w:t>月，基于信达</w:t>
      </w:r>
      <w:r w:rsidRPr="00CD619C">
        <w:rPr>
          <w:rFonts w:ascii="Times New Roman" w:hAnsi="Times New Roman" w:cs="Times New Roman"/>
          <w:spacing w:val="7"/>
          <w:sz w:val="21"/>
          <w:szCs w:val="21"/>
        </w:rPr>
        <w:t>/</w:t>
      </w:r>
      <w:r w:rsidRPr="00CD619C">
        <w:rPr>
          <w:rFonts w:ascii="Times New Roman" w:hAnsi="Times New Roman" w:cs="Times New Roman"/>
          <w:spacing w:val="7"/>
          <w:sz w:val="21"/>
          <w:szCs w:val="21"/>
        </w:rPr>
        <w:t>礼来公司</w:t>
      </w:r>
      <w:r w:rsidRPr="00CD619C">
        <w:rPr>
          <w:rFonts w:ascii="Times New Roman" w:hAnsi="Times New Roman" w:cs="Times New Roman"/>
          <w:spacing w:val="7"/>
          <w:sz w:val="21"/>
          <w:szCs w:val="21"/>
        </w:rPr>
        <w:t>ORIENT-1</w:t>
      </w:r>
      <w:r w:rsidRPr="00CD619C">
        <w:rPr>
          <w:rFonts w:ascii="Times New Roman" w:hAnsi="Times New Roman" w:cs="Times New Roman"/>
          <w:spacing w:val="7"/>
          <w:sz w:val="21"/>
          <w:szCs w:val="21"/>
        </w:rPr>
        <w:t>研究结果，信迪利单抗正式被</w:t>
      </w:r>
      <w:r w:rsidRPr="00CD619C">
        <w:rPr>
          <w:rFonts w:ascii="Times New Roman" w:hAnsi="Times New Roman" w:cs="Times New Roman"/>
          <w:spacing w:val="7"/>
          <w:sz w:val="21"/>
          <w:szCs w:val="21"/>
        </w:rPr>
        <w:t>NMPA</w:t>
      </w:r>
      <w:r w:rsidRPr="00CD619C">
        <w:rPr>
          <w:rFonts w:ascii="Times New Roman" w:hAnsi="Times New Roman" w:cs="Times New Roman"/>
          <w:spacing w:val="7"/>
          <w:sz w:val="21"/>
          <w:szCs w:val="21"/>
        </w:rPr>
        <w:t>批准上市。信迪利单抗说明书适应</w:t>
      </w:r>
      <w:r w:rsidR="000766FB">
        <w:rPr>
          <w:rFonts w:ascii="Times New Roman" w:hAnsi="Times New Roman" w:cs="Times New Roman" w:hint="eastAsia"/>
          <w:spacing w:val="7"/>
          <w:sz w:val="21"/>
          <w:szCs w:val="21"/>
        </w:rPr>
        <w:t>症</w:t>
      </w:r>
      <w:r w:rsidRPr="00CD619C">
        <w:rPr>
          <w:rFonts w:ascii="Times New Roman" w:hAnsi="Times New Roman" w:cs="Times New Roman"/>
          <w:spacing w:val="7"/>
          <w:sz w:val="21"/>
          <w:szCs w:val="21"/>
        </w:rPr>
        <w:t>：至少经过二线系统化疗的复发或难治性经典型霍奇金淋巴瘤（三线治疗）。</w:t>
      </w:r>
    </w:p>
    <w:p w:rsidR="00F52B8B" w:rsidRPr="00CD619C" w:rsidRDefault="00F52B8B"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spacing w:val="7"/>
          <w:sz w:val="21"/>
          <w:szCs w:val="21"/>
        </w:rPr>
      </w:pPr>
      <w:r w:rsidRPr="00CD619C">
        <w:rPr>
          <w:rFonts w:ascii="Times New Roman" w:hAnsi="Times New Roman" w:cs="Times New Roman"/>
          <w:b/>
          <w:spacing w:val="7"/>
          <w:sz w:val="21"/>
          <w:szCs w:val="21"/>
        </w:rPr>
        <w:t>（</w:t>
      </w:r>
      <w:r w:rsidRPr="00CD619C">
        <w:rPr>
          <w:rFonts w:ascii="Times New Roman" w:hAnsi="Times New Roman" w:cs="Times New Roman"/>
          <w:b/>
          <w:spacing w:val="7"/>
          <w:sz w:val="21"/>
          <w:szCs w:val="21"/>
        </w:rPr>
        <w:t>5</w:t>
      </w:r>
      <w:r w:rsidRPr="00CD619C">
        <w:rPr>
          <w:rFonts w:ascii="Times New Roman" w:hAnsi="Times New Roman" w:cs="Times New Roman"/>
          <w:b/>
          <w:spacing w:val="7"/>
          <w:sz w:val="21"/>
          <w:szCs w:val="21"/>
        </w:rPr>
        <w:t>）卡瑞利珠单抗</w:t>
      </w:r>
    </w:p>
    <w:p w:rsidR="00F52B8B" w:rsidRPr="00CD619C" w:rsidRDefault="00F52B8B"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CD619C">
        <w:rPr>
          <w:rFonts w:ascii="Times New Roman" w:hAnsi="Times New Roman" w:cs="Times New Roman"/>
          <w:spacing w:val="7"/>
          <w:sz w:val="21"/>
          <w:szCs w:val="21"/>
        </w:rPr>
        <w:t>2019</w:t>
      </w:r>
      <w:r w:rsidRPr="00CD619C">
        <w:rPr>
          <w:rFonts w:ascii="Times New Roman" w:hAnsi="Times New Roman" w:cs="Times New Roman"/>
          <w:spacing w:val="7"/>
          <w:sz w:val="21"/>
          <w:szCs w:val="21"/>
        </w:rPr>
        <w:t>年</w:t>
      </w:r>
      <w:r w:rsidRPr="00CD619C">
        <w:rPr>
          <w:rFonts w:ascii="Times New Roman" w:hAnsi="Times New Roman" w:cs="Times New Roman"/>
          <w:spacing w:val="7"/>
          <w:sz w:val="21"/>
          <w:szCs w:val="21"/>
        </w:rPr>
        <w:t>5</w:t>
      </w:r>
      <w:r w:rsidRPr="00CD619C">
        <w:rPr>
          <w:rFonts w:ascii="Times New Roman" w:hAnsi="Times New Roman" w:cs="Times New Roman"/>
          <w:spacing w:val="7"/>
          <w:sz w:val="21"/>
          <w:szCs w:val="21"/>
        </w:rPr>
        <w:t>月，基于江苏恒瑞</w:t>
      </w:r>
      <w:r w:rsidR="000766FB">
        <w:rPr>
          <w:rFonts w:ascii="Times New Roman" w:hAnsi="Times New Roman" w:cs="Times New Roman" w:hint="eastAsia"/>
          <w:spacing w:val="7"/>
          <w:sz w:val="21"/>
          <w:szCs w:val="21"/>
        </w:rPr>
        <w:t>医药股份有限</w:t>
      </w:r>
      <w:r w:rsidRPr="00CD619C">
        <w:rPr>
          <w:rFonts w:ascii="Times New Roman" w:hAnsi="Times New Roman" w:cs="Times New Roman"/>
          <w:spacing w:val="7"/>
          <w:sz w:val="21"/>
          <w:szCs w:val="21"/>
        </w:rPr>
        <w:t>公司</w:t>
      </w:r>
      <w:r w:rsidRPr="00CD619C">
        <w:rPr>
          <w:rFonts w:ascii="Times New Roman" w:hAnsi="Times New Roman" w:cs="Times New Roman"/>
          <w:spacing w:val="7"/>
          <w:sz w:val="21"/>
          <w:szCs w:val="21"/>
        </w:rPr>
        <w:t>SHR-1210-II-204</w:t>
      </w:r>
      <w:r w:rsidRPr="00CD619C">
        <w:rPr>
          <w:rFonts w:ascii="Times New Roman" w:hAnsi="Times New Roman" w:cs="Times New Roman"/>
          <w:spacing w:val="7"/>
          <w:sz w:val="21"/>
          <w:szCs w:val="21"/>
        </w:rPr>
        <w:t>研究结果，卡瑞利珠单抗正式被</w:t>
      </w:r>
      <w:r w:rsidRPr="00CD619C">
        <w:rPr>
          <w:rFonts w:ascii="Times New Roman" w:hAnsi="Times New Roman" w:cs="Times New Roman"/>
          <w:spacing w:val="7"/>
          <w:sz w:val="21"/>
          <w:szCs w:val="21"/>
        </w:rPr>
        <w:t>NMPA</w:t>
      </w:r>
      <w:r w:rsidRPr="00CD619C">
        <w:rPr>
          <w:rFonts w:ascii="Times New Roman" w:hAnsi="Times New Roman" w:cs="Times New Roman"/>
          <w:spacing w:val="7"/>
          <w:sz w:val="21"/>
          <w:szCs w:val="21"/>
        </w:rPr>
        <w:t>批准上市。卡瑞利珠单抗说明书适应</w:t>
      </w:r>
      <w:r w:rsidR="004A4B19">
        <w:rPr>
          <w:rFonts w:ascii="Times New Roman" w:hAnsi="Times New Roman" w:cs="Times New Roman" w:hint="eastAsia"/>
          <w:spacing w:val="7"/>
          <w:sz w:val="21"/>
          <w:szCs w:val="21"/>
        </w:rPr>
        <w:t>症</w:t>
      </w:r>
      <w:r w:rsidRPr="00CD619C">
        <w:rPr>
          <w:rFonts w:ascii="Times New Roman" w:hAnsi="Times New Roman" w:cs="Times New Roman"/>
          <w:spacing w:val="7"/>
          <w:sz w:val="21"/>
          <w:szCs w:val="21"/>
        </w:rPr>
        <w:t>：至少经过二线系统化疗的复发或难治性经典型霍奇金淋巴瘤（三线治疗）。</w:t>
      </w:r>
    </w:p>
    <w:p w:rsidR="00993EB5" w:rsidRDefault="00993EB5" w:rsidP="007662B0">
      <w:pPr>
        <w:pStyle w:val="a3"/>
        <w:widowControl w:val="0"/>
        <w:shd w:val="clear" w:color="auto" w:fill="FFFFFF"/>
        <w:spacing w:before="0" w:beforeAutospacing="0" w:after="0" w:afterAutospacing="0"/>
        <w:ind w:firstLine="480"/>
        <w:jc w:val="both"/>
        <w:rPr>
          <w:rFonts w:ascii="Times New Roman" w:hAnsi="Times New Roman" w:cs="Times New Roman"/>
          <w:b/>
          <w:bCs/>
          <w:spacing w:val="7"/>
          <w:sz w:val="21"/>
          <w:szCs w:val="21"/>
        </w:rPr>
      </w:pPr>
    </w:p>
    <w:p w:rsidR="00F52B8B" w:rsidRPr="00CD619C" w:rsidRDefault="00F52B8B" w:rsidP="007662B0">
      <w:pPr>
        <w:pStyle w:val="a3"/>
        <w:widowControl w:val="0"/>
        <w:shd w:val="clear" w:color="auto" w:fill="FFFFFF"/>
        <w:spacing w:before="0" w:beforeAutospacing="0" w:after="0" w:afterAutospacing="0"/>
        <w:ind w:firstLine="480"/>
        <w:jc w:val="both"/>
        <w:rPr>
          <w:rFonts w:ascii="Times New Roman" w:hAnsi="Times New Roman" w:cs="Times New Roman"/>
          <w:b/>
          <w:bCs/>
          <w:spacing w:val="7"/>
          <w:sz w:val="21"/>
          <w:szCs w:val="21"/>
        </w:rPr>
      </w:pPr>
      <w:r w:rsidRPr="00CD619C">
        <w:rPr>
          <w:rFonts w:ascii="Times New Roman" w:hAnsi="Times New Roman" w:cs="Times New Roman"/>
          <w:b/>
          <w:bCs/>
          <w:spacing w:val="7"/>
          <w:sz w:val="21"/>
          <w:szCs w:val="21"/>
        </w:rPr>
        <w:t>2</w:t>
      </w:r>
      <w:r w:rsidRPr="00CD619C">
        <w:rPr>
          <w:rFonts w:ascii="Times New Roman" w:hAnsi="Times New Roman" w:cs="Times New Roman"/>
          <w:b/>
          <w:bCs/>
          <w:spacing w:val="7"/>
          <w:sz w:val="21"/>
          <w:szCs w:val="21"/>
        </w:rPr>
        <w:t>、</w:t>
      </w:r>
      <w:r w:rsidRPr="00CD619C">
        <w:rPr>
          <w:rFonts w:ascii="Times New Roman" w:hAnsi="Times New Roman" w:cs="Times New Roman"/>
          <w:b/>
          <w:bCs/>
          <w:spacing w:val="7"/>
          <w:sz w:val="21"/>
          <w:szCs w:val="21"/>
        </w:rPr>
        <w:t>PD-1</w:t>
      </w:r>
      <w:r w:rsidR="00A07329">
        <w:rPr>
          <w:rFonts w:ascii="Times New Roman" w:hAnsi="Times New Roman" w:cs="Times New Roman" w:hint="eastAsia"/>
          <w:b/>
          <w:bCs/>
          <w:spacing w:val="7"/>
          <w:sz w:val="21"/>
          <w:szCs w:val="21"/>
        </w:rPr>
        <w:t>抑制剂</w:t>
      </w:r>
      <w:r w:rsidRPr="00CD619C">
        <w:rPr>
          <w:rFonts w:ascii="Times New Roman" w:hAnsi="Times New Roman" w:cs="Times New Roman"/>
          <w:b/>
          <w:bCs/>
          <w:spacing w:val="7"/>
          <w:sz w:val="21"/>
          <w:szCs w:val="21"/>
        </w:rPr>
        <w:t>用法用量</w:t>
      </w:r>
    </w:p>
    <w:p w:rsidR="00F52B8B" w:rsidRDefault="00F52B8B"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CD619C">
        <w:rPr>
          <w:rFonts w:ascii="Times New Roman" w:hAnsi="Times New Roman" w:cs="Times New Roman"/>
          <w:spacing w:val="7"/>
          <w:sz w:val="21"/>
          <w:szCs w:val="21"/>
        </w:rPr>
        <w:t>目前</w:t>
      </w:r>
      <w:r w:rsidRPr="00CD619C">
        <w:rPr>
          <w:rFonts w:ascii="Times New Roman" w:hAnsi="Times New Roman" w:cs="Times New Roman"/>
          <w:spacing w:val="7"/>
          <w:sz w:val="21"/>
          <w:szCs w:val="21"/>
        </w:rPr>
        <w:t>PD-1</w:t>
      </w:r>
      <w:r w:rsidR="00A07329">
        <w:rPr>
          <w:rFonts w:ascii="Times New Roman" w:hAnsi="Times New Roman" w:cs="Times New Roman" w:hint="eastAsia"/>
          <w:spacing w:val="7"/>
          <w:sz w:val="21"/>
          <w:szCs w:val="21"/>
        </w:rPr>
        <w:t>抑制剂</w:t>
      </w:r>
      <w:r w:rsidR="004A4B19">
        <w:rPr>
          <w:rFonts w:ascii="Times New Roman" w:hAnsi="Times New Roman" w:cs="Times New Roman" w:hint="eastAsia"/>
          <w:spacing w:val="7"/>
          <w:sz w:val="21"/>
          <w:szCs w:val="21"/>
        </w:rPr>
        <w:t>的</w:t>
      </w:r>
      <w:r w:rsidRPr="00CD619C">
        <w:rPr>
          <w:rFonts w:ascii="Times New Roman" w:hAnsi="Times New Roman" w:cs="Times New Roman"/>
          <w:spacing w:val="7"/>
          <w:sz w:val="21"/>
          <w:szCs w:val="21"/>
        </w:rPr>
        <w:t>给药剂量设计有两种模式：按体重给药以及</w:t>
      </w:r>
      <w:r w:rsidR="004A4B19">
        <w:rPr>
          <w:rFonts w:ascii="Times New Roman" w:hAnsi="Times New Roman" w:cs="Times New Roman" w:hint="eastAsia"/>
          <w:spacing w:val="7"/>
          <w:sz w:val="21"/>
          <w:szCs w:val="21"/>
        </w:rPr>
        <w:t>按</w:t>
      </w:r>
      <w:r w:rsidRPr="00CD619C">
        <w:rPr>
          <w:rFonts w:ascii="Times New Roman" w:hAnsi="Times New Roman" w:cs="Times New Roman"/>
          <w:spacing w:val="7"/>
          <w:sz w:val="21"/>
          <w:szCs w:val="21"/>
        </w:rPr>
        <w:t>固定剂量给药，不同品种</w:t>
      </w:r>
      <w:r w:rsidR="000766FB">
        <w:rPr>
          <w:rFonts w:ascii="Times New Roman" w:hAnsi="Times New Roman" w:cs="Times New Roman" w:hint="eastAsia"/>
          <w:spacing w:val="7"/>
          <w:sz w:val="21"/>
          <w:szCs w:val="21"/>
        </w:rPr>
        <w:t>的</w:t>
      </w:r>
      <w:r w:rsidRPr="00CD619C">
        <w:rPr>
          <w:rFonts w:ascii="Times New Roman" w:hAnsi="Times New Roman" w:cs="Times New Roman"/>
          <w:spacing w:val="7"/>
          <w:sz w:val="21"/>
          <w:szCs w:val="21"/>
        </w:rPr>
        <w:t>PD-1</w:t>
      </w:r>
      <w:r w:rsidR="00A07329">
        <w:rPr>
          <w:rFonts w:ascii="Times New Roman" w:hAnsi="Times New Roman" w:cs="Times New Roman" w:hint="eastAsia"/>
          <w:spacing w:val="7"/>
          <w:sz w:val="21"/>
          <w:szCs w:val="21"/>
        </w:rPr>
        <w:t>抑制剂</w:t>
      </w:r>
      <w:r w:rsidR="00EF5549">
        <w:rPr>
          <w:rFonts w:ascii="Times New Roman" w:hAnsi="Times New Roman" w:cs="Times New Roman" w:hint="eastAsia"/>
          <w:spacing w:val="7"/>
          <w:sz w:val="21"/>
          <w:szCs w:val="21"/>
        </w:rPr>
        <w:t>，</w:t>
      </w:r>
      <w:r w:rsidRPr="00CD619C">
        <w:rPr>
          <w:rFonts w:ascii="Times New Roman" w:hAnsi="Times New Roman" w:cs="Times New Roman"/>
          <w:spacing w:val="7"/>
          <w:sz w:val="21"/>
          <w:szCs w:val="21"/>
        </w:rPr>
        <w:t>同一品种国内</w:t>
      </w:r>
      <w:r w:rsidR="00EF5549">
        <w:rPr>
          <w:rFonts w:ascii="Times New Roman" w:hAnsi="Times New Roman" w:cs="Times New Roman" w:hint="eastAsia"/>
          <w:spacing w:val="7"/>
          <w:sz w:val="21"/>
          <w:szCs w:val="21"/>
        </w:rPr>
        <w:t>、</w:t>
      </w:r>
      <w:r w:rsidRPr="00CD619C">
        <w:rPr>
          <w:rFonts w:ascii="Times New Roman" w:hAnsi="Times New Roman" w:cs="Times New Roman"/>
          <w:spacing w:val="7"/>
          <w:sz w:val="21"/>
          <w:szCs w:val="21"/>
        </w:rPr>
        <w:t>国外说明书给药剂量存在差异，具体详见表</w:t>
      </w:r>
      <w:r w:rsidR="004A4B19">
        <w:rPr>
          <w:rFonts w:ascii="Times New Roman" w:hAnsi="Times New Roman" w:cs="Times New Roman" w:hint="eastAsia"/>
          <w:spacing w:val="7"/>
          <w:sz w:val="21"/>
          <w:szCs w:val="21"/>
        </w:rPr>
        <w:t>3</w:t>
      </w:r>
      <w:r w:rsidRPr="00CD619C">
        <w:rPr>
          <w:rFonts w:ascii="Times New Roman" w:hAnsi="Times New Roman" w:cs="Times New Roman"/>
          <w:spacing w:val="7"/>
          <w:sz w:val="21"/>
          <w:szCs w:val="21"/>
        </w:rPr>
        <w:t>。</w:t>
      </w:r>
    </w:p>
    <w:p w:rsidR="00993EB5" w:rsidRPr="00CD619C" w:rsidRDefault="00993EB5"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p>
    <w:p w:rsidR="00F52B8B" w:rsidRPr="00CD619C" w:rsidRDefault="00F52B8B" w:rsidP="007662B0">
      <w:pPr>
        <w:pStyle w:val="a3"/>
        <w:widowControl w:val="0"/>
        <w:shd w:val="clear" w:color="auto" w:fill="FFFFFF"/>
        <w:spacing w:before="0" w:beforeAutospacing="0" w:after="0" w:afterAutospacing="0"/>
        <w:ind w:firstLineChars="200" w:firstLine="450"/>
        <w:jc w:val="center"/>
        <w:rPr>
          <w:rFonts w:ascii="Times New Roman" w:hAnsi="Times New Roman" w:cs="Times New Roman"/>
          <w:b/>
          <w:bCs/>
          <w:spacing w:val="7"/>
          <w:sz w:val="21"/>
          <w:szCs w:val="21"/>
        </w:rPr>
      </w:pPr>
      <w:r w:rsidRPr="00CD619C">
        <w:rPr>
          <w:rFonts w:ascii="Times New Roman" w:hAnsi="Times New Roman" w:cs="Times New Roman"/>
          <w:b/>
          <w:bCs/>
          <w:spacing w:val="7"/>
          <w:sz w:val="21"/>
          <w:szCs w:val="21"/>
        </w:rPr>
        <w:t>表</w:t>
      </w:r>
      <w:r w:rsidR="006C167A">
        <w:rPr>
          <w:rFonts w:ascii="Times New Roman" w:hAnsi="Times New Roman" w:cs="Times New Roman" w:hint="eastAsia"/>
          <w:b/>
          <w:bCs/>
          <w:spacing w:val="7"/>
          <w:sz w:val="21"/>
          <w:szCs w:val="21"/>
        </w:rPr>
        <w:t>3</w:t>
      </w:r>
      <w:r w:rsidRPr="00CD619C">
        <w:rPr>
          <w:rFonts w:ascii="Times New Roman" w:hAnsi="Times New Roman" w:cs="Times New Roman"/>
          <w:b/>
          <w:bCs/>
          <w:spacing w:val="7"/>
          <w:sz w:val="21"/>
          <w:szCs w:val="21"/>
        </w:rPr>
        <w:t xml:space="preserve"> </w:t>
      </w:r>
      <w:r w:rsidRPr="00CD619C">
        <w:rPr>
          <w:rFonts w:ascii="Times New Roman" w:hAnsi="Times New Roman" w:cs="Times New Roman"/>
          <w:b/>
          <w:bCs/>
          <w:spacing w:val="7"/>
          <w:sz w:val="21"/>
          <w:szCs w:val="21"/>
        </w:rPr>
        <w:t>不同</w:t>
      </w:r>
      <w:r w:rsidRPr="00CD619C">
        <w:rPr>
          <w:rFonts w:ascii="Times New Roman" w:hAnsi="Times New Roman" w:cs="Times New Roman"/>
          <w:b/>
          <w:bCs/>
          <w:spacing w:val="7"/>
          <w:sz w:val="21"/>
          <w:szCs w:val="21"/>
        </w:rPr>
        <w:t>PD-1</w:t>
      </w:r>
      <w:r w:rsidR="00A07329">
        <w:rPr>
          <w:rFonts w:ascii="Times New Roman" w:hAnsi="Times New Roman" w:cs="Times New Roman" w:hint="eastAsia"/>
          <w:b/>
          <w:bCs/>
          <w:spacing w:val="7"/>
          <w:sz w:val="21"/>
          <w:szCs w:val="21"/>
        </w:rPr>
        <w:t>抑制剂</w:t>
      </w:r>
      <w:r w:rsidRPr="00CD619C">
        <w:rPr>
          <w:rFonts w:ascii="Times New Roman" w:hAnsi="Times New Roman" w:cs="Times New Roman"/>
          <w:b/>
          <w:bCs/>
          <w:spacing w:val="7"/>
          <w:sz w:val="21"/>
          <w:szCs w:val="21"/>
        </w:rPr>
        <w:t>国内外用法用量</w:t>
      </w: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5"/>
        <w:gridCol w:w="2873"/>
        <w:gridCol w:w="3686"/>
      </w:tblGrid>
      <w:tr w:rsidR="00F52B8B" w:rsidRPr="00CD619C" w:rsidTr="009A48DD">
        <w:trPr>
          <w:trHeight w:val="311"/>
          <w:jc w:val="center"/>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药品</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NMPA</w:t>
            </w:r>
            <w:r w:rsidRPr="00CD619C">
              <w:rPr>
                <w:rFonts w:ascii="Times New Roman" w:hAnsi="Times New Roman" w:cs="Times New Roman"/>
                <w:bCs/>
                <w:color w:val="000000"/>
                <w:kern w:val="24"/>
                <w:sz w:val="18"/>
                <w:szCs w:val="18"/>
              </w:rPr>
              <w:t>批准用法用量</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FDA</w:t>
            </w:r>
            <w:r w:rsidRPr="00CD619C">
              <w:rPr>
                <w:rFonts w:ascii="Times New Roman" w:hAnsi="Times New Roman" w:cs="Times New Roman"/>
                <w:bCs/>
                <w:color w:val="000000"/>
                <w:kern w:val="24"/>
                <w:sz w:val="18"/>
                <w:szCs w:val="18"/>
              </w:rPr>
              <w:t>批准用法用量</w:t>
            </w:r>
          </w:p>
        </w:tc>
      </w:tr>
      <w:tr w:rsidR="00F52B8B" w:rsidRPr="00CD619C" w:rsidTr="009A48DD">
        <w:trPr>
          <w:trHeight w:val="2171"/>
          <w:jc w:val="center"/>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纳武利尤单抗</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 xml:space="preserve">3mg/kg </w:t>
            </w:r>
            <w:r w:rsidRPr="00CD619C">
              <w:rPr>
                <w:rFonts w:ascii="Times New Roman" w:hAnsi="Times New Roman" w:cs="Times New Roman"/>
                <w:bCs/>
                <w:color w:val="000000"/>
                <w:kern w:val="24"/>
                <w:sz w:val="18"/>
                <w:szCs w:val="18"/>
              </w:rPr>
              <w:t>静脉输注</w:t>
            </w:r>
            <w:r w:rsidRPr="00CD619C">
              <w:rPr>
                <w:rFonts w:ascii="Times New Roman" w:hAnsi="Times New Roman" w:cs="Times New Roman"/>
                <w:bCs/>
                <w:color w:val="000000"/>
                <w:kern w:val="24"/>
                <w:sz w:val="18"/>
                <w:szCs w:val="18"/>
              </w:rPr>
              <w:t>q2w</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numPr>
                <w:ilvl w:val="0"/>
                <w:numId w:val="6"/>
              </w:numPr>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240mg</w:t>
            </w:r>
            <w:r w:rsidRPr="00CD619C">
              <w:rPr>
                <w:rFonts w:ascii="Times New Roman" w:hAnsi="Times New Roman" w:cs="Times New Roman"/>
                <w:bCs/>
                <w:color w:val="000000"/>
                <w:kern w:val="24"/>
                <w:sz w:val="18"/>
                <w:szCs w:val="18"/>
              </w:rPr>
              <w:t>静脉输注</w:t>
            </w:r>
            <w:r w:rsidRPr="00CD619C">
              <w:rPr>
                <w:rFonts w:ascii="Times New Roman" w:hAnsi="Times New Roman" w:cs="Times New Roman"/>
                <w:bCs/>
                <w:color w:val="000000"/>
                <w:kern w:val="24"/>
                <w:sz w:val="18"/>
                <w:szCs w:val="18"/>
              </w:rPr>
              <w:t xml:space="preserve">q2w </w:t>
            </w:r>
            <w:r w:rsidRPr="00CD619C">
              <w:rPr>
                <w:rFonts w:ascii="Times New Roman" w:hAnsi="Times New Roman" w:cs="Times New Roman"/>
                <w:bCs/>
                <w:color w:val="000000"/>
                <w:kern w:val="24"/>
                <w:sz w:val="18"/>
                <w:szCs w:val="18"/>
              </w:rPr>
              <w:t>或</w:t>
            </w:r>
            <w:r w:rsidRPr="00CD619C">
              <w:rPr>
                <w:rFonts w:ascii="Times New Roman" w:hAnsi="Times New Roman" w:cs="Times New Roman"/>
                <w:bCs/>
                <w:color w:val="000000"/>
                <w:kern w:val="24"/>
                <w:sz w:val="18"/>
                <w:szCs w:val="18"/>
              </w:rPr>
              <w:t>480mg</w:t>
            </w:r>
            <w:r w:rsidRPr="00CD619C">
              <w:rPr>
                <w:rFonts w:ascii="Times New Roman" w:hAnsi="Times New Roman" w:cs="Times New Roman"/>
                <w:bCs/>
                <w:color w:val="000000"/>
                <w:kern w:val="24"/>
                <w:sz w:val="18"/>
                <w:szCs w:val="18"/>
              </w:rPr>
              <w:t>静脉输注</w:t>
            </w:r>
            <w:r w:rsidRPr="00CD619C">
              <w:rPr>
                <w:rFonts w:ascii="Times New Roman" w:hAnsi="Times New Roman" w:cs="Times New Roman"/>
                <w:bCs/>
                <w:color w:val="000000"/>
                <w:kern w:val="24"/>
                <w:sz w:val="18"/>
                <w:szCs w:val="18"/>
              </w:rPr>
              <w:t>q4w</w:t>
            </w:r>
          </w:p>
          <w:p w:rsidR="00F52B8B" w:rsidRPr="00CD619C" w:rsidRDefault="00F52B8B" w:rsidP="007662B0">
            <w:pPr>
              <w:pStyle w:val="a3"/>
              <w:widowControl w:val="0"/>
              <w:numPr>
                <w:ilvl w:val="0"/>
                <w:numId w:val="6"/>
              </w:numPr>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与伊匹单抗联合，用于伊匹单抗给药后：</w:t>
            </w:r>
            <w:r w:rsidRPr="00CD619C">
              <w:rPr>
                <w:rFonts w:ascii="Times New Roman" w:hAnsi="Times New Roman" w:cs="Times New Roman"/>
                <w:bCs/>
                <w:color w:val="000000"/>
                <w:kern w:val="24"/>
                <w:sz w:val="18"/>
                <w:szCs w:val="18"/>
              </w:rPr>
              <w:t>3mg/</w:t>
            </w:r>
            <w:r w:rsidR="0083301F">
              <w:rPr>
                <w:rFonts w:ascii="Times New Roman" w:hAnsi="Times New Roman" w:cs="Times New Roman" w:hint="eastAsia"/>
                <w:bCs/>
                <w:color w:val="000000"/>
                <w:kern w:val="24"/>
                <w:sz w:val="18"/>
                <w:szCs w:val="18"/>
              </w:rPr>
              <w:t>k</w:t>
            </w:r>
            <w:r w:rsidRPr="00CD619C">
              <w:rPr>
                <w:rFonts w:ascii="Times New Roman" w:hAnsi="Times New Roman" w:cs="Times New Roman"/>
                <w:bCs/>
                <w:color w:val="000000"/>
                <w:kern w:val="24"/>
                <w:sz w:val="18"/>
                <w:szCs w:val="18"/>
              </w:rPr>
              <w:t>g</w:t>
            </w:r>
            <w:r w:rsidRPr="00CD619C">
              <w:rPr>
                <w:rFonts w:ascii="Times New Roman" w:hAnsi="Times New Roman" w:cs="Times New Roman"/>
                <w:bCs/>
                <w:color w:val="000000"/>
                <w:kern w:val="24"/>
                <w:sz w:val="18"/>
                <w:szCs w:val="18"/>
              </w:rPr>
              <w:t>（黑色素瘤</w:t>
            </w:r>
            <w:r w:rsidRPr="00CD619C">
              <w:rPr>
                <w:rFonts w:ascii="Times New Roman" w:hAnsi="Times New Roman" w:cs="Times New Roman"/>
                <w:bCs/>
                <w:color w:val="000000"/>
                <w:kern w:val="24"/>
                <w:sz w:val="18"/>
                <w:szCs w:val="18"/>
              </w:rPr>
              <w:t>1mg/</w:t>
            </w:r>
            <w:r w:rsidR="008B2A33">
              <w:rPr>
                <w:rFonts w:ascii="Times New Roman" w:hAnsi="Times New Roman" w:cs="Times New Roman" w:hint="eastAsia"/>
                <w:bCs/>
                <w:color w:val="000000"/>
                <w:kern w:val="24"/>
                <w:sz w:val="18"/>
                <w:szCs w:val="18"/>
              </w:rPr>
              <w:t>k</w:t>
            </w:r>
            <w:r w:rsidRPr="00CD619C">
              <w:rPr>
                <w:rFonts w:ascii="Times New Roman" w:hAnsi="Times New Roman" w:cs="Times New Roman"/>
                <w:bCs/>
                <w:color w:val="000000"/>
                <w:kern w:val="24"/>
                <w:sz w:val="18"/>
                <w:szCs w:val="18"/>
              </w:rPr>
              <w:t>g</w:t>
            </w:r>
            <w:r w:rsidRPr="00CD619C">
              <w:rPr>
                <w:rFonts w:ascii="Times New Roman" w:hAnsi="Times New Roman" w:cs="Times New Roman"/>
                <w:bCs/>
                <w:color w:val="000000"/>
                <w:kern w:val="24"/>
                <w:sz w:val="18"/>
                <w:szCs w:val="18"/>
              </w:rPr>
              <w:t>）静脉输注</w:t>
            </w:r>
            <w:r w:rsidRPr="00CD619C">
              <w:rPr>
                <w:rFonts w:ascii="Times New Roman" w:hAnsi="Times New Roman" w:cs="Times New Roman"/>
                <w:bCs/>
                <w:color w:val="000000"/>
                <w:kern w:val="24"/>
                <w:sz w:val="18"/>
                <w:szCs w:val="18"/>
              </w:rPr>
              <w:t xml:space="preserve"> q3w</w:t>
            </w:r>
          </w:p>
          <w:p w:rsidR="00F52B8B" w:rsidRPr="00CD619C" w:rsidRDefault="00F52B8B" w:rsidP="007662B0">
            <w:pPr>
              <w:pStyle w:val="a3"/>
              <w:widowControl w:val="0"/>
              <w:numPr>
                <w:ilvl w:val="0"/>
                <w:numId w:val="6"/>
              </w:numPr>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40</w:t>
            </w:r>
            <w:r w:rsidR="0083301F">
              <w:rPr>
                <w:rFonts w:ascii="Times New Roman" w:hAnsi="Times New Roman" w:cs="Times New Roman" w:hint="eastAsia"/>
                <w:bCs/>
                <w:color w:val="000000"/>
                <w:kern w:val="24"/>
                <w:sz w:val="18"/>
                <w:szCs w:val="18"/>
              </w:rPr>
              <w:t>k</w:t>
            </w:r>
            <w:r w:rsidRPr="00CD619C">
              <w:rPr>
                <w:rFonts w:ascii="Times New Roman" w:hAnsi="Times New Roman" w:cs="Times New Roman"/>
                <w:bCs/>
                <w:color w:val="000000"/>
                <w:kern w:val="24"/>
                <w:sz w:val="18"/>
                <w:szCs w:val="18"/>
              </w:rPr>
              <w:t>g</w:t>
            </w:r>
            <w:r w:rsidRPr="00CD619C">
              <w:rPr>
                <w:rFonts w:ascii="Times New Roman" w:hAnsi="Times New Roman" w:cs="Times New Roman"/>
                <w:bCs/>
                <w:color w:val="000000"/>
                <w:kern w:val="24"/>
                <w:sz w:val="18"/>
                <w:szCs w:val="18"/>
              </w:rPr>
              <w:t>儿童用量：</w:t>
            </w:r>
            <w:r w:rsidRPr="00CD619C">
              <w:rPr>
                <w:rFonts w:ascii="Times New Roman" w:hAnsi="Times New Roman" w:cs="Times New Roman"/>
                <w:bCs/>
                <w:color w:val="000000"/>
                <w:kern w:val="24"/>
                <w:sz w:val="18"/>
                <w:szCs w:val="18"/>
              </w:rPr>
              <w:t xml:space="preserve">3mg/kg </w:t>
            </w:r>
            <w:r w:rsidRPr="00CD619C">
              <w:rPr>
                <w:rFonts w:ascii="Times New Roman" w:hAnsi="Times New Roman" w:cs="Times New Roman"/>
                <w:bCs/>
                <w:color w:val="000000"/>
                <w:kern w:val="24"/>
                <w:sz w:val="18"/>
                <w:szCs w:val="18"/>
              </w:rPr>
              <w:t>静脉输注</w:t>
            </w:r>
            <w:r w:rsidRPr="00CD619C">
              <w:rPr>
                <w:rFonts w:ascii="Times New Roman" w:hAnsi="Times New Roman" w:cs="Times New Roman"/>
                <w:bCs/>
                <w:color w:val="000000"/>
                <w:kern w:val="24"/>
                <w:sz w:val="18"/>
                <w:szCs w:val="18"/>
              </w:rPr>
              <w:t xml:space="preserve"> q3w</w:t>
            </w:r>
          </w:p>
        </w:tc>
      </w:tr>
      <w:tr w:rsidR="00F52B8B" w:rsidRPr="00CD619C" w:rsidTr="009A48DD">
        <w:trPr>
          <w:trHeight w:val="933"/>
          <w:jc w:val="center"/>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帕博利珠单抗</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 xml:space="preserve">2mg/kg </w:t>
            </w:r>
            <w:r w:rsidRPr="00CD619C">
              <w:rPr>
                <w:rFonts w:ascii="Times New Roman" w:hAnsi="Times New Roman" w:cs="Times New Roman"/>
                <w:bCs/>
                <w:color w:val="000000"/>
                <w:kern w:val="24"/>
                <w:sz w:val="18"/>
                <w:szCs w:val="18"/>
              </w:rPr>
              <w:t>静脉输注</w:t>
            </w:r>
            <w:r w:rsidRPr="00CD619C">
              <w:rPr>
                <w:rFonts w:ascii="Times New Roman" w:hAnsi="Times New Roman" w:cs="Times New Roman"/>
                <w:bCs/>
                <w:color w:val="000000"/>
                <w:kern w:val="24"/>
                <w:sz w:val="18"/>
                <w:szCs w:val="18"/>
              </w:rPr>
              <w:t>q3w</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numPr>
                <w:ilvl w:val="0"/>
                <w:numId w:val="6"/>
              </w:numPr>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200mg</w:t>
            </w:r>
            <w:r w:rsidRPr="00CD619C">
              <w:rPr>
                <w:rFonts w:ascii="Times New Roman" w:hAnsi="Times New Roman" w:cs="Times New Roman"/>
                <w:bCs/>
                <w:color w:val="000000"/>
                <w:kern w:val="24"/>
                <w:sz w:val="18"/>
                <w:szCs w:val="18"/>
              </w:rPr>
              <w:t>静脉输注</w:t>
            </w:r>
            <w:r w:rsidRPr="00CD619C">
              <w:rPr>
                <w:rFonts w:ascii="Times New Roman" w:hAnsi="Times New Roman" w:cs="Times New Roman"/>
                <w:bCs/>
                <w:color w:val="000000"/>
                <w:kern w:val="24"/>
                <w:sz w:val="18"/>
                <w:szCs w:val="18"/>
              </w:rPr>
              <w:t xml:space="preserve">q3w </w:t>
            </w:r>
          </w:p>
          <w:p w:rsidR="00F52B8B" w:rsidRPr="00CD619C" w:rsidRDefault="00F52B8B" w:rsidP="007662B0">
            <w:pPr>
              <w:pStyle w:val="a3"/>
              <w:widowControl w:val="0"/>
              <w:numPr>
                <w:ilvl w:val="0"/>
                <w:numId w:val="6"/>
              </w:numPr>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儿科用量：</w:t>
            </w:r>
            <w:r w:rsidRPr="00CD619C">
              <w:rPr>
                <w:rFonts w:ascii="Times New Roman" w:hAnsi="Times New Roman" w:cs="Times New Roman"/>
                <w:bCs/>
                <w:color w:val="000000"/>
                <w:kern w:val="24"/>
                <w:sz w:val="18"/>
                <w:szCs w:val="18"/>
              </w:rPr>
              <w:t>2mg/kg</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200mg</w:t>
            </w:r>
            <w:r w:rsidRPr="00CD619C">
              <w:rPr>
                <w:rFonts w:ascii="Times New Roman" w:hAnsi="Times New Roman" w:cs="Times New Roman"/>
                <w:bCs/>
                <w:color w:val="000000"/>
                <w:kern w:val="24"/>
                <w:sz w:val="18"/>
                <w:szCs w:val="18"/>
              </w:rPr>
              <w:t>封顶）静脉输注</w:t>
            </w:r>
            <w:r w:rsidRPr="00CD619C">
              <w:rPr>
                <w:rFonts w:ascii="Times New Roman" w:hAnsi="Times New Roman" w:cs="Times New Roman"/>
                <w:bCs/>
                <w:color w:val="000000"/>
                <w:kern w:val="24"/>
                <w:sz w:val="18"/>
                <w:szCs w:val="18"/>
              </w:rPr>
              <w:t xml:space="preserve"> q3w</w:t>
            </w:r>
          </w:p>
        </w:tc>
      </w:tr>
      <w:tr w:rsidR="00F52B8B" w:rsidRPr="00CD619C" w:rsidTr="009A48DD">
        <w:trPr>
          <w:trHeight w:val="311"/>
          <w:jc w:val="center"/>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特瑞普利单抗</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 xml:space="preserve">3mg/kg </w:t>
            </w:r>
            <w:r w:rsidRPr="00CD619C">
              <w:rPr>
                <w:rFonts w:ascii="Times New Roman" w:hAnsi="Times New Roman" w:cs="Times New Roman"/>
                <w:bCs/>
                <w:color w:val="000000"/>
                <w:kern w:val="24"/>
                <w:sz w:val="18"/>
                <w:szCs w:val="18"/>
              </w:rPr>
              <w:t>静脉输注</w:t>
            </w:r>
            <w:r w:rsidRPr="00CD619C">
              <w:rPr>
                <w:rFonts w:ascii="Times New Roman" w:hAnsi="Times New Roman" w:cs="Times New Roman"/>
                <w:bCs/>
                <w:color w:val="000000"/>
                <w:kern w:val="24"/>
                <w:sz w:val="18"/>
                <w:szCs w:val="18"/>
              </w:rPr>
              <w:t xml:space="preserve"> q2w</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trHeight w:val="311"/>
          <w:jc w:val="center"/>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信迪利单抗</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 xml:space="preserve">200mg </w:t>
            </w:r>
            <w:r w:rsidRPr="00CD619C">
              <w:rPr>
                <w:rFonts w:ascii="Times New Roman" w:hAnsi="Times New Roman" w:cs="Times New Roman"/>
                <w:bCs/>
                <w:color w:val="000000"/>
                <w:kern w:val="24"/>
                <w:sz w:val="18"/>
                <w:szCs w:val="18"/>
              </w:rPr>
              <w:t>静脉输注</w:t>
            </w:r>
            <w:r w:rsidRPr="00CD619C">
              <w:rPr>
                <w:rFonts w:ascii="Times New Roman" w:hAnsi="Times New Roman" w:cs="Times New Roman"/>
                <w:bCs/>
                <w:color w:val="000000"/>
                <w:kern w:val="24"/>
                <w:sz w:val="18"/>
                <w:szCs w:val="18"/>
              </w:rPr>
              <w:t xml:space="preserve"> q3w</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r w:rsidR="00F52B8B" w:rsidRPr="00CD619C" w:rsidTr="009A48DD">
        <w:trPr>
          <w:trHeight w:val="318"/>
          <w:jc w:val="center"/>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卡瑞利珠单抗</w:t>
            </w:r>
          </w:p>
        </w:tc>
        <w:tc>
          <w:tcPr>
            <w:tcW w:w="2873"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 xml:space="preserve">200mg </w:t>
            </w:r>
            <w:r w:rsidRPr="00CD619C">
              <w:rPr>
                <w:rFonts w:ascii="Times New Roman" w:hAnsi="Times New Roman" w:cs="Times New Roman"/>
                <w:bCs/>
                <w:color w:val="000000"/>
                <w:kern w:val="24"/>
                <w:sz w:val="18"/>
                <w:szCs w:val="18"/>
              </w:rPr>
              <w:t>静脉输注</w:t>
            </w:r>
            <w:r w:rsidRPr="00CD619C">
              <w:rPr>
                <w:rFonts w:ascii="Times New Roman" w:hAnsi="Times New Roman" w:cs="Times New Roman"/>
                <w:bCs/>
                <w:color w:val="000000"/>
                <w:kern w:val="24"/>
                <w:sz w:val="18"/>
                <w:szCs w:val="18"/>
              </w:rPr>
              <w:t xml:space="preserve"> q2w</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w:t>
            </w:r>
          </w:p>
        </w:tc>
      </w:tr>
    </w:tbl>
    <w:p w:rsidR="00993EB5" w:rsidRDefault="00993EB5" w:rsidP="007662B0">
      <w:pPr>
        <w:ind w:left="473"/>
        <w:rPr>
          <w:rFonts w:ascii="Times New Roman" w:hAnsi="Times New Roman"/>
          <w:b/>
          <w:spacing w:val="7"/>
          <w:szCs w:val="21"/>
        </w:rPr>
      </w:pPr>
    </w:p>
    <w:p w:rsidR="008613F9" w:rsidRPr="007561A1" w:rsidRDefault="008613F9" w:rsidP="007662B0">
      <w:pPr>
        <w:ind w:left="473"/>
        <w:rPr>
          <w:rFonts w:ascii="Times New Roman" w:hAnsi="Times New Roman"/>
          <w:spacing w:val="7"/>
          <w:szCs w:val="21"/>
          <w:vertAlign w:val="superscript"/>
        </w:rPr>
      </w:pPr>
      <w:r>
        <w:rPr>
          <w:rFonts w:ascii="Times New Roman" w:hAnsi="Times New Roman" w:hint="eastAsia"/>
          <w:b/>
          <w:spacing w:val="7"/>
          <w:szCs w:val="21"/>
        </w:rPr>
        <w:t>3</w:t>
      </w:r>
      <w:r w:rsidRPr="00CD619C">
        <w:rPr>
          <w:rFonts w:ascii="Times New Roman" w:hAnsi="Times New Roman"/>
          <w:b/>
          <w:spacing w:val="7"/>
          <w:szCs w:val="21"/>
        </w:rPr>
        <w:t>、</w:t>
      </w:r>
      <w:r>
        <w:rPr>
          <w:rFonts w:ascii="Times New Roman" w:hint="eastAsia"/>
          <w:b/>
          <w:bCs/>
          <w:spacing w:val="7"/>
          <w:szCs w:val="21"/>
        </w:rPr>
        <w:t>PD-1</w:t>
      </w:r>
      <w:r>
        <w:rPr>
          <w:rFonts w:ascii="Times New Roman" w:hint="eastAsia"/>
          <w:b/>
          <w:bCs/>
          <w:spacing w:val="7"/>
          <w:szCs w:val="21"/>
        </w:rPr>
        <w:t>抑制剂配置与</w:t>
      </w:r>
      <w:r w:rsidRPr="00CD619C">
        <w:rPr>
          <w:rFonts w:ascii="Times New Roman"/>
          <w:b/>
          <w:bCs/>
          <w:spacing w:val="7"/>
          <w:szCs w:val="21"/>
        </w:rPr>
        <w:t>输注</w:t>
      </w:r>
      <w:r w:rsidR="00EF5549">
        <w:rPr>
          <w:rFonts w:ascii="Times New Roman" w:hint="eastAsia"/>
          <w:bCs/>
          <w:spacing w:val="7"/>
          <w:szCs w:val="21"/>
          <w:vertAlign w:val="superscript"/>
        </w:rPr>
        <w:t>[4-8</w:t>
      </w:r>
      <w:r w:rsidRPr="007561A1">
        <w:rPr>
          <w:rFonts w:ascii="Times New Roman" w:hint="eastAsia"/>
          <w:bCs/>
          <w:spacing w:val="7"/>
          <w:szCs w:val="21"/>
          <w:vertAlign w:val="superscript"/>
        </w:rPr>
        <w:t>]</w:t>
      </w:r>
    </w:p>
    <w:p w:rsidR="008613F9" w:rsidRDefault="008613F9" w:rsidP="007662B0">
      <w:pPr>
        <w:ind w:firstLineChars="200" w:firstLine="448"/>
        <w:rPr>
          <w:rFonts w:ascii="Times New Roman" w:hAnsi="宋体"/>
          <w:spacing w:val="7"/>
          <w:kern w:val="0"/>
          <w:szCs w:val="21"/>
        </w:rPr>
      </w:pPr>
      <w:r w:rsidRPr="00CD619C">
        <w:rPr>
          <w:rFonts w:ascii="Times New Roman" w:hAnsi="宋体"/>
          <w:spacing w:val="7"/>
          <w:kern w:val="0"/>
          <w:szCs w:val="21"/>
        </w:rPr>
        <w:t>各种</w:t>
      </w:r>
      <w:r>
        <w:rPr>
          <w:rFonts w:ascii="Times New Roman" w:hAnsi="宋体"/>
          <w:spacing w:val="7"/>
          <w:kern w:val="0"/>
          <w:szCs w:val="21"/>
        </w:rPr>
        <w:t>国</w:t>
      </w:r>
      <w:r>
        <w:rPr>
          <w:rFonts w:ascii="Times New Roman" w:hAnsi="宋体" w:hint="eastAsia"/>
          <w:spacing w:val="7"/>
          <w:kern w:val="0"/>
          <w:szCs w:val="21"/>
        </w:rPr>
        <w:t>内外</w:t>
      </w:r>
      <w:r w:rsidRPr="00CD619C">
        <w:rPr>
          <w:rFonts w:ascii="Times New Roman" w:hAnsi="宋体"/>
          <w:spacing w:val="7"/>
          <w:kern w:val="0"/>
          <w:szCs w:val="21"/>
        </w:rPr>
        <w:t>上市的</w:t>
      </w:r>
      <w:r w:rsidRPr="00CD619C">
        <w:rPr>
          <w:rFonts w:ascii="Times New Roman" w:hAnsi="Times New Roman"/>
          <w:spacing w:val="7"/>
          <w:kern w:val="0"/>
          <w:szCs w:val="21"/>
        </w:rPr>
        <w:t>PD-1</w:t>
      </w:r>
      <w:r>
        <w:rPr>
          <w:rFonts w:ascii="Times New Roman" w:hAnsi="Times New Roman" w:hint="eastAsia"/>
          <w:spacing w:val="7"/>
          <w:kern w:val="0"/>
          <w:szCs w:val="21"/>
        </w:rPr>
        <w:t>抑制剂</w:t>
      </w:r>
      <w:r w:rsidRPr="00CD619C">
        <w:rPr>
          <w:rFonts w:ascii="Times New Roman" w:hAnsi="宋体"/>
          <w:spacing w:val="7"/>
          <w:kern w:val="0"/>
          <w:szCs w:val="21"/>
        </w:rPr>
        <w:t>均不含防腐剂，原则上应现用现配。</w:t>
      </w:r>
      <w:r w:rsidRPr="00CD619C">
        <w:rPr>
          <w:rFonts w:ascii="Times New Roman" w:hAnsi="Times New Roman"/>
          <w:spacing w:val="7"/>
          <w:kern w:val="0"/>
          <w:szCs w:val="21"/>
        </w:rPr>
        <w:t>PD-1</w:t>
      </w:r>
      <w:r>
        <w:rPr>
          <w:rFonts w:ascii="Times New Roman" w:hAnsi="Times New Roman" w:hint="eastAsia"/>
          <w:spacing w:val="7"/>
          <w:kern w:val="0"/>
          <w:szCs w:val="21"/>
        </w:rPr>
        <w:t>抑制剂</w:t>
      </w:r>
      <w:r>
        <w:rPr>
          <w:rFonts w:ascii="Times New Roman" w:hAnsi="宋体"/>
          <w:spacing w:val="7"/>
          <w:kern w:val="0"/>
          <w:szCs w:val="21"/>
        </w:rPr>
        <w:t>类药物的规范配置包括以下具体步骤</w:t>
      </w:r>
      <w:r w:rsidR="008B2A33">
        <w:rPr>
          <w:rFonts w:ascii="Times New Roman" w:hAnsi="宋体" w:hint="eastAsia"/>
          <w:spacing w:val="7"/>
          <w:kern w:val="0"/>
          <w:szCs w:val="21"/>
        </w:rPr>
        <w:t>：</w:t>
      </w:r>
    </w:p>
    <w:p w:rsidR="008613F9" w:rsidRPr="00D43F96" w:rsidRDefault="00EE39AD" w:rsidP="007662B0">
      <w:pPr>
        <w:ind w:firstLineChars="200" w:firstLine="448"/>
        <w:rPr>
          <w:rFonts w:ascii="Times New Roman" w:hAnsi="宋体"/>
          <w:b/>
          <w:bCs/>
          <w:spacing w:val="7"/>
          <w:kern w:val="0"/>
          <w:szCs w:val="21"/>
        </w:rPr>
      </w:pPr>
      <w:r>
        <w:rPr>
          <w:rFonts w:ascii="Times New Roman" w:hAnsi="宋体" w:hint="eastAsia"/>
          <w:spacing w:val="7"/>
          <w:kern w:val="0"/>
          <w:szCs w:val="21"/>
        </w:rPr>
        <w:t>（</w:t>
      </w:r>
      <w:r>
        <w:rPr>
          <w:rFonts w:ascii="Times New Roman" w:hAnsi="宋体" w:hint="eastAsia"/>
          <w:spacing w:val="7"/>
          <w:kern w:val="0"/>
          <w:szCs w:val="21"/>
        </w:rPr>
        <w:t>1</w:t>
      </w:r>
      <w:r>
        <w:rPr>
          <w:rFonts w:ascii="Times New Roman" w:hAnsi="宋体" w:hint="eastAsia"/>
          <w:spacing w:val="7"/>
          <w:kern w:val="0"/>
          <w:szCs w:val="21"/>
        </w:rPr>
        <w:t>）</w:t>
      </w:r>
      <w:r w:rsidR="008613F9" w:rsidRPr="00D43F96">
        <w:rPr>
          <w:rFonts w:ascii="Times New Roman" w:hAnsi="Times New Roman"/>
          <w:b/>
          <w:bCs/>
          <w:spacing w:val="7"/>
          <w:kern w:val="0"/>
          <w:szCs w:val="21"/>
        </w:rPr>
        <w:t>PD-1</w:t>
      </w:r>
      <w:r w:rsidR="008613F9">
        <w:rPr>
          <w:rFonts w:ascii="Times New Roman" w:hAnsi="Times New Roman" w:hint="eastAsia"/>
          <w:b/>
          <w:bCs/>
          <w:spacing w:val="7"/>
          <w:kern w:val="0"/>
          <w:szCs w:val="21"/>
        </w:rPr>
        <w:t>抑制剂</w:t>
      </w:r>
      <w:r w:rsidR="008613F9" w:rsidRPr="00D43F96">
        <w:rPr>
          <w:rFonts w:ascii="Times New Roman" w:hAnsi="宋体"/>
          <w:b/>
          <w:bCs/>
          <w:spacing w:val="7"/>
          <w:kern w:val="0"/>
          <w:szCs w:val="21"/>
        </w:rPr>
        <w:t>配置前注意事项</w:t>
      </w:r>
    </w:p>
    <w:p w:rsidR="008613F9" w:rsidRPr="00D43F96" w:rsidRDefault="008613F9" w:rsidP="007662B0">
      <w:pPr>
        <w:ind w:firstLineChars="200" w:firstLine="450"/>
        <w:jc w:val="center"/>
        <w:rPr>
          <w:rFonts w:ascii="Times New Roman" w:hAnsi="Times New Roman"/>
          <w:b/>
          <w:spacing w:val="7"/>
          <w:kern w:val="0"/>
          <w:szCs w:val="21"/>
        </w:rPr>
      </w:pPr>
      <w:r w:rsidRPr="00D43F96">
        <w:rPr>
          <w:rFonts w:ascii="Times New Roman" w:hAnsi="宋体"/>
          <w:b/>
          <w:spacing w:val="7"/>
          <w:kern w:val="0"/>
          <w:szCs w:val="21"/>
        </w:rPr>
        <w:t>表</w:t>
      </w:r>
      <w:r w:rsidR="004D294C">
        <w:rPr>
          <w:rFonts w:ascii="Times New Roman" w:hAnsi="宋体" w:hint="eastAsia"/>
          <w:b/>
          <w:spacing w:val="7"/>
          <w:kern w:val="0"/>
          <w:szCs w:val="21"/>
        </w:rPr>
        <w:t>4</w:t>
      </w:r>
      <w:r w:rsidR="003D6858">
        <w:rPr>
          <w:rFonts w:ascii="Times New Roman" w:hAnsi="宋体" w:hint="eastAsia"/>
          <w:b/>
          <w:spacing w:val="7"/>
          <w:kern w:val="0"/>
          <w:szCs w:val="21"/>
        </w:rPr>
        <w:t xml:space="preserve"> </w:t>
      </w:r>
      <w:r w:rsidR="004D294C">
        <w:rPr>
          <w:rFonts w:ascii="Times New Roman" w:hAnsi="宋体" w:hint="eastAsia"/>
          <w:b/>
          <w:spacing w:val="7"/>
          <w:kern w:val="0"/>
          <w:szCs w:val="21"/>
        </w:rPr>
        <w:t xml:space="preserve"> </w:t>
      </w:r>
      <w:r w:rsidRPr="00D43F96">
        <w:rPr>
          <w:rFonts w:ascii="Times New Roman" w:hAnsi="Times New Roman"/>
          <w:b/>
          <w:bCs/>
          <w:spacing w:val="7"/>
          <w:kern w:val="0"/>
          <w:szCs w:val="21"/>
        </w:rPr>
        <w:t>PD-1</w:t>
      </w:r>
      <w:r>
        <w:rPr>
          <w:rFonts w:ascii="Times New Roman" w:hAnsi="Times New Roman" w:hint="eastAsia"/>
          <w:b/>
          <w:bCs/>
          <w:spacing w:val="7"/>
          <w:kern w:val="0"/>
          <w:szCs w:val="21"/>
        </w:rPr>
        <w:t>抑制剂</w:t>
      </w:r>
      <w:r w:rsidRPr="00D43F96">
        <w:rPr>
          <w:rFonts w:ascii="Times New Roman" w:hAnsi="宋体"/>
          <w:b/>
          <w:bCs/>
          <w:spacing w:val="7"/>
          <w:kern w:val="0"/>
          <w:szCs w:val="21"/>
        </w:rPr>
        <w:t>配置前注意事项</w:t>
      </w:r>
    </w:p>
    <w:tbl>
      <w:tblPr>
        <w:tblW w:w="8495" w:type="dxa"/>
        <w:jc w:val="center"/>
        <w:tblCellMar>
          <w:left w:w="0" w:type="dxa"/>
          <w:right w:w="0" w:type="dxa"/>
        </w:tblCellMar>
        <w:tblLook w:val="0420"/>
      </w:tblPr>
      <w:tblGrid>
        <w:gridCol w:w="939"/>
        <w:gridCol w:w="1529"/>
        <w:gridCol w:w="1392"/>
        <w:gridCol w:w="1522"/>
        <w:gridCol w:w="1412"/>
        <w:gridCol w:w="1701"/>
      </w:tblGrid>
      <w:tr w:rsidR="008613F9" w:rsidRPr="00CD619C" w:rsidTr="00F36936">
        <w:trPr>
          <w:trHeight w:val="341"/>
          <w:jc w:val="center"/>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通用名</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纳武利尤单抗</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帕博利珠单抗</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特瑞普利单抗</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信迪利单抗</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卡瑞利珠单抗</w:t>
            </w:r>
          </w:p>
        </w:tc>
      </w:tr>
      <w:tr w:rsidR="008613F9" w:rsidRPr="00CD619C" w:rsidTr="00F36936">
        <w:trPr>
          <w:trHeight w:val="129"/>
          <w:jc w:val="center"/>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商品名</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欧狄沃</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可瑞达</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拓益</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达伯舒</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艾瑞卡</w:t>
            </w:r>
          </w:p>
        </w:tc>
      </w:tr>
      <w:tr w:rsidR="008613F9" w:rsidRPr="00CD619C" w:rsidTr="00F36936">
        <w:trPr>
          <w:trHeight w:val="353"/>
          <w:jc w:val="center"/>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规格</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Pr>
                <w:rFonts w:ascii="Times New Roman" w:hAnsi="Times New Roman"/>
                <w:bCs/>
                <w:sz w:val="18"/>
                <w:szCs w:val="18"/>
              </w:rPr>
              <w:t>100mg:10m</w:t>
            </w:r>
            <w:r>
              <w:rPr>
                <w:rFonts w:ascii="Times New Roman" w:hAnsi="Times New Roman" w:hint="eastAsia"/>
                <w:bCs/>
                <w:sz w:val="18"/>
                <w:szCs w:val="18"/>
              </w:rPr>
              <w:t>L</w:t>
            </w:r>
          </w:p>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40mg:4</w:t>
            </w:r>
            <w:r w:rsidR="008B2A33">
              <w:rPr>
                <w:rFonts w:ascii="Times New Roman" w:hAnsi="Times New Roman" w:hint="eastAsia"/>
                <w:bCs/>
                <w:sz w:val="18"/>
                <w:szCs w:val="18"/>
              </w:rPr>
              <w:t>mL</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100mg:4m</w:t>
            </w:r>
            <w:r>
              <w:rPr>
                <w:rFonts w:ascii="Times New Roman" w:hAnsi="Times New Roman" w:hint="eastAsia"/>
                <w:bCs/>
                <w:sz w:val="18"/>
                <w:szCs w:val="18"/>
              </w:rPr>
              <w:t>L</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240mg:6m</w:t>
            </w:r>
            <w:r>
              <w:rPr>
                <w:rFonts w:ascii="Times New Roman" w:hAnsi="Times New Roman" w:hint="eastAsia"/>
                <w:bCs/>
                <w:sz w:val="18"/>
                <w:szCs w:val="18"/>
              </w:rPr>
              <w:t>L</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100mg:10m</w:t>
            </w:r>
            <w:r>
              <w:rPr>
                <w:rFonts w:ascii="Times New Roman" w:hAnsi="Times New Roman" w:hint="eastAsia"/>
                <w:bCs/>
                <w:sz w:val="18"/>
                <w:szCs w:val="18"/>
              </w:rPr>
              <w:t>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200mg</w:t>
            </w:r>
            <w:r w:rsidR="00EF5549">
              <w:rPr>
                <w:rFonts w:ascii="Times New Roman" w:hAnsi="Times New Roman" w:hint="eastAsia"/>
                <w:bCs/>
                <w:sz w:val="18"/>
                <w:szCs w:val="18"/>
              </w:rPr>
              <w:t>（粉针）</w:t>
            </w:r>
          </w:p>
        </w:tc>
      </w:tr>
      <w:tr w:rsidR="008613F9" w:rsidRPr="00CD619C" w:rsidTr="00F36936">
        <w:trPr>
          <w:trHeight w:val="453"/>
          <w:jc w:val="center"/>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配置前</w:t>
            </w:r>
          </w:p>
          <w:p w:rsidR="008613F9" w:rsidRPr="00CD619C" w:rsidRDefault="008613F9" w:rsidP="007662B0">
            <w:pPr>
              <w:jc w:val="center"/>
              <w:rPr>
                <w:rFonts w:ascii="Times New Roman" w:hAnsi="Times New Roman"/>
                <w:sz w:val="18"/>
                <w:szCs w:val="18"/>
              </w:rPr>
            </w:pPr>
            <w:r w:rsidRPr="00CD619C">
              <w:rPr>
                <w:rFonts w:ascii="Times New Roman"/>
                <w:bCs/>
                <w:sz w:val="18"/>
                <w:szCs w:val="18"/>
              </w:rPr>
              <w:t>复温</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说明书未提及</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将药瓶恢复至室温（</w:t>
            </w:r>
            <w:r w:rsidRPr="00CD619C">
              <w:rPr>
                <w:rFonts w:ascii="Times New Roman" w:hAnsi="Times New Roman"/>
                <w:bCs/>
                <w:sz w:val="18"/>
                <w:szCs w:val="18"/>
              </w:rPr>
              <w:t>25</w:t>
            </w:r>
            <w:r w:rsidRPr="00CD619C">
              <w:rPr>
                <w:rFonts w:ascii="Times New Roman"/>
                <w:bCs/>
                <w:sz w:val="18"/>
                <w:szCs w:val="18"/>
              </w:rPr>
              <w:t>℃</w:t>
            </w:r>
            <w:r w:rsidRPr="00CD619C">
              <w:rPr>
                <w:rFonts w:ascii="Times New Roman"/>
                <w:bCs/>
                <w:sz w:val="18"/>
                <w:szCs w:val="18"/>
              </w:rPr>
              <w:t>或以下）</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说明书未提及</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将药瓶恢复至室温（</w:t>
            </w:r>
            <w:r w:rsidRPr="00CD619C">
              <w:rPr>
                <w:rFonts w:ascii="Times New Roman" w:hAnsi="Times New Roman"/>
                <w:bCs/>
                <w:sz w:val="18"/>
                <w:szCs w:val="18"/>
              </w:rPr>
              <w:t>25</w:t>
            </w:r>
            <w:r w:rsidRPr="00CD619C">
              <w:rPr>
                <w:rFonts w:ascii="Times New Roman"/>
                <w:bCs/>
                <w:sz w:val="18"/>
                <w:szCs w:val="18"/>
              </w:rPr>
              <w:t>℃</w:t>
            </w:r>
            <w:r w:rsidRPr="00CD619C">
              <w:rPr>
                <w:rFonts w:ascii="Times New Roman"/>
                <w:bCs/>
                <w:sz w:val="18"/>
                <w:szCs w:val="18"/>
              </w:rPr>
              <w:t>或以下）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冰箱取出后立即复溶和稀释</w:t>
            </w:r>
          </w:p>
        </w:tc>
      </w:tr>
      <w:tr w:rsidR="008613F9" w:rsidRPr="00CD619C" w:rsidTr="00F36936">
        <w:trPr>
          <w:trHeight w:val="939"/>
          <w:jc w:val="center"/>
        </w:trPr>
        <w:tc>
          <w:tcPr>
            <w:tcW w:w="93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从冰箱取出后放置时间</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说明书未提及</w:t>
            </w:r>
            <w:r w:rsidR="008B2A33">
              <w:rPr>
                <w:rFonts w:ascii="Times New Roman" w:hint="eastAsia"/>
                <w:bCs/>
                <w:sz w:val="18"/>
                <w:szCs w:val="18"/>
              </w:rPr>
              <w:t>，</w:t>
            </w:r>
          </w:p>
          <w:p w:rsidR="008613F9" w:rsidRPr="00CD619C" w:rsidRDefault="008613F9" w:rsidP="007662B0">
            <w:pPr>
              <w:jc w:val="center"/>
              <w:rPr>
                <w:rFonts w:ascii="Times New Roman" w:hAnsi="Times New Roman"/>
                <w:sz w:val="18"/>
                <w:szCs w:val="18"/>
              </w:rPr>
            </w:pPr>
            <w:r w:rsidRPr="00CD619C">
              <w:rPr>
                <w:rFonts w:ascii="Times New Roman"/>
                <w:bCs/>
                <w:sz w:val="18"/>
                <w:szCs w:val="18"/>
              </w:rPr>
              <w:t>尽快完成配置操作</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w:t>
            </w:r>
            <w:r w:rsidRPr="00CD619C">
              <w:rPr>
                <w:rFonts w:ascii="Times New Roman" w:hAnsi="Times New Roman"/>
                <w:bCs/>
                <w:sz w:val="18"/>
                <w:szCs w:val="18"/>
              </w:rPr>
              <w:t>25</w:t>
            </w:r>
            <w:r w:rsidRPr="00CD619C">
              <w:rPr>
                <w:rFonts w:ascii="Times New Roman"/>
                <w:bCs/>
                <w:sz w:val="18"/>
                <w:szCs w:val="18"/>
              </w:rPr>
              <w:t>℃</w:t>
            </w:r>
            <w:r w:rsidRPr="00CD619C">
              <w:rPr>
                <w:rFonts w:ascii="Times New Roman"/>
                <w:bCs/>
                <w:sz w:val="18"/>
                <w:szCs w:val="18"/>
              </w:rPr>
              <w:t>或以下）最长放置</w:t>
            </w:r>
            <w:r w:rsidRPr="00CD619C">
              <w:rPr>
                <w:rFonts w:ascii="Times New Roman" w:hAnsi="Times New Roman"/>
                <w:bCs/>
                <w:sz w:val="18"/>
                <w:szCs w:val="18"/>
              </w:rPr>
              <w:t>24</w:t>
            </w:r>
            <w:r w:rsidRPr="00CD619C">
              <w:rPr>
                <w:rFonts w:ascii="Times New Roman"/>
                <w:bCs/>
                <w:sz w:val="18"/>
                <w:szCs w:val="18"/>
              </w:rPr>
              <w:t>小时</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应在</w:t>
            </w:r>
            <w:r w:rsidRPr="00CD619C">
              <w:rPr>
                <w:rFonts w:ascii="Times New Roman" w:hAnsi="Times New Roman"/>
                <w:bCs/>
                <w:sz w:val="18"/>
                <w:szCs w:val="18"/>
              </w:rPr>
              <w:t>24</w:t>
            </w:r>
            <w:r w:rsidRPr="00CD619C">
              <w:rPr>
                <w:rFonts w:ascii="Times New Roman"/>
                <w:bCs/>
                <w:sz w:val="18"/>
                <w:szCs w:val="18"/>
              </w:rPr>
              <w:t>小时内完成稀释液的配置</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w:t>
            </w:r>
            <w:r w:rsidRPr="00CD619C">
              <w:rPr>
                <w:rFonts w:ascii="Times New Roman" w:hAnsi="Times New Roman"/>
                <w:bCs/>
                <w:sz w:val="18"/>
                <w:szCs w:val="18"/>
              </w:rPr>
              <w:t>25</w:t>
            </w:r>
            <w:r w:rsidRPr="00CD619C">
              <w:rPr>
                <w:rFonts w:ascii="Times New Roman"/>
                <w:bCs/>
                <w:sz w:val="18"/>
                <w:szCs w:val="18"/>
              </w:rPr>
              <w:t>℃</w:t>
            </w:r>
            <w:r w:rsidRPr="00CD619C">
              <w:rPr>
                <w:rFonts w:ascii="Times New Roman"/>
                <w:bCs/>
                <w:sz w:val="18"/>
                <w:szCs w:val="18"/>
              </w:rPr>
              <w:t>或以下）最长放置</w:t>
            </w:r>
            <w:r w:rsidRPr="00CD619C">
              <w:rPr>
                <w:rFonts w:ascii="Times New Roman" w:hAnsi="Times New Roman"/>
                <w:bCs/>
                <w:sz w:val="18"/>
                <w:szCs w:val="18"/>
              </w:rPr>
              <w:t>24</w:t>
            </w:r>
            <w:r w:rsidRPr="00CD619C">
              <w:rPr>
                <w:rFonts w:ascii="Times New Roman"/>
                <w:bCs/>
                <w:sz w:val="18"/>
                <w:szCs w:val="18"/>
              </w:rPr>
              <w:t>小时</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冰箱取出后立即复溶和稀释</w:t>
            </w:r>
          </w:p>
        </w:tc>
      </w:tr>
      <w:tr w:rsidR="008613F9" w:rsidRPr="00CD619C" w:rsidTr="00F36936">
        <w:trPr>
          <w:trHeight w:val="382"/>
          <w:jc w:val="cent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配置前</w:t>
            </w:r>
          </w:p>
          <w:p w:rsidR="008613F9" w:rsidRPr="00CD619C" w:rsidRDefault="008613F9" w:rsidP="007662B0">
            <w:pPr>
              <w:jc w:val="center"/>
              <w:rPr>
                <w:rFonts w:ascii="Times New Roman" w:hAnsi="Times New Roman"/>
                <w:sz w:val="18"/>
                <w:szCs w:val="18"/>
              </w:rPr>
            </w:pPr>
            <w:r w:rsidRPr="00CD619C">
              <w:rPr>
                <w:rFonts w:ascii="Times New Roman"/>
                <w:bCs/>
                <w:sz w:val="18"/>
                <w:szCs w:val="18"/>
              </w:rPr>
              <w:t>目测</w:t>
            </w: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澄清至乳光，无色至淡黄色液体</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无色至轻微乳白色、无色至微黄色溶液</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无色或淡黄色澄明液体，可带轻微乳光</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澄清至微乳光，无色至淡黄色液体</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复溶后药液应为无色或微黄色液体</w:t>
            </w:r>
          </w:p>
        </w:tc>
      </w:tr>
      <w:tr w:rsidR="008613F9" w:rsidRPr="00CD619C" w:rsidTr="00F36936">
        <w:trPr>
          <w:trHeight w:val="710"/>
          <w:jc w:val="cent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8613F9" w:rsidRPr="00CD619C" w:rsidRDefault="008613F9" w:rsidP="007662B0">
            <w:pPr>
              <w:jc w:val="center"/>
              <w:rPr>
                <w:rFonts w:ascii="Times New Roman" w:hAnsi="Times New Roman"/>
                <w:sz w:val="18"/>
                <w:szCs w:val="18"/>
              </w:rPr>
            </w:pPr>
          </w:p>
        </w:tc>
        <w:tc>
          <w:tcPr>
            <w:tcW w:w="152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可能存在少量（极少）颗粒</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如果观察到可见颗粒，应丢弃药瓶</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如观察到可见颗粒物或颜色异常应弃用药物</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如观察到可见颗粒，应丢弃药品</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bCs/>
                <w:sz w:val="18"/>
                <w:szCs w:val="18"/>
              </w:rPr>
              <w:t>未提及</w:t>
            </w:r>
          </w:p>
        </w:tc>
      </w:tr>
    </w:tbl>
    <w:p w:rsidR="008613F9" w:rsidRPr="00D43F96" w:rsidRDefault="008613F9" w:rsidP="007662B0">
      <w:pPr>
        <w:rPr>
          <w:rFonts w:ascii="Times New Roman" w:hAnsi="Times New Roman"/>
          <w:bCs/>
          <w:spacing w:val="7"/>
          <w:kern w:val="0"/>
          <w:sz w:val="18"/>
          <w:szCs w:val="18"/>
        </w:rPr>
      </w:pPr>
      <w:r w:rsidRPr="00D43F96">
        <w:rPr>
          <w:rFonts w:ascii="Times New Roman" w:hAnsi="宋体"/>
          <w:spacing w:val="7"/>
          <w:kern w:val="0"/>
          <w:sz w:val="18"/>
          <w:szCs w:val="18"/>
        </w:rPr>
        <w:t>注：</w:t>
      </w:r>
      <w:r w:rsidRPr="00D43F96">
        <w:rPr>
          <w:rFonts w:ascii="Times New Roman" w:hAnsi="宋体"/>
          <w:bCs/>
          <w:spacing w:val="7"/>
          <w:kern w:val="0"/>
          <w:sz w:val="18"/>
          <w:szCs w:val="18"/>
        </w:rPr>
        <w:t>复温</w:t>
      </w:r>
      <w:r>
        <w:rPr>
          <w:rFonts w:ascii="Times New Roman" w:hAnsi="宋体" w:hint="eastAsia"/>
          <w:bCs/>
          <w:spacing w:val="7"/>
          <w:kern w:val="0"/>
          <w:sz w:val="18"/>
          <w:szCs w:val="18"/>
        </w:rPr>
        <w:t>指</w:t>
      </w:r>
      <w:r w:rsidRPr="00D43F96">
        <w:rPr>
          <w:rFonts w:ascii="Times New Roman" w:hAnsi="宋体"/>
          <w:bCs/>
          <w:spacing w:val="7"/>
          <w:kern w:val="0"/>
          <w:sz w:val="18"/>
          <w:szCs w:val="18"/>
        </w:rPr>
        <w:t>在药品配置前</w:t>
      </w:r>
      <w:r>
        <w:rPr>
          <w:rFonts w:ascii="Times New Roman" w:hAnsi="宋体" w:hint="eastAsia"/>
          <w:bCs/>
          <w:spacing w:val="7"/>
          <w:kern w:val="0"/>
          <w:sz w:val="18"/>
          <w:szCs w:val="18"/>
        </w:rPr>
        <w:t>，</w:t>
      </w:r>
      <w:r w:rsidRPr="00D43F96">
        <w:rPr>
          <w:rFonts w:ascii="Times New Roman" w:hAnsi="宋体"/>
          <w:bCs/>
          <w:spacing w:val="7"/>
          <w:kern w:val="0"/>
          <w:sz w:val="18"/>
          <w:szCs w:val="18"/>
        </w:rPr>
        <w:t>从冰箱中取出，一般</w:t>
      </w:r>
      <w:r>
        <w:rPr>
          <w:rFonts w:ascii="Times New Roman" w:hAnsi="宋体" w:hint="eastAsia"/>
          <w:bCs/>
          <w:spacing w:val="7"/>
          <w:kern w:val="0"/>
          <w:sz w:val="18"/>
          <w:szCs w:val="18"/>
        </w:rPr>
        <w:t>在</w:t>
      </w:r>
      <w:r w:rsidRPr="00D43F96">
        <w:rPr>
          <w:rFonts w:ascii="Times New Roman" w:hAnsi="宋体"/>
          <w:bCs/>
          <w:spacing w:val="7"/>
          <w:kern w:val="0"/>
          <w:sz w:val="18"/>
          <w:szCs w:val="18"/>
        </w:rPr>
        <w:t>室温</w:t>
      </w:r>
      <w:r>
        <w:rPr>
          <w:rFonts w:ascii="Times New Roman" w:hAnsi="宋体" w:hint="eastAsia"/>
          <w:bCs/>
          <w:spacing w:val="7"/>
          <w:kern w:val="0"/>
          <w:sz w:val="18"/>
          <w:szCs w:val="18"/>
        </w:rPr>
        <w:t>（</w:t>
      </w:r>
      <w:r w:rsidRPr="00CD619C">
        <w:rPr>
          <w:rFonts w:ascii="Times New Roman" w:hAnsi="Times New Roman"/>
          <w:bCs/>
          <w:sz w:val="18"/>
          <w:szCs w:val="18"/>
        </w:rPr>
        <w:t>20~25</w:t>
      </w:r>
      <w:r w:rsidRPr="00CD619C">
        <w:rPr>
          <w:rFonts w:ascii="宋体" w:hAnsi="宋体" w:cs="宋体" w:hint="eastAsia"/>
          <w:bCs/>
          <w:sz w:val="18"/>
          <w:szCs w:val="18"/>
        </w:rPr>
        <w:t>℃</w:t>
      </w:r>
      <w:r>
        <w:rPr>
          <w:rFonts w:ascii="Times New Roman" w:hAnsi="宋体" w:hint="eastAsia"/>
          <w:bCs/>
          <w:spacing w:val="7"/>
          <w:kern w:val="0"/>
          <w:sz w:val="18"/>
          <w:szCs w:val="18"/>
        </w:rPr>
        <w:t>）</w:t>
      </w:r>
      <w:r w:rsidRPr="00D43F96">
        <w:rPr>
          <w:rFonts w:ascii="Times New Roman" w:hAnsi="宋体"/>
          <w:bCs/>
          <w:spacing w:val="7"/>
          <w:kern w:val="0"/>
          <w:sz w:val="18"/>
          <w:szCs w:val="18"/>
        </w:rPr>
        <w:t>下</w:t>
      </w:r>
      <w:r>
        <w:rPr>
          <w:rFonts w:ascii="Times New Roman" w:hAnsi="宋体" w:hint="eastAsia"/>
          <w:bCs/>
          <w:spacing w:val="7"/>
          <w:kern w:val="0"/>
          <w:sz w:val="18"/>
          <w:szCs w:val="18"/>
        </w:rPr>
        <w:t>放置</w:t>
      </w:r>
      <w:r w:rsidRPr="00D43F96">
        <w:rPr>
          <w:rFonts w:ascii="Times New Roman" w:hAnsi="Times New Roman"/>
          <w:bCs/>
          <w:spacing w:val="7"/>
          <w:kern w:val="0"/>
          <w:sz w:val="18"/>
          <w:szCs w:val="18"/>
        </w:rPr>
        <w:t>15</w:t>
      </w:r>
      <w:r w:rsidRPr="00D43F96">
        <w:rPr>
          <w:rFonts w:ascii="Times New Roman" w:hAnsi="Times New Roman"/>
          <w:bCs/>
          <w:sz w:val="18"/>
          <w:szCs w:val="18"/>
        </w:rPr>
        <w:t>~</w:t>
      </w:r>
      <w:r w:rsidRPr="00D43F96">
        <w:rPr>
          <w:rFonts w:ascii="Times New Roman" w:hAnsi="Times New Roman"/>
          <w:bCs/>
          <w:spacing w:val="7"/>
          <w:kern w:val="0"/>
          <w:sz w:val="18"/>
          <w:szCs w:val="18"/>
        </w:rPr>
        <w:t>30min</w:t>
      </w:r>
      <w:r w:rsidRPr="00D43F96">
        <w:rPr>
          <w:rFonts w:ascii="Times New Roman" w:hAnsi="宋体"/>
          <w:bCs/>
          <w:spacing w:val="7"/>
          <w:kern w:val="0"/>
          <w:sz w:val="18"/>
          <w:szCs w:val="18"/>
        </w:rPr>
        <w:t>即可。</w:t>
      </w:r>
    </w:p>
    <w:p w:rsidR="00993EB5" w:rsidRDefault="00993EB5" w:rsidP="007662B0">
      <w:pPr>
        <w:ind w:left="450"/>
        <w:rPr>
          <w:rFonts w:ascii="Times New Roman" w:hAnsi="Times New Roman"/>
          <w:b/>
          <w:bCs/>
          <w:spacing w:val="7"/>
          <w:kern w:val="0"/>
          <w:szCs w:val="21"/>
        </w:rPr>
      </w:pPr>
    </w:p>
    <w:p w:rsidR="00993EB5" w:rsidRDefault="00993EB5" w:rsidP="007662B0">
      <w:pPr>
        <w:ind w:left="450"/>
        <w:rPr>
          <w:rFonts w:ascii="Times New Roman" w:hAnsi="Times New Roman"/>
          <w:b/>
          <w:bCs/>
          <w:spacing w:val="7"/>
          <w:kern w:val="0"/>
          <w:szCs w:val="21"/>
        </w:rPr>
      </w:pPr>
    </w:p>
    <w:p w:rsidR="008613F9" w:rsidRPr="00CD619C" w:rsidRDefault="00090554" w:rsidP="007662B0">
      <w:pPr>
        <w:ind w:left="450"/>
        <w:rPr>
          <w:rFonts w:ascii="Times New Roman" w:hAnsi="Times New Roman"/>
          <w:b/>
          <w:bCs/>
          <w:spacing w:val="7"/>
          <w:kern w:val="0"/>
          <w:szCs w:val="21"/>
        </w:rPr>
      </w:pPr>
      <w:r>
        <w:rPr>
          <w:rFonts w:ascii="Times New Roman" w:hAnsi="Times New Roman" w:hint="eastAsia"/>
          <w:b/>
          <w:bCs/>
          <w:spacing w:val="7"/>
          <w:kern w:val="0"/>
          <w:szCs w:val="21"/>
        </w:rPr>
        <w:t>（</w:t>
      </w:r>
      <w:r>
        <w:rPr>
          <w:rFonts w:ascii="Times New Roman" w:hAnsi="Times New Roman" w:hint="eastAsia"/>
          <w:b/>
          <w:bCs/>
          <w:spacing w:val="7"/>
          <w:kern w:val="0"/>
          <w:szCs w:val="21"/>
        </w:rPr>
        <w:t>2</w:t>
      </w:r>
      <w:r>
        <w:rPr>
          <w:rFonts w:ascii="Times New Roman" w:hAnsi="Times New Roman" w:hint="eastAsia"/>
          <w:b/>
          <w:bCs/>
          <w:spacing w:val="7"/>
          <w:kern w:val="0"/>
          <w:szCs w:val="21"/>
        </w:rPr>
        <w:t>）</w:t>
      </w:r>
      <w:r w:rsidR="008613F9" w:rsidRPr="00CD619C">
        <w:rPr>
          <w:rFonts w:ascii="Times New Roman" w:hAnsi="Times New Roman"/>
          <w:b/>
          <w:bCs/>
          <w:spacing w:val="7"/>
          <w:kern w:val="0"/>
          <w:szCs w:val="21"/>
        </w:rPr>
        <w:t>PD-1</w:t>
      </w:r>
      <w:r w:rsidR="008613F9" w:rsidRPr="00CD619C">
        <w:rPr>
          <w:rFonts w:ascii="Times New Roman" w:hAnsi="宋体"/>
          <w:b/>
          <w:bCs/>
          <w:spacing w:val="7"/>
          <w:kern w:val="0"/>
          <w:szCs w:val="21"/>
        </w:rPr>
        <w:t>单抗配置要点</w:t>
      </w:r>
    </w:p>
    <w:p w:rsidR="008613F9" w:rsidRPr="00CD619C" w:rsidRDefault="008613F9" w:rsidP="007662B0">
      <w:pPr>
        <w:ind w:left="450"/>
        <w:jc w:val="center"/>
        <w:rPr>
          <w:rFonts w:ascii="Times New Roman" w:hAnsi="Times New Roman"/>
          <w:b/>
          <w:spacing w:val="7"/>
          <w:kern w:val="0"/>
          <w:szCs w:val="21"/>
        </w:rPr>
      </w:pPr>
      <w:r w:rsidRPr="00CD619C">
        <w:rPr>
          <w:rFonts w:ascii="Times New Roman" w:hAnsi="宋体"/>
          <w:b/>
          <w:spacing w:val="7"/>
          <w:kern w:val="0"/>
          <w:szCs w:val="21"/>
        </w:rPr>
        <w:t>表</w:t>
      </w:r>
      <w:r w:rsidR="004D294C">
        <w:rPr>
          <w:rFonts w:ascii="Times New Roman" w:hAnsi="宋体" w:hint="eastAsia"/>
          <w:b/>
          <w:spacing w:val="7"/>
          <w:kern w:val="0"/>
          <w:szCs w:val="21"/>
        </w:rPr>
        <w:t xml:space="preserve">5 </w:t>
      </w:r>
      <w:r w:rsidRPr="00CD619C">
        <w:rPr>
          <w:rFonts w:ascii="Times New Roman" w:hAnsi="Times New Roman"/>
          <w:b/>
          <w:spacing w:val="7"/>
          <w:kern w:val="0"/>
          <w:szCs w:val="21"/>
        </w:rPr>
        <w:t xml:space="preserve"> </w:t>
      </w:r>
      <w:r w:rsidRPr="00CD619C">
        <w:rPr>
          <w:rFonts w:ascii="Times New Roman" w:hAnsi="Times New Roman"/>
          <w:b/>
          <w:bCs/>
          <w:spacing w:val="7"/>
          <w:kern w:val="0"/>
          <w:szCs w:val="21"/>
        </w:rPr>
        <w:t>PD-1</w:t>
      </w:r>
      <w:r>
        <w:rPr>
          <w:rFonts w:ascii="Times New Roman" w:hAnsi="Times New Roman" w:hint="eastAsia"/>
          <w:b/>
          <w:bCs/>
          <w:spacing w:val="7"/>
          <w:kern w:val="0"/>
          <w:szCs w:val="21"/>
        </w:rPr>
        <w:t>抑制剂</w:t>
      </w:r>
      <w:r w:rsidRPr="00CD619C">
        <w:rPr>
          <w:rFonts w:ascii="Times New Roman" w:hAnsi="宋体"/>
          <w:b/>
          <w:bCs/>
          <w:spacing w:val="7"/>
          <w:kern w:val="0"/>
          <w:szCs w:val="21"/>
        </w:rPr>
        <w:t>配置要点</w:t>
      </w:r>
    </w:p>
    <w:tbl>
      <w:tblPr>
        <w:tblW w:w="8495" w:type="dxa"/>
        <w:jc w:val="center"/>
        <w:tblCellMar>
          <w:left w:w="0" w:type="dxa"/>
          <w:right w:w="0" w:type="dxa"/>
        </w:tblCellMar>
        <w:tblLook w:val="0420"/>
      </w:tblPr>
      <w:tblGrid>
        <w:gridCol w:w="468"/>
        <w:gridCol w:w="724"/>
        <w:gridCol w:w="1491"/>
        <w:gridCol w:w="1413"/>
        <w:gridCol w:w="1383"/>
        <w:gridCol w:w="1403"/>
        <w:gridCol w:w="1613"/>
      </w:tblGrid>
      <w:tr w:rsidR="008613F9" w:rsidRPr="00CD619C" w:rsidTr="00F36936">
        <w:trPr>
          <w:trHeight w:val="341"/>
          <w:jc w:val="center"/>
        </w:trPr>
        <w:tc>
          <w:tcPr>
            <w:tcW w:w="1192"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通用名</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纳武利尤单抗</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帕博利珠单抗</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特瑞普利单抗</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信迪利单抗</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卡瑞利珠单抗</w:t>
            </w:r>
          </w:p>
        </w:tc>
      </w:tr>
      <w:tr w:rsidR="008613F9" w:rsidRPr="00CD619C" w:rsidTr="00993EB5">
        <w:trPr>
          <w:trHeight w:val="215"/>
          <w:jc w:val="center"/>
        </w:trPr>
        <w:tc>
          <w:tcPr>
            <w:tcW w:w="1192"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商品名</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欧狄沃</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可瑞达</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拓益</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达伯舒</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艾瑞卡</w:t>
            </w:r>
          </w:p>
        </w:tc>
      </w:tr>
      <w:tr w:rsidR="008613F9" w:rsidRPr="00CD619C" w:rsidTr="00F36936">
        <w:trPr>
          <w:trHeight w:val="103"/>
          <w:jc w:val="center"/>
        </w:trPr>
        <w:tc>
          <w:tcPr>
            <w:tcW w:w="1192"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规格</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Pr>
                <w:rFonts w:ascii="Times New Roman" w:hAnsi="Times New Roman"/>
                <w:bCs/>
                <w:sz w:val="18"/>
                <w:szCs w:val="18"/>
              </w:rPr>
              <w:t>100mg:10m</w:t>
            </w:r>
            <w:r>
              <w:rPr>
                <w:rFonts w:ascii="Times New Roman" w:hAnsi="Times New Roman" w:hint="eastAsia"/>
                <w:bCs/>
                <w:sz w:val="18"/>
                <w:szCs w:val="18"/>
              </w:rPr>
              <w:t>L</w:t>
            </w:r>
          </w:p>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40mg:4</w:t>
            </w:r>
            <w:r>
              <w:rPr>
                <w:rFonts w:ascii="Times New Roman" w:hAnsi="Times New Roman" w:hint="eastAsia"/>
                <w:bCs/>
                <w:sz w:val="18"/>
                <w:szCs w:val="18"/>
              </w:rPr>
              <w:t>mL</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100mg:4</w:t>
            </w:r>
            <w:r>
              <w:rPr>
                <w:rFonts w:ascii="Times New Roman" w:hAnsi="Times New Roman" w:hint="eastAsia"/>
                <w:bCs/>
                <w:sz w:val="18"/>
                <w:szCs w:val="18"/>
              </w:rPr>
              <w:t>mL</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240mg:6m</w:t>
            </w:r>
            <w:r>
              <w:rPr>
                <w:rFonts w:ascii="Times New Roman" w:hAnsi="Times New Roman" w:hint="eastAsia"/>
                <w:bCs/>
                <w:sz w:val="18"/>
                <w:szCs w:val="18"/>
              </w:rPr>
              <w:t>L</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100mg:10m</w:t>
            </w:r>
            <w:r>
              <w:rPr>
                <w:rFonts w:ascii="Times New Roman" w:hAnsi="Times New Roman" w:hint="eastAsia"/>
                <w:bCs/>
                <w:sz w:val="18"/>
                <w:szCs w:val="18"/>
              </w:rPr>
              <w:t>L</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200mg</w:t>
            </w:r>
            <w:r w:rsidR="00EF5549">
              <w:rPr>
                <w:rFonts w:ascii="Times New Roman" w:hAnsi="Times New Roman" w:hint="eastAsia"/>
                <w:bCs/>
                <w:sz w:val="18"/>
                <w:szCs w:val="18"/>
              </w:rPr>
              <w:t>（粉针剂）</w:t>
            </w:r>
          </w:p>
        </w:tc>
      </w:tr>
      <w:tr w:rsidR="008613F9" w:rsidRPr="00CD619C" w:rsidTr="00F36936">
        <w:trPr>
          <w:trHeight w:val="18"/>
          <w:jc w:val="center"/>
        </w:trPr>
        <w:tc>
          <w:tcPr>
            <w:tcW w:w="1192"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用法用量</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3mg/kg q2w</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2mg/kg q3w</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3mg/kg q2w</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200mg q3w</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200mg q2w</w:t>
            </w:r>
          </w:p>
        </w:tc>
      </w:tr>
      <w:tr w:rsidR="008613F9" w:rsidRPr="00CD619C" w:rsidTr="00F36936">
        <w:trPr>
          <w:trHeight w:val="18"/>
          <w:jc w:val="center"/>
        </w:trPr>
        <w:tc>
          <w:tcPr>
            <w:tcW w:w="1192"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溶媒</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0.9%</w:t>
            </w:r>
            <w:r w:rsidR="000679AF">
              <w:rPr>
                <w:rFonts w:ascii="Times New Roman" w:hAnsi="Times New Roman" w:hint="eastAsia"/>
                <w:bCs/>
                <w:sz w:val="18"/>
                <w:szCs w:val="18"/>
              </w:rPr>
              <w:t xml:space="preserve"> </w:t>
            </w:r>
            <w:r w:rsidRPr="00CD619C">
              <w:rPr>
                <w:rFonts w:ascii="Times New Roman" w:hAnsi="Times New Roman"/>
                <w:bCs/>
                <w:sz w:val="18"/>
                <w:szCs w:val="18"/>
              </w:rPr>
              <w:t>NS</w:t>
            </w:r>
          </w:p>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5%</w:t>
            </w:r>
            <w:r w:rsidR="000679AF">
              <w:rPr>
                <w:rFonts w:ascii="Times New Roman" w:hAnsi="Times New Roman" w:hint="eastAsia"/>
                <w:bCs/>
                <w:sz w:val="18"/>
                <w:szCs w:val="18"/>
              </w:rPr>
              <w:t xml:space="preserve"> </w:t>
            </w:r>
            <w:r w:rsidRPr="00CD619C">
              <w:rPr>
                <w:rFonts w:ascii="Times New Roman" w:hAnsi="Times New Roman"/>
                <w:bCs/>
                <w:sz w:val="18"/>
                <w:szCs w:val="18"/>
              </w:rPr>
              <w:t>GS</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0.9%</w:t>
            </w:r>
            <w:r w:rsidR="000679AF">
              <w:rPr>
                <w:rFonts w:ascii="Times New Roman" w:hAnsi="Times New Roman" w:hint="eastAsia"/>
                <w:bCs/>
                <w:sz w:val="18"/>
                <w:szCs w:val="18"/>
              </w:rPr>
              <w:t xml:space="preserve"> </w:t>
            </w:r>
            <w:r w:rsidRPr="00CD619C">
              <w:rPr>
                <w:rFonts w:ascii="Times New Roman" w:hAnsi="Times New Roman"/>
                <w:bCs/>
                <w:sz w:val="18"/>
                <w:szCs w:val="18"/>
              </w:rPr>
              <w:t>NS</w:t>
            </w:r>
          </w:p>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5%</w:t>
            </w:r>
            <w:r w:rsidR="000679AF">
              <w:rPr>
                <w:rFonts w:ascii="Times New Roman" w:hAnsi="Times New Roman" w:hint="eastAsia"/>
                <w:bCs/>
                <w:sz w:val="18"/>
                <w:szCs w:val="18"/>
              </w:rPr>
              <w:t xml:space="preserve"> </w:t>
            </w:r>
            <w:r w:rsidRPr="00CD619C">
              <w:rPr>
                <w:rFonts w:ascii="Times New Roman" w:hAnsi="Times New Roman"/>
                <w:bCs/>
                <w:sz w:val="18"/>
                <w:szCs w:val="18"/>
              </w:rPr>
              <w:t>GS</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0.9%</w:t>
            </w:r>
            <w:r w:rsidR="000679AF">
              <w:rPr>
                <w:rFonts w:ascii="Times New Roman" w:hAnsi="Times New Roman" w:hint="eastAsia"/>
                <w:bCs/>
                <w:sz w:val="18"/>
                <w:szCs w:val="18"/>
              </w:rPr>
              <w:t xml:space="preserve"> </w:t>
            </w:r>
            <w:r w:rsidRPr="00CD619C">
              <w:rPr>
                <w:rFonts w:ascii="Times New Roman" w:hAnsi="Times New Roman"/>
                <w:bCs/>
                <w:sz w:val="18"/>
                <w:szCs w:val="18"/>
              </w:rPr>
              <w:t>NS</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0.9%</w:t>
            </w:r>
            <w:r w:rsidR="000679AF">
              <w:rPr>
                <w:rFonts w:ascii="Times New Roman" w:hAnsi="Times New Roman" w:hint="eastAsia"/>
                <w:bCs/>
                <w:sz w:val="18"/>
                <w:szCs w:val="18"/>
              </w:rPr>
              <w:t xml:space="preserve"> </w:t>
            </w:r>
            <w:r w:rsidRPr="00CD619C">
              <w:rPr>
                <w:rFonts w:ascii="Times New Roman" w:hAnsi="Times New Roman"/>
                <w:bCs/>
                <w:sz w:val="18"/>
                <w:szCs w:val="18"/>
              </w:rPr>
              <w:t>NS</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0.9%</w:t>
            </w:r>
            <w:r w:rsidR="000679AF">
              <w:rPr>
                <w:rFonts w:ascii="Times New Roman" w:hAnsi="Times New Roman" w:hint="eastAsia"/>
                <w:bCs/>
                <w:sz w:val="18"/>
                <w:szCs w:val="18"/>
              </w:rPr>
              <w:t xml:space="preserve"> </w:t>
            </w:r>
            <w:r w:rsidRPr="00CD619C">
              <w:rPr>
                <w:rFonts w:ascii="Times New Roman" w:hAnsi="Times New Roman"/>
                <w:bCs/>
                <w:sz w:val="18"/>
                <w:szCs w:val="18"/>
              </w:rPr>
              <w:t>NS</w:t>
            </w:r>
          </w:p>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5%</w:t>
            </w:r>
            <w:r w:rsidR="000679AF">
              <w:rPr>
                <w:rFonts w:ascii="Times New Roman" w:hAnsi="Times New Roman" w:hint="eastAsia"/>
                <w:bCs/>
                <w:sz w:val="18"/>
                <w:szCs w:val="18"/>
              </w:rPr>
              <w:t xml:space="preserve"> </w:t>
            </w:r>
            <w:r w:rsidRPr="00CD619C">
              <w:rPr>
                <w:rFonts w:ascii="Times New Roman" w:hAnsi="Times New Roman"/>
                <w:bCs/>
                <w:sz w:val="18"/>
                <w:szCs w:val="18"/>
              </w:rPr>
              <w:t>GS</w:t>
            </w:r>
          </w:p>
        </w:tc>
      </w:tr>
      <w:tr w:rsidR="008613F9" w:rsidRPr="00CD619C" w:rsidTr="00F36936">
        <w:trPr>
          <w:trHeight w:val="18"/>
          <w:jc w:val="center"/>
        </w:trPr>
        <w:tc>
          <w:tcPr>
            <w:tcW w:w="1192"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0679AF" w:rsidRDefault="008613F9" w:rsidP="007662B0">
            <w:pPr>
              <w:jc w:val="center"/>
              <w:rPr>
                <w:rFonts w:ascii="Times New Roman" w:hAnsi="Times New Roman"/>
                <w:bCs/>
                <w:sz w:val="18"/>
                <w:szCs w:val="18"/>
              </w:rPr>
            </w:pPr>
            <w:r w:rsidRPr="004B1D7C">
              <w:rPr>
                <w:rFonts w:ascii="Times New Roman" w:hAnsi="Times New Roman" w:hint="eastAsia"/>
                <w:bCs/>
                <w:sz w:val="18"/>
                <w:szCs w:val="18"/>
              </w:rPr>
              <w:t>输液</w:t>
            </w:r>
            <w:r w:rsidR="000679AF">
              <w:rPr>
                <w:rFonts w:ascii="Times New Roman" w:hAnsi="Times New Roman" w:hint="eastAsia"/>
                <w:bCs/>
                <w:sz w:val="18"/>
                <w:szCs w:val="18"/>
              </w:rPr>
              <w:t>管路</w:t>
            </w:r>
          </w:p>
          <w:p w:rsidR="008613F9" w:rsidRPr="004B1D7C" w:rsidRDefault="000679AF" w:rsidP="007662B0">
            <w:pPr>
              <w:jc w:val="center"/>
              <w:rPr>
                <w:rFonts w:ascii="Times New Roman" w:hAnsi="Times New Roman"/>
                <w:bCs/>
                <w:sz w:val="18"/>
                <w:szCs w:val="18"/>
              </w:rPr>
            </w:pPr>
            <w:r>
              <w:rPr>
                <w:rFonts w:ascii="Times New Roman" w:hAnsi="Times New Roman" w:hint="eastAsia"/>
                <w:bCs/>
                <w:sz w:val="18"/>
                <w:szCs w:val="18"/>
              </w:rPr>
              <w:t>包材材质</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Default="008613F9" w:rsidP="007662B0">
            <w:pPr>
              <w:jc w:val="center"/>
              <w:rPr>
                <w:rFonts w:ascii="Times New Roman" w:hAnsi="Times New Roman"/>
                <w:bCs/>
                <w:sz w:val="18"/>
                <w:szCs w:val="18"/>
              </w:rPr>
            </w:pPr>
            <w:r w:rsidRPr="004B1D7C">
              <w:rPr>
                <w:rFonts w:ascii="Times New Roman" w:hAnsi="Times New Roman" w:hint="eastAsia"/>
                <w:bCs/>
                <w:sz w:val="18"/>
                <w:szCs w:val="18"/>
              </w:rPr>
              <w:t>说明书</w:t>
            </w:r>
            <w:r>
              <w:rPr>
                <w:rFonts w:ascii="Times New Roman" w:hAnsi="Times New Roman" w:hint="eastAsia"/>
                <w:bCs/>
                <w:sz w:val="18"/>
                <w:szCs w:val="18"/>
              </w:rPr>
              <w:t>中</w:t>
            </w:r>
          </w:p>
          <w:p w:rsidR="008613F9" w:rsidRPr="004B1D7C" w:rsidRDefault="008613F9" w:rsidP="007662B0">
            <w:pPr>
              <w:jc w:val="center"/>
              <w:rPr>
                <w:rFonts w:ascii="Times New Roman" w:hAnsi="Times New Roman"/>
                <w:bCs/>
                <w:sz w:val="18"/>
                <w:szCs w:val="18"/>
              </w:rPr>
            </w:pPr>
            <w:r w:rsidRPr="004B1D7C">
              <w:rPr>
                <w:rFonts w:ascii="Times New Roman" w:hAnsi="Times New Roman" w:hint="eastAsia"/>
                <w:bCs/>
                <w:sz w:val="18"/>
                <w:szCs w:val="18"/>
              </w:rPr>
              <w:t>无特殊要求</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rPr>
                <w:rFonts w:ascii="Times New Roman" w:hAnsi="Times New Roman"/>
                <w:bCs/>
                <w:sz w:val="18"/>
                <w:szCs w:val="18"/>
              </w:rPr>
            </w:pPr>
            <w:r w:rsidRPr="00AA25A9">
              <w:rPr>
                <w:rFonts w:ascii="Times New Roman" w:hAnsi="Times New Roman" w:hint="eastAsia"/>
                <w:bCs/>
                <w:sz w:val="18"/>
                <w:szCs w:val="18"/>
              </w:rPr>
              <w:t>说明书</w:t>
            </w:r>
            <w:r>
              <w:rPr>
                <w:rFonts w:ascii="Times New Roman" w:hAnsi="Times New Roman" w:hint="eastAsia"/>
                <w:bCs/>
                <w:sz w:val="18"/>
                <w:szCs w:val="18"/>
              </w:rPr>
              <w:t>中</w:t>
            </w:r>
          </w:p>
          <w:p w:rsidR="008613F9" w:rsidRDefault="008613F9" w:rsidP="007662B0">
            <w:pPr>
              <w:jc w:val="center"/>
            </w:pPr>
            <w:r w:rsidRPr="00AA25A9">
              <w:rPr>
                <w:rFonts w:ascii="Times New Roman" w:hAnsi="Times New Roman" w:hint="eastAsia"/>
                <w:bCs/>
                <w:sz w:val="18"/>
                <w:szCs w:val="18"/>
              </w:rPr>
              <w:t>无特殊要求</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rPr>
                <w:rFonts w:ascii="Times New Roman" w:hAnsi="Times New Roman"/>
                <w:bCs/>
                <w:sz w:val="18"/>
                <w:szCs w:val="18"/>
              </w:rPr>
            </w:pPr>
            <w:r w:rsidRPr="00AA25A9">
              <w:rPr>
                <w:rFonts w:ascii="Times New Roman" w:hAnsi="Times New Roman" w:hint="eastAsia"/>
                <w:bCs/>
                <w:sz w:val="18"/>
                <w:szCs w:val="18"/>
              </w:rPr>
              <w:t>说明书</w:t>
            </w:r>
            <w:r>
              <w:rPr>
                <w:rFonts w:ascii="Times New Roman" w:hAnsi="Times New Roman" w:hint="eastAsia"/>
                <w:bCs/>
                <w:sz w:val="18"/>
                <w:szCs w:val="18"/>
              </w:rPr>
              <w:t>中</w:t>
            </w:r>
          </w:p>
          <w:p w:rsidR="008613F9" w:rsidRDefault="008613F9" w:rsidP="007662B0">
            <w:pPr>
              <w:jc w:val="center"/>
            </w:pPr>
            <w:r w:rsidRPr="00AA25A9">
              <w:rPr>
                <w:rFonts w:ascii="Times New Roman" w:hAnsi="Times New Roman" w:hint="eastAsia"/>
                <w:bCs/>
                <w:sz w:val="18"/>
                <w:szCs w:val="18"/>
              </w:rPr>
              <w:t>无特殊要求</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rPr>
                <w:rFonts w:ascii="Times New Roman" w:hAnsi="Times New Roman"/>
                <w:bCs/>
                <w:sz w:val="18"/>
                <w:szCs w:val="18"/>
              </w:rPr>
            </w:pPr>
            <w:r w:rsidRPr="00AA25A9">
              <w:rPr>
                <w:rFonts w:ascii="Times New Roman" w:hAnsi="Times New Roman" w:hint="eastAsia"/>
                <w:bCs/>
                <w:sz w:val="18"/>
                <w:szCs w:val="18"/>
              </w:rPr>
              <w:t>说明书</w:t>
            </w:r>
            <w:r>
              <w:rPr>
                <w:rFonts w:ascii="Times New Roman" w:hAnsi="Times New Roman" w:hint="eastAsia"/>
                <w:bCs/>
                <w:sz w:val="18"/>
                <w:szCs w:val="18"/>
              </w:rPr>
              <w:t>中</w:t>
            </w:r>
          </w:p>
          <w:p w:rsidR="008613F9" w:rsidRDefault="008613F9" w:rsidP="007662B0">
            <w:pPr>
              <w:jc w:val="center"/>
            </w:pPr>
            <w:r w:rsidRPr="00AA25A9">
              <w:rPr>
                <w:rFonts w:ascii="Times New Roman" w:hAnsi="Times New Roman" w:hint="eastAsia"/>
                <w:bCs/>
                <w:sz w:val="18"/>
                <w:szCs w:val="18"/>
              </w:rPr>
              <w:t>无特殊要求</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rPr>
                <w:rFonts w:ascii="Times New Roman" w:hAnsi="Times New Roman"/>
                <w:bCs/>
                <w:sz w:val="18"/>
                <w:szCs w:val="18"/>
              </w:rPr>
            </w:pPr>
            <w:r w:rsidRPr="00AA25A9">
              <w:rPr>
                <w:rFonts w:ascii="Times New Roman" w:hAnsi="Times New Roman" w:hint="eastAsia"/>
                <w:bCs/>
                <w:sz w:val="18"/>
                <w:szCs w:val="18"/>
              </w:rPr>
              <w:t>说明书</w:t>
            </w:r>
            <w:r>
              <w:rPr>
                <w:rFonts w:ascii="Times New Roman" w:hAnsi="Times New Roman" w:hint="eastAsia"/>
                <w:bCs/>
                <w:sz w:val="18"/>
                <w:szCs w:val="18"/>
              </w:rPr>
              <w:t>中</w:t>
            </w:r>
          </w:p>
          <w:p w:rsidR="008613F9" w:rsidRDefault="008613F9" w:rsidP="007662B0">
            <w:pPr>
              <w:jc w:val="center"/>
            </w:pPr>
            <w:r w:rsidRPr="00AA25A9">
              <w:rPr>
                <w:rFonts w:ascii="Times New Roman" w:hAnsi="Times New Roman" w:hint="eastAsia"/>
                <w:bCs/>
                <w:sz w:val="18"/>
                <w:szCs w:val="18"/>
              </w:rPr>
              <w:t>无特殊要求</w:t>
            </w:r>
          </w:p>
        </w:tc>
      </w:tr>
      <w:tr w:rsidR="008613F9" w:rsidRPr="00CD619C" w:rsidTr="00F36936">
        <w:trPr>
          <w:trHeight w:val="18"/>
          <w:jc w:val="center"/>
        </w:trPr>
        <w:tc>
          <w:tcPr>
            <w:tcW w:w="1192"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终浓度</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1~10mg/</w:t>
            </w:r>
            <w:r>
              <w:rPr>
                <w:rFonts w:ascii="Times New Roman" w:hAnsi="Times New Roman" w:hint="eastAsia"/>
                <w:bCs/>
                <w:sz w:val="18"/>
                <w:szCs w:val="18"/>
              </w:rPr>
              <w:t>mL</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1~10mg/m</w:t>
            </w:r>
            <w:r>
              <w:rPr>
                <w:rFonts w:ascii="Times New Roman" w:hAnsi="Times New Roman" w:hint="eastAsia"/>
                <w:bCs/>
                <w:sz w:val="18"/>
                <w:szCs w:val="18"/>
              </w:rPr>
              <w:t>L</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1~3mg/</w:t>
            </w:r>
            <w:r>
              <w:rPr>
                <w:rFonts w:ascii="Times New Roman" w:hAnsi="Times New Roman" w:hint="eastAsia"/>
                <w:bCs/>
                <w:sz w:val="18"/>
                <w:szCs w:val="18"/>
              </w:rPr>
              <w:t>mL</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1.5~5.0mg/</w:t>
            </w:r>
            <w:r>
              <w:rPr>
                <w:rFonts w:ascii="Times New Roman" w:hAnsi="Times New Roman" w:hint="eastAsia"/>
                <w:bCs/>
                <w:sz w:val="18"/>
                <w:szCs w:val="18"/>
              </w:rPr>
              <w:t>mL</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C422C8" w:rsidP="007662B0">
            <w:pPr>
              <w:jc w:val="center"/>
              <w:rPr>
                <w:rFonts w:ascii="Times New Roman" w:hAnsi="Times New Roman"/>
                <w:sz w:val="18"/>
                <w:szCs w:val="18"/>
              </w:rPr>
            </w:pPr>
            <w:r>
              <w:rPr>
                <w:rFonts w:ascii="Times New Roman" w:hAnsi="Times New Roman"/>
                <w:bCs/>
                <w:sz w:val="18"/>
                <w:szCs w:val="18"/>
              </w:rPr>
              <w:t>5m</w:t>
            </w:r>
            <w:r>
              <w:rPr>
                <w:rFonts w:ascii="Times New Roman" w:hAnsi="Times New Roman" w:hint="eastAsia"/>
                <w:bCs/>
                <w:sz w:val="18"/>
                <w:szCs w:val="18"/>
              </w:rPr>
              <w:t>L</w:t>
            </w:r>
            <w:r w:rsidR="008613F9" w:rsidRPr="00CD619C">
              <w:rPr>
                <w:rFonts w:ascii="Times New Roman" w:hAnsi="Times New Roman"/>
                <w:bCs/>
                <w:sz w:val="18"/>
                <w:szCs w:val="18"/>
              </w:rPr>
              <w:t>注射用水复溶转移至</w:t>
            </w:r>
            <w:r>
              <w:rPr>
                <w:rFonts w:ascii="Times New Roman" w:hAnsi="Times New Roman"/>
                <w:bCs/>
                <w:sz w:val="18"/>
                <w:szCs w:val="18"/>
              </w:rPr>
              <w:t>100m</w:t>
            </w:r>
            <w:r>
              <w:rPr>
                <w:rFonts w:ascii="Times New Roman" w:hAnsi="Times New Roman" w:hint="eastAsia"/>
                <w:bCs/>
                <w:sz w:val="18"/>
                <w:szCs w:val="18"/>
              </w:rPr>
              <w:t>L</w:t>
            </w:r>
            <w:r w:rsidR="008613F9" w:rsidRPr="00CD619C">
              <w:rPr>
                <w:rFonts w:ascii="Times New Roman" w:hAnsi="Times New Roman"/>
                <w:bCs/>
                <w:sz w:val="18"/>
                <w:szCs w:val="18"/>
              </w:rPr>
              <w:t>溶媒</w:t>
            </w:r>
            <w:r w:rsidR="000679AF">
              <w:rPr>
                <w:rFonts w:ascii="Times New Roman" w:hAnsi="Times New Roman" w:hint="eastAsia"/>
                <w:bCs/>
                <w:sz w:val="18"/>
                <w:szCs w:val="18"/>
              </w:rPr>
              <w:t>中</w:t>
            </w:r>
          </w:p>
        </w:tc>
      </w:tr>
      <w:tr w:rsidR="008613F9" w:rsidRPr="00CD619C" w:rsidTr="00F36936">
        <w:trPr>
          <w:trHeight w:val="20"/>
          <w:jc w:val="center"/>
        </w:trPr>
        <w:tc>
          <w:tcPr>
            <w:tcW w:w="468" w:type="dxa"/>
            <w:vMerge w:val="restart"/>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Default="008613F9" w:rsidP="007662B0">
            <w:pPr>
              <w:jc w:val="center"/>
              <w:rPr>
                <w:rFonts w:ascii="Times New Roman" w:hAnsi="Times New Roman"/>
                <w:bCs/>
                <w:sz w:val="18"/>
                <w:szCs w:val="18"/>
              </w:rPr>
            </w:pPr>
            <w:r w:rsidRPr="00CD619C">
              <w:rPr>
                <w:rFonts w:ascii="Times New Roman" w:hAnsi="Times New Roman"/>
                <w:bCs/>
                <w:sz w:val="18"/>
                <w:szCs w:val="18"/>
              </w:rPr>
              <w:t>配置后</w:t>
            </w:r>
          </w:p>
          <w:p w:rsidR="008613F9" w:rsidRPr="00CD619C" w:rsidRDefault="008613F9" w:rsidP="007662B0">
            <w:pPr>
              <w:jc w:val="center"/>
              <w:rPr>
                <w:rFonts w:ascii="Times New Roman" w:hAnsi="Times New Roman"/>
                <w:sz w:val="18"/>
                <w:szCs w:val="18"/>
              </w:rPr>
            </w:pPr>
            <w:r>
              <w:rPr>
                <w:rFonts w:ascii="Times New Roman" w:hAnsi="Times New Roman" w:hint="eastAsia"/>
                <w:bCs/>
                <w:sz w:val="18"/>
                <w:szCs w:val="18"/>
              </w:rPr>
              <w:t>存放</w:t>
            </w: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2~8</w:t>
            </w:r>
            <w:r w:rsidRPr="00CD619C">
              <w:rPr>
                <w:rFonts w:ascii="Times New Roman" w:eastAsia="微软雅黑" w:hAnsi="Times New Roman"/>
                <w:bCs/>
                <w:sz w:val="18"/>
                <w:szCs w:val="18"/>
              </w:rPr>
              <w:t>℃</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≤24h</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≤24h</w:t>
            </w:r>
            <w:r>
              <w:rPr>
                <w:rFonts w:ascii="Times New Roman" w:hAnsi="Times New Roman" w:hint="eastAsia"/>
                <w:bCs/>
                <w:sz w:val="18"/>
                <w:szCs w:val="18"/>
              </w:rPr>
              <w:t>（该</w:t>
            </w:r>
            <w:r>
              <w:rPr>
                <w:rFonts w:ascii="Times New Roman" w:hAnsi="Times New Roman" w:hint="eastAsia"/>
                <w:bCs/>
                <w:sz w:val="18"/>
                <w:szCs w:val="18"/>
              </w:rPr>
              <w:t>24h</w:t>
            </w:r>
            <w:r>
              <w:rPr>
                <w:rFonts w:ascii="Times New Roman" w:hAnsi="Times New Roman" w:hint="eastAsia"/>
                <w:bCs/>
                <w:sz w:val="18"/>
                <w:szCs w:val="18"/>
              </w:rPr>
              <w:t>包括</w:t>
            </w:r>
            <w:r>
              <w:rPr>
                <w:rFonts w:ascii="Times New Roman" w:hAnsi="Times New Roman" w:hint="eastAsia"/>
                <w:bCs/>
                <w:sz w:val="18"/>
                <w:szCs w:val="18"/>
              </w:rPr>
              <w:t>2</w:t>
            </w:r>
            <w:r w:rsidRPr="00CD619C">
              <w:rPr>
                <w:rFonts w:ascii="Times New Roman" w:hAnsi="Times New Roman"/>
                <w:bCs/>
                <w:sz w:val="18"/>
                <w:szCs w:val="18"/>
              </w:rPr>
              <w:t>5</w:t>
            </w:r>
            <w:r w:rsidRPr="00CD619C">
              <w:rPr>
                <w:rFonts w:ascii="宋体" w:hAnsi="宋体" w:cs="宋体" w:hint="eastAsia"/>
                <w:bCs/>
                <w:sz w:val="18"/>
                <w:szCs w:val="18"/>
              </w:rPr>
              <w:t>℃</w:t>
            </w:r>
            <w:r>
              <w:rPr>
                <w:rFonts w:ascii="宋体" w:hAnsi="宋体" w:cs="宋体" w:hint="eastAsia"/>
                <w:bCs/>
                <w:sz w:val="18"/>
                <w:szCs w:val="18"/>
              </w:rPr>
              <w:t>或以下最长保存</w:t>
            </w:r>
            <w:r w:rsidRPr="00CD619C">
              <w:rPr>
                <w:rFonts w:ascii="Times New Roman" w:hAnsi="Times New Roman"/>
                <w:bCs/>
                <w:sz w:val="18"/>
                <w:szCs w:val="18"/>
              </w:rPr>
              <w:t>6h</w:t>
            </w:r>
            <w:r>
              <w:rPr>
                <w:rFonts w:ascii="Times New Roman" w:hAnsi="Times New Roman" w:hint="eastAsia"/>
                <w:bCs/>
                <w:sz w:val="18"/>
                <w:szCs w:val="18"/>
              </w:rPr>
              <w:t>）</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≤24h</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避光：</w:t>
            </w:r>
            <w:r w:rsidRPr="00CD619C">
              <w:rPr>
                <w:rFonts w:ascii="Times New Roman" w:hAnsi="Times New Roman"/>
                <w:bCs/>
                <w:sz w:val="18"/>
                <w:szCs w:val="18"/>
              </w:rPr>
              <w:t>≤24h</w:t>
            </w:r>
            <w:r>
              <w:rPr>
                <w:rFonts w:ascii="Times New Roman" w:hAnsi="Times New Roman" w:hint="eastAsia"/>
                <w:bCs/>
                <w:sz w:val="18"/>
                <w:szCs w:val="18"/>
              </w:rPr>
              <w:t>（该</w:t>
            </w:r>
            <w:r>
              <w:rPr>
                <w:rFonts w:ascii="Times New Roman" w:hAnsi="Times New Roman" w:hint="eastAsia"/>
                <w:bCs/>
                <w:sz w:val="18"/>
                <w:szCs w:val="18"/>
              </w:rPr>
              <w:t>24h</w:t>
            </w:r>
            <w:r>
              <w:rPr>
                <w:rFonts w:ascii="Times New Roman" w:hAnsi="Times New Roman" w:hint="eastAsia"/>
                <w:bCs/>
                <w:sz w:val="18"/>
                <w:szCs w:val="18"/>
              </w:rPr>
              <w:t>包括</w:t>
            </w:r>
            <w:r w:rsidRPr="00CD619C">
              <w:rPr>
                <w:rFonts w:ascii="Times New Roman" w:hAnsi="Times New Roman"/>
                <w:bCs/>
                <w:sz w:val="18"/>
                <w:szCs w:val="18"/>
              </w:rPr>
              <w:t>20~25</w:t>
            </w:r>
            <w:r w:rsidRPr="00CD619C">
              <w:rPr>
                <w:rFonts w:ascii="宋体" w:hAnsi="宋体" w:cs="宋体" w:hint="eastAsia"/>
                <w:bCs/>
                <w:sz w:val="18"/>
                <w:szCs w:val="18"/>
              </w:rPr>
              <w:t>℃</w:t>
            </w:r>
            <w:r w:rsidRPr="00CD619C">
              <w:rPr>
                <w:rFonts w:ascii="Times New Roman" w:hAnsi="Times New Roman"/>
                <w:bCs/>
                <w:sz w:val="18"/>
                <w:szCs w:val="18"/>
              </w:rPr>
              <w:t>室内光照</w:t>
            </w:r>
            <w:r>
              <w:rPr>
                <w:rFonts w:ascii="Times New Roman" w:hAnsi="Times New Roman" w:hint="eastAsia"/>
                <w:bCs/>
                <w:sz w:val="18"/>
                <w:szCs w:val="18"/>
              </w:rPr>
              <w:t>下的</w:t>
            </w:r>
            <w:r w:rsidRPr="00CD619C">
              <w:rPr>
                <w:rFonts w:ascii="Times New Roman" w:hAnsi="Times New Roman"/>
                <w:bCs/>
                <w:sz w:val="18"/>
                <w:szCs w:val="18"/>
              </w:rPr>
              <w:t>6h</w:t>
            </w:r>
            <w:r>
              <w:rPr>
                <w:rFonts w:ascii="Times New Roman" w:hAnsi="Times New Roman" w:hint="eastAsia"/>
                <w:bCs/>
                <w:sz w:val="18"/>
                <w:szCs w:val="18"/>
              </w:rPr>
              <w:t>）</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≤24h</w:t>
            </w:r>
          </w:p>
        </w:tc>
      </w:tr>
      <w:tr w:rsidR="008613F9" w:rsidRPr="00CD619C" w:rsidTr="00F36936">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13F9" w:rsidRPr="00CD619C" w:rsidRDefault="008613F9" w:rsidP="007662B0">
            <w:pPr>
              <w:jc w:val="center"/>
              <w:rPr>
                <w:rFonts w:ascii="Times New Roman" w:hAnsi="Times New Roman"/>
                <w:sz w:val="18"/>
                <w:szCs w:val="18"/>
              </w:rPr>
            </w:pPr>
          </w:p>
        </w:tc>
        <w:tc>
          <w:tcPr>
            <w:tcW w:w="7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室温</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20~25</w:t>
            </w:r>
            <w:r w:rsidRPr="00CD619C">
              <w:rPr>
                <w:rFonts w:ascii="Times New Roman" w:eastAsia="微软雅黑" w:hAnsi="Times New Roman"/>
                <w:bCs/>
                <w:sz w:val="18"/>
                <w:szCs w:val="18"/>
              </w:rPr>
              <w:t>℃</w:t>
            </w:r>
            <w:r w:rsidRPr="00CD619C">
              <w:rPr>
                <w:rFonts w:ascii="Times New Roman" w:hAnsi="Times New Roman"/>
                <w:bCs/>
                <w:sz w:val="18"/>
                <w:szCs w:val="18"/>
              </w:rPr>
              <w:t>室内光照：</w:t>
            </w:r>
            <w:r w:rsidRPr="00CD619C">
              <w:rPr>
                <w:rFonts w:ascii="Times New Roman" w:hAnsi="Times New Roman"/>
                <w:bCs/>
                <w:sz w:val="18"/>
                <w:szCs w:val="18"/>
              </w:rPr>
              <w:t>≤8h</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≤6h</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≤8h</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20~25</w:t>
            </w:r>
            <w:r w:rsidRPr="00CD619C">
              <w:rPr>
                <w:rFonts w:ascii="Times New Roman" w:eastAsia="微软雅黑" w:hAnsi="Times New Roman"/>
                <w:bCs/>
                <w:sz w:val="18"/>
                <w:szCs w:val="18"/>
              </w:rPr>
              <w:t>℃</w:t>
            </w:r>
            <w:r w:rsidRPr="00CD619C">
              <w:rPr>
                <w:rFonts w:ascii="Times New Roman" w:hAnsi="Times New Roman"/>
                <w:bCs/>
                <w:sz w:val="18"/>
                <w:szCs w:val="18"/>
              </w:rPr>
              <w:t>室内光照：</w:t>
            </w:r>
            <w:r w:rsidRPr="00CD619C">
              <w:rPr>
                <w:rFonts w:ascii="Times New Roman" w:hAnsi="Times New Roman"/>
                <w:bCs/>
                <w:sz w:val="18"/>
                <w:szCs w:val="18"/>
              </w:rPr>
              <w:t>≤6h</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≤6h</w:t>
            </w:r>
          </w:p>
        </w:tc>
      </w:tr>
    </w:tbl>
    <w:p w:rsidR="008613F9" w:rsidRDefault="008613F9" w:rsidP="007662B0">
      <w:pPr>
        <w:rPr>
          <w:rFonts w:ascii="Times New Roman" w:hAnsi="宋体"/>
          <w:bCs/>
          <w:spacing w:val="7"/>
          <w:kern w:val="0"/>
          <w:sz w:val="18"/>
          <w:szCs w:val="18"/>
        </w:rPr>
      </w:pPr>
      <w:r w:rsidRPr="00D43F96">
        <w:rPr>
          <w:rFonts w:ascii="Times New Roman" w:hAnsi="宋体"/>
          <w:bCs/>
          <w:spacing w:val="7"/>
          <w:kern w:val="0"/>
          <w:sz w:val="18"/>
          <w:szCs w:val="18"/>
        </w:rPr>
        <w:t>注：</w:t>
      </w:r>
      <w:r w:rsidR="00090554">
        <w:rPr>
          <w:rFonts w:ascii="Times New Roman" w:hAnsi="宋体" w:hint="eastAsia"/>
          <w:bCs/>
          <w:spacing w:val="7"/>
          <w:kern w:val="0"/>
          <w:sz w:val="18"/>
          <w:szCs w:val="18"/>
        </w:rPr>
        <w:t>①</w:t>
      </w:r>
      <w:r>
        <w:rPr>
          <w:rFonts w:ascii="Times New Roman" w:hAnsi="宋体" w:hint="eastAsia"/>
          <w:bCs/>
          <w:spacing w:val="7"/>
          <w:kern w:val="0"/>
          <w:sz w:val="18"/>
          <w:szCs w:val="18"/>
        </w:rPr>
        <w:t>药液的原液与稀释液均</w:t>
      </w:r>
      <w:r w:rsidRPr="00D43F96">
        <w:rPr>
          <w:rFonts w:ascii="Times New Roman" w:hAnsi="宋体"/>
          <w:bCs/>
          <w:spacing w:val="7"/>
          <w:kern w:val="0"/>
          <w:sz w:val="18"/>
          <w:szCs w:val="18"/>
        </w:rPr>
        <w:t>不得冷冻；</w:t>
      </w:r>
      <w:r w:rsidR="00090554">
        <w:rPr>
          <w:rFonts w:ascii="Times New Roman" w:hAnsi="宋体" w:hint="eastAsia"/>
          <w:bCs/>
          <w:spacing w:val="7"/>
          <w:kern w:val="0"/>
          <w:sz w:val="18"/>
          <w:szCs w:val="18"/>
        </w:rPr>
        <w:t>②</w:t>
      </w:r>
      <w:r w:rsidRPr="00D43F96">
        <w:rPr>
          <w:rFonts w:ascii="Times New Roman" w:hAnsi="宋体"/>
          <w:bCs/>
          <w:spacing w:val="7"/>
          <w:kern w:val="0"/>
          <w:sz w:val="18"/>
          <w:szCs w:val="18"/>
        </w:rPr>
        <w:t>无菌操作下配置后溶液</w:t>
      </w:r>
      <w:r>
        <w:rPr>
          <w:rFonts w:ascii="Times New Roman" w:hAnsi="宋体" w:hint="eastAsia"/>
          <w:bCs/>
          <w:spacing w:val="7"/>
          <w:kern w:val="0"/>
          <w:sz w:val="18"/>
          <w:szCs w:val="18"/>
        </w:rPr>
        <w:t>在室温</w:t>
      </w:r>
      <w:r w:rsidRPr="00D43F96">
        <w:rPr>
          <w:rFonts w:ascii="Times New Roman" w:hAnsi="宋体"/>
          <w:bCs/>
          <w:spacing w:val="7"/>
          <w:kern w:val="0"/>
          <w:sz w:val="18"/>
          <w:szCs w:val="18"/>
        </w:rPr>
        <w:t>存放时间：包括贮存在输液袋</w:t>
      </w:r>
      <w:r>
        <w:rPr>
          <w:rFonts w:ascii="Times New Roman" w:hAnsi="宋体" w:hint="eastAsia"/>
          <w:bCs/>
          <w:spacing w:val="7"/>
          <w:kern w:val="0"/>
          <w:sz w:val="18"/>
          <w:szCs w:val="18"/>
        </w:rPr>
        <w:t>内</w:t>
      </w:r>
      <w:r w:rsidRPr="00D43F96">
        <w:rPr>
          <w:rFonts w:ascii="Times New Roman" w:hAnsi="宋体"/>
          <w:bCs/>
          <w:spacing w:val="7"/>
          <w:kern w:val="0"/>
          <w:sz w:val="18"/>
          <w:szCs w:val="18"/>
        </w:rPr>
        <w:t>以及</w:t>
      </w:r>
      <w:r>
        <w:rPr>
          <w:rFonts w:ascii="Times New Roman" w:hAnsi="宋体" w:hint="eastAsia"/>
          <w:bCs/>
          <w:spacing w:val="7"/>
          <w:kern w:val="0"/>
          <w:sz w:val="18"/>
          <w:szCs w:val="18"/>
        </w:rPr>
        <w:t>药物</w:t>
      </w:r>
      <w:r>
        <w:rPr>
          <w:rFonts w:ascii="Times New Roman" w:hAnsi="宋体"/>
          <w:bCs/>
          <w:spacing w:val="7"/>
          <w:kern w:val="0"/>
          <w:sz w:val="18"/>
          <w:szCs w:val="18"/>
        </w:rPr>
        <w:t>输</w:t>
      </w:r>
      <w:r>
        <w:rPr>
          <w:rFonts w:ascii="Times New Roman" w:hAnsi="宋体" w:hint="eastAsia"/>
          <w:bCs/>
          <w:spacing w:val="7"/>
          <w:kern w:val="0"/>
          <w:sz w:val="18"/>
          <w:szCs w:val="18"/>
        </w:rPr>
        <w:t>注</w:t>
      </w:r>
      <w:r w:rsidRPr="00D43F96">
        <w:rPr>
          <w:rFonts w:ascii="Times New Roman" w:hAnsi="宋体"/>
          <w:bCs/>
          <w:spacing w:val="7"/>
          <w:kern w:val="0"/>
          <w:sz w:val="18"/>
          <w:szCs w:val="18"/>
        </w:rPr>
        <w:t>过程的持续时间。</w:t>
      </w:r>
    </w:p>
    <w:p w:rsidR="008613F9" w:rsidRPr="00090554" w:rsidRDefault="00090554" w:rsidP="007662B0">
      <w:pPr>
        <w:ind w:left="450"/>
        <w:rPr>
          <w:rFonts w:ascii="Times New Roman" w:hAnsi="Times New Roman"/>
          <w:b/>
          <w:bCs/>
          <w:spacing w:val="7"/>
          <w:kern w:val="0"/>
          <w:szCs w:val="21"/>
        </w:rPr>
      </w:pPr>
      <w:r w:rsidRPr="00090554">
        <w:rPr>
          <w:rFonts w:ascii="Times New Roman" w:hAnsi="Times New Roman" w:hint="eastAsia"/>
          <w:b/>
          <w:bCs/>
          <w:spacing w:val="7"/>
          <w:kern w:val="0"/>
          <w:szCs w:val="21"/>
        </w:rPr>
        <w:t>（</w:t>
      </w:r>
      <w:r w:rsidRPr="00090554">
        <w:rPr>
          <w:rFonts w:ascii="Times New Roman" w:hAnsi="Times New Roman" w:hint="eastAsia"/>
          <w:b/>
          <w:bCs/>
          <w:spacing w:val="7"/>
          <w:kern w:val="0"/>
          <w:szCs w:val="21"/>
        </w:rPr>
        <w:t>3</w:t>
      </w:r>
      <w:r w:rsidRPr="00090554">
        <w:rPr>
          <w:rFonts w:ascii="Times New Roman" w:hAnsi="Times New Roman" w:hint="eastAsia"/>
          <w:b/>
          <w:bCs/>
          <w:spacing w:val="7"/>
          <w:kern w:val="0"/>
          <w:szCs w:val="21"/>
        </w:rPr>
        <w:t>）</w:t>
      </w:r>
      <w:r w:rsidR="008613F9" w:rsidRPr="00090554">
        <w:rPr>
          <w:rFonts w:ascii="Times New Roman" w:hAnsi="Times New Roman"/>
          <w:b/>
          <w:bCs/>
          <w:spacing w:val="7"/>
          <w:kern w:val="0"/>
          <w:szCs w:val="21"/>
        </w:rPr>
        <w:t>PD-1</w:t>
      </w:r>
      <w:r w:rsidR="008613F9" w:rsidRPr="00090554">
        <w:rPr>
          <w:rFonts w:ascii="Times New Roman" w:hAnsi="Times New Roman" w:hint="eastAsia"/>
          <w:b/>
          <w:bCs/>
          <w:spacing w:val="7"/>
          <w:kern w:val="0"/>
          <w:szCs w:val="21"/>
        </w:rPr>
        <w:t>抑制剂</w:t>
      </w:r>
      <w:r w:rsidR="008613F9" w:rsidRPr="00090554">
        <w:rPr>
          <w:rFonts w:ascii="Times New Roman" w:hAnsi="Times New Roman"/>
          <w:b/>
          <w:bCs/>
          <w:spacing w:val="7"/>
          <w:kern w:val="0"/>
          <w:szCs w:val="21"/>
        </w:rPr>
        <w:t>配置流程举例说明</w:t>
      </w:r>
    </w:p>
    <w:p w:rsidR="008613F9" w:rsidRPr="00CD619C" w:rsidRDefault="008613F9" w:rsidP="007662B0">
      <w:pPr>
        <w:ind w:left="450"/>
        <w:jc w:val="center"/>
        <w:rPr>
          <w:rFonts w:ascii="Times New Roman" w:hAnsi="Times New Roman"/>
          <w:b/>
          <w:spacing w:val="7"/>
          <w:kern w:val="0"/>
          <w:szCs w:val="21"/>
        </w:rPr>
      </w:pPr>
      <w:r w:rsidRPr="00CD619C">
        <w:rPr>
          <w:rFonts w:ascii="Times New Roman" w:hAnsi="宋体"/>
          <w:b/>
          <w:spacing w:val="7"/>
          <w:kern w:val="0"/>
          <w:szCs w:val="21"/>
        </w:rPr>
        <w:t>表</w:t>
      </w:r>
      <w:r w:rsidR="004D294C">
        <w:rPr>
          <w:rFonts w:ascii="Times New Roman" w:hAnsi="宋体" w:hint="eastAsia"/>
          <w:b/>
          <w:spacing w:val="7"/>
          <w:kern w:val="0"/>
          <w:szCs w:val="21"/>
        </w:rPr>
        <w:t xml:space="preserve">6 </w:t>
      </w:r>
      <w:r w:rsidRPr="00CD619C">
        <w:rPr>
          <w:rFonts w:ascii="Times New Roman" w:hAnsi="Times New Roman"/>
          <w:b/>
          <w:spacing w:val="7"/>
          <w:kern w:val="0"/>
          <w:szCs w:val="21"/>
        </w:rPr>
        <w:t xml:space="preserve"> PD-1</w:t>
      </w:r>
      <w:r>
        <w:rPr>
          <w:rFonts w:ascii="Times New Roman" w:hAnsi="Times New Roman" w:hint="eastAsia"/>
          <w:b/>
          <w:spacing w:val="7"/>
          <w:kern w:val="0"/>
          <w:szCs w:val="21"/>
        </w:rPr>
        <w:t>抑制剂</w:t>
      </w:r>
      <w:r w:rsidRPr="00CD619C">
        <w:rPr>
          <w:rFonts w:ascii="Times New Roman" w:hAnsi="宋体"/>
          <w:b/>
          <w:spacing w:val="7"/>
          <w:kern w:val="0"/>
          <w:szCs w:val="21"/>
        </w:rPr>
        <w:t>处方举例及配置流程</w:t>
      </w:r>
    </w:p>
    <w:tbl>
      <w:tblPr>
        <w:tblW w:w="8568" w:type="dxa"/>
        <w:jc w:val="center"/>
        <w:tblLayout w:type="fixed"/>
        <w:tblCellMar>
          <w:left w:w="0" w:type="dxa"/>
          <w:right w:w="0" w:type="dxa"/>
        </w:tblCellMar>
        <w:tblLook w:val="0420"/>
      </w:tblPr>
      <w:tblGrid>
        <w:gridCol w:w="393"/>
        <w:gridCol w:w="447"/>
        <w:gridCol w:w="1701"/>
        <w:gridCol w:w="1559"/>
        <w:gridCol w:w="1418"/>
        <w:gridCol w:w="1417"/>
        <w:gridCol w:w="1633"/>
      </w:tblGrid>
      <w:tr w:rsidR="008613F9" w:rsidRPr="00CD619C" w:rsidTr="00F36936">
        <w:trPr>
          <w:trHeight w:val="341"/>
          <w:jc w:val="center"/>
        </w:trPr>
        <w:tc>
          <w:tcPr>
            <w:tcW w:w="840"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bCs/>
                <w:sz w:val="18"/>
                <w:szCs w:val="18"/>
              </w:rPr>
            </w:pPr>
            <w:r w:rsidRPr="00CD619C">
              <w:rPr>
                <w:rFonts w:ascii="Times New Roman" w:hAnsi="Times New Roman"/>
                <w:bCs/>
                <w:sz w:val="18"/>
                <w:szCs w:val="18"/>
              </w:rPr>
              <w:t>通用名</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纳武利尤单抗</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帕博利珠单抗</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特瑞普利单抗</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信迪利单抗</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卡瑞利珠单抗</w:t>
            </w:r>
          </w:p>
        </w:tc>
      </w:tr>
      <w:tr w:rsidR="008613F9" w:rsidRPr="00CD619C" w:rsidTr="00F36936">
        <w:trPr>
          <w:trHeight w:val="138"/>
          <w:jc w:val="center"/>
        </w:trPr>
        <w:tc>
          <w:tcPr>
            <w:tcW w:w="840"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bCs/>
                <w:sz w:val="18"/>
                <w:szCs w:val="18"/>
              </w:rPr>
            </w:pPr>
            <w:r w:rsidRPr="00CD619C">
              <w:rPr>
                <w:rFonts w:ascii="Times New Roman" w:hAnsi="Times New Roman"/>
                <w:bCs/>
                <w:sz w:val="18"/>
                <w:szCs w:val="18"/>
              </w:rPr>
              <w:t>商品名</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欧狄沃</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可瑞达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拓益</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达伯舒</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艾瑞卡</w:t>
            </w:r>
          </w:p>
        </w:tc>
      </w:tr>
      <w:tr w:rsidR="008613F9" w:rsidRPr="00CD619C" w:rsidTr="00F36936">
        <w:trPr>
          <w:trHeight w:val="103"/>
          <w:jc w:val="center"/>
        </w:trPr>
        <w:tc>
          <w:tcPr>
            <w:tcW w:w="840"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bCs/>
                <w:sz w:val="18"/>
                <w:szCs w:val="18"/>
              </w:rPr>
            </w:pPr>
            <w:r w:rsidRPr="00CD619C">
              <w:rPr>
                <w:rFonts w:ascii="Times New Roman" w:hAnsi="Times New Roman"/>
                <w:bCs/>
                <w:sz w:val="18"/>
                <w:szCs w:val="18"/>
              </w:rPr>
              <w:t>规格</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Pr>
                <w:rFonts w:ascii="Times New Roman" w:hAnsi="Times New Roman"/>
                <w:bCs/>
                <w:sz w:val="18"/>
                <w:szCs w:val="18"/>
              </w:rPr>
              <w:t>100mg:10m</w:t>
            </w:r>
            <w:r>
              <w:rPr>
                <w:rFonts w:ascii="Times New Roman" w:hAnsi="Times New Roman" w:hint="eastAsia"/>
                <w:bCs/>
                <w:sz w:val="18"/>
                <w:szCs w:val="18"/>
              </w:rPr>
              <w:t>L</w:t>
            </w:r>
          </w:p>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40mg:4</w:t>
            </w:r>
            <w:r>
              <w:rPr>
                <w:rFonts w:ascii="Times New Roman" w:hAnsi="Times New Roman" w:hint="eastAsia"/>
                <w:bCs/>
                <w:sz w:val="18"/>
                <w:szCs w:val="18"/>
              </w:rPr>
              <w:t>mL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100mg:4</w:t>
            </w:r>
            <w:r>
              <w:rPr>
                <w:rFonts w:ascii="Times New Roman" w:hAnsi="Times New Roman" w:hint="eastAsia"/>
                <w:bCs/>
                <w:sz w:val="18"/>
                <w:szCs w:val="18"/>
              </w:rPr>
              <w:t>mL</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240mg:6</w:t>
            </w:r>
            <w:r>
              <w:rPr>
                <w:rFonts w:ascii="Times New Roman" w:hAnsi="Times New Roman"/>
                <w:bCs/>
                <w:sz w:val="18"/>
                <w:szCs w:val="18"/>
              </w:rPr>
              <w:t>mL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100mg:10m</w:t>
            </w:r>
            <w:r>
              <w:rPr>
                <w:rFonts w:ascii="Times New Roman" w:hAnsi="Times New Roman" w:hint="eastAsia"/>
                <w:bCs/>
                <w:sz w:val="18"/>
                <w:szCs w:val="18"/>
              </w:rPr>
              <w:t>L</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200mg</w:t>
            </w:r>
            <w:r w:rsidR="000679AF">
              <w:rPr>
                <w:rFonts w:ascii="Times New Roman" w:hAnsi="Times New Roman" w:hint="eastAsia"/>
                <w:bCs/>
                <w:sz w:val="18"/>
                <w:szCs w:val="18"/>
              </w:rPr>
              <w:t>（粉针）</w:t>
            </w:r>
          </w:p>
        </w:tc>
      </w:tr>
      <w:tr w:rsidR="008613F9" w:rsidRPr="00CD619C" w:rsidTr="00F36936">
        <w:trPr>
          <w:trHeight w:val="18"/>
          <w:jc w:val="center"/>
        </w:trPr>
        <w:tc>
          <w:tcPr>
            <w:tcW w:w="840" w:type="dxa"/>
            <w:gridSpan w:val="2"/>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sz w:val="18"/>
                <w:szCs w:val="18"/>
              </w:rPr>
              <w:t>处方</w:t>
            </w:r>
          </w:p>
          <w:p w:rsidR="008613F9" w:rsidRPr="00CD619C" w:rsidRDefault="008613F9" w:rsidP="007662B0">
            <w:pPr>
              <w:jc w:val="center"/>
              <w:rPr>
                <w:rFonts w:ascii="Times New Roman" w:hAnsi="Times New Roman"/>
                <w:sz w:val="18"/>
                <w:szCs w:val="18"/>
              </w:rPr>
            </w:pPr>
            <w:r w:rsidRPr="00CD619C">
              <w:rPr>
                <w:rFonts w:ascii="Times New Roman" w:hAnsi="Times New Roman"/>
                <w:sz w:val="18"/>
                <w:szCs w:val="18"/>
              </w:rPr>
              <w:t>举例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C422C8" w:rsidRDefault="008613F9" w:rsidP="007662B0">
            <w:pPr>
              <w:jc w:val="center"/>
              <w:rPr>
                <w:rFonts w:ascii="Times New Roman" w:hAnsi="Times New Roman"/>
                <w:spacing w:val="7"/>
                <w:kern w:val="0"/>
                <w:sz w:val="18"/>
                <w:szCs w:val="18"/>
              </w:rPr>
            </w:pPr>
            <w:r w:rsidRPr="00CD619C">
              <w:rPr>
                <w:rFonts w:ascii="Times New Roman" w:hAnsi="Times New Roman"/>
                <w:spacing w:val="7"/>
                <w:kern w:val="0"/>
                <w:sz w:val="18"/>
                <w:szCs w:val="18"/>
              </w:rPr>
              <w:t>180mg+0.9%NS</w:t>
            </w:r>
          </w:p>
          <w:p w:rsidR="008613F9" w:rsidRPr="00CD619C" w:rsidRDefault="008613F9" w:rsidP="007662B0">
            <w:pPr>
              <w:jc w:val="center"/>
              <w:rPr>
                <w:rFonts w:ascii="Times New Roman" w:hAnsi="Times New Roman"/>
                <w:sz w:val="18"/>
                <w:szCs w:val="18"/>
              </w:rPr>
            </w:pPr>
            <w:r w:rsidRPr="00CD619C">
              <w:rPr>
                <w:rFonts w:ascii="Times New Roman" w:hAnsi="Times New Roman"/>
                <w:spacing w:val="7"/>
                <w:kern w:val="0"/>
                <w:sz w:val="18"/>
                <w:szCs w:val="18"/>
              </w:rPr>
              <w:t>100mL</w:t>
            </w:r>
            <w:r w:rsidRPr="00CD619C">
              <w:rPr>
                <w:rFonts w:ascii="Times New Roman" w:hAnsi="宋体"/>
                <w:spacing w:val="7"/>
                <w:kern w:val="0"/>
                <w:sz w:val="18"/>
                <w:szCs w:val="18"/>
              </w:rPr>
              <w:t>，</w:t>
            </w:r>
            <w:r w:rsidRPr="00CD619C">
              <w:rPr>
                <w:rFonts w:ascii="Times New Roman" w:hAnsi="Times New Roman"/>
                <w:spacing w:val="7"/>
                <w:kern w:val="0"/>
                <w:sz w:val="18"/>
                <w:szCs w:val="18"/>
              </w:rPr>
              <w:t>ivd&gt;60min</w:t>
            </w:r>
            <w:r w:rsidR="00C422C8">
              <w:rPr>
                <w:rFonts w:ascii="Times New Roman" w:hAnsi="Times New Roman" w:hint="eastAsia"/>
                <w:spacing w:val="7"/>
                <w:kern w:val="0"/>
                <w:sz w:val="18"/>
                <w:szCs w:val="18"/>
              </w:rPr>
              <w:t xml:space="preserve"> </w:t>
            </w:r>
            <w:r w:rsidRPr="00CD619C">
              <w:rPr>
                <w:rFonts w:ascii="Times New Roman" w:hAnsi="Times New Roman"/>
                <w:spacing w:val="7"/>
                <w:kern w:val="0"/>
                <w:sz w:val="18"/>
                <w:szCs w:val="18"/>
              </w:rPr>
              <w:t>q2w</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bCs/>
                <w:spacing w:val="7"/>
                <w:kern w:val="0"/>
                <w:sz w:val="18"/>
                <w:szCs w:val="18"/>
              </w:rPr>
              <w:t>100mg+0.9%NS100mL</w:t>
            </w:r>
            <w:r w:rsidRPr="00CD619C">
              <w:rPr>
                <w:rFonts w:ascii="Times New Roman" w:hAnsi="宋体"/>
                <w:bCs/>
                <w:spacing w:val="7"/>
                <w:kern w:val="0"/>
                <w:sz w:val="18"/>
                <w:szCs w:val="18"/>
              </w:rPr>
              <w:t>，</w:t>
            </w:r>
            <w:r w:rsidRPr="00CD619C">
              <w:rPr>
                <w:rFonts w:ascii="Times New Roman" w:hAnsi="Times New Roman"/>
                <w:bCs/>
                <w:spacing w:val="7"/>
                <w:kern w:val="0"/>
                <w:sz w:val="18"/>
                <w:szCs w:val="18"/>
              </w:rPr>
              <w:t>ivd&gt;30min</w:t>
            </w:r>
            <w:r w:rsidR="00C422C8">
              <w:rPr>
                <w:rFonts w:ascii="Times New Roman" w:hAnsi="Times New Roman" w:hint="eastAsia"/>
                <w:bCs/>
                <w:spacing w:val="7"/>
                <w:kern w:val="0"/>
                <w:sz w:val="18"/>
                <w:szCs w:val="18"/>
              </w:rPr>
              <w:t xml:space="preserve"> </w:t>
            </w:r>
            <w:r w:rsidRPr="00CD619C">
              <w:rPr>
                <w:rFonts w:ascii="Times New Roman" w:hAnsi="Times New Roman"/>
                <w:bCs/>
                <w:spacing w:val="7"/>
                <w:kern w:val="0"/>
                <w:sz w:val="18"/>
                <w:szCs w:val="18"/>
              </w:rPr>
              <w:t>q3w</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spacing w:val="7"/>
                <w:kern w:val="0"/>
                <w:sz w:val="18"/>
                <w:szCs w:val="18"/>
              </w:rPr>
              <w:t>240mg+0.9%NS100mL</w:t>
            </w:r>
            <w:r w:rsidRPr="00CD619C">
              <w:rPr>
                <w:rFonts w:ascii="Times New Roman" w:hAnsi="宋体"/>
                <w:spacing w:val="7"/>
                <w:kern w:val="0"/>
                <w:sz w:val="18"/>
                <w:szCs w:val="18"/>
              </w:rPr>
              <w:t>，</w:t>
            </w:r>
            <w:r w:rsidRPr="00CD619C">
              <w:rPr>
                <w:rFonts w:ascii="Times New Roman" w:hAnsi="Times New Roman"/>
                <w:spacing w:val="7"/>
                <w:kern w:val="0"/>
                <w:sz w:val="18"/>
                <w:szCs w:val="18"/>
              </w:rPr>
              <w:t>ivd&gt;60min</w:t>
            </w:r>
            <w:r w:rsidR="00C422C8">
              <w:rPr>
                <w:rFonts w:ascii="Times New Roman" w:hAnsi="Times New Roman" w:hint="eastAsia"/>
                <w:spacing w:val="7"/>
                <w:kern w:val="0"/>
                <w:sz w:val="18"/>
                <w:szCs w:val="18"/>
              </w:rPr>
              <w:t xml:space="preserve"> </w:t>
            </w:r>
            <w:r w:rsidRPr="00CD619C">
              <w:rPr>
                <w:rFonts w:ascii="Times New Roman" w:hAnsi="Times New Roman"/>
                <w:spacing w:val="7"/>
                <w:kern w:val="0"/>
                <w:sz w:val="18"/>
                <w:szCs w:val="18"/>
              </w:rPr>
              <w:t>q2w</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spacing w:val="7"/>
                <w:kern w:val="0"/>
                <w:sz w:val="18"/>
                <w:szCs w:val="18"/>
              </w:rPr>
              <w:t>200mg+0.9%NS100mL</w:t>
            </w:r>
            <w:r w:rsidRPr="00CD619C">
              <w:rPr>
                <w:rFonts w:ascii="Times New Roman" w:hAnsi="宋体"/>
                <w:spacing w:val="7"/>
                <w:kern w:val="0"/>
                <w:sz w:val="18"/>
                <w:szCs w:val="18"/>
              </w:rPr>
              <w:t>，</w:t>
            </w:r>
            <w:r w:rsidRPr="00CD619C">
              <w:rPr>
                <w:rFonts w:ascii="Times New Roman" w:hAnsi="Times New Roman"/>
                <w:spacing w:val="7"/>
                <w:kern w:val="0"/>
                <w:sz w:val="18"/>
                <w:szCs w:val="18"/>
              </w:rPr>
              <w:t>ivd&gt;60min</w:t>
            </w:r>
            <w:r w:rsidR="00C422C8">
              <w:rPr>
                <w:rFonts w:ascii="Times New Roman" w:hAnsi="宋体" w:hint="eastAsia"/>
                <w:spacing w:val="7"/>
                <w:kern w:val="0"/>
                <w:sz w:val="18"/>
                <w:szCs w:val="18"/>
              </w:rPr>
              <w:t xml:space="preserve"> </w:t>
            </w:r>
            <w:r w:rsidRPr="00CD619C">
              <w:rPr>
                <w:rFonts w:ascii="Times New Roman" w:hAnsi="Times New Roman"/>
                <w:spacing w:val="7"/>
                <w:kern w:val="0"/>
                <w:sz w:val="18"/>
                <w:szCs w:val="18"/>
              </w:rPr>
              <w:t>q3w</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spacing w:val="7"/>
                <w:kern w:val="0"/>
                <w:sz w:val="18"/>
                <w:szCs w:val="18"/>
              </w:rPr>
              <w:t>200mg+0.9%NS100mL</w:t>
            </w:r>
            <w:r w:rsidRPr="00CD619C">
              <w:rPr>
                <w:rFonts w:ascii="Times New Roman" w:hAnsi="宋体"/>
                <w:spacing w:val="7"/>
                <w:kern w:val="0"/>
                <w:sz w:val="18"/>
                <w:szCs w:val="18"/>
              </w:rPr>
              <w:t>，</w:t>
            </w:r>
            <w:r w:rsidRPr="00CD619C">
              <w:rPr>
                <w:rFonts w:ascii="Times New Roman" w:hAnsi="Times New Roman"/>
                <w:spacing w:val="7"/>
                <w:kern w:val="0"/>
                <w:sz w:val="18"/>
                <w:szCs w:val="18"/>
              </w:rPr>
              <w:t>ivd&gt;30min</w:t>
            </w:r>
            <w:r w:rsidR="00C422C8">
              <w:rPr>
                <w:rFonts w:ascii="Times New Roman" w:hAnsi="Times New Roman" w:hint="eastAsia"/>
                <w:spacing w:val="7"/>
                <w:kern w:val="0"/>
                <w:sz w:val="18"/>
                <w:szCs w:val="18"/>
              </w:rPr>
              <w:t xml:space="preserve"> </w:t>
            </w:r>
            <w:r w:rsidRPr="00CD619C">
              <w:rPr>
                <w:rFonts w:ascii="Times New Roman" w:hAnsi="Times New Roman"/>
                <w:spacing w:val="7"/>
                <w:kern w:val="0"/>
                <w:sz w:val="18"/>
                <w:szCs w:val="18"/>
              </w:rPr>
              <w:t>q2w</w:t>
            </w:r>
          </w:p>
        </w:tc>
      </w:tr>
      <w:tr w:rsidR="008613F9" w:rsidRPr="00CD619C" w:rsidTr="00F36936">
        <w:trPr>
          <w:trHeight w:val="18"/>
          <w:jc w:val="center"/>
        </w:trPr>
        <w:tc>
          <w:tcPr>
            <w:tcW w:w="393" w:type="dxa"/>
            <w:vMerge w:val="restart"/>
            <w:tcBorders>
              <w:top w:val="single" w:sz="8" w:space="0" w:color="000000"/>
              <w:left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sz w:val="18"/>
                <w:szCs w:val="18"/>
              </w:rPr>
              <w:t>配药及输注步骤</w:t>
            </w:r>
          </w:p>
        </w:tc>
        <w:tc>
          <w:tcPr>
            <w:tcW w:w="447" w:type="dxa"/>
            <w:tcBorders>
              <w:top w:val="single" w:sz="8" w:space="0" w:color="000000"/>
              <w:left w:val="single" w:sz="8" w:space="0" w:color="000000"/>
              <w:bottom w:val="single" w:sz="8" w:space="0" w:color="000000"/>
              <w:right w:val="single" w:sz="8" w:space="0" w:color="000000"/>
            </w:tcBorders>
          </w:tcPr>
          <w:p w:rsidR="008613F9" w:rsidRPr="00CD619C" w:rsidRDefault="008613F9" w:rsidP="007662B0">
            <w:pPr>
              <w:jc w:val="center"/>
              <w:rPr>
                <w:rFonts w:ascii="Times New Roman" w:hAnsi="Times New Roman"/>
                <w:sz w:val="18"/>
                <w:szCs w:val="18"/>
              </w:rPr>
            </w:pPr>
            <w:r w:rsidRPr="00CD619C">
              <w:rPr>
                <w:rFonts w:ascii="Times New Roman" w:hAnsi="Times New Roman"/>
                <w:sz w:val="18"/>
                <w:szCs w:val="18"/>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抽取</w:t>
            </w:r>
            <w:r w:rsidRPr="00CD619C">
              <w:rPr>
                <w:rFonts w:ascii="Times New Roman" w:hAnsi="Times New Roman"/>
                <w:spacing w:val="7"/>
                <w:kern w:val="0"/>
                <w:sz w:val="18"/>
                <w:szCs w:val="18"/>
              </w:rPr>
              <w:t>18mL</w:t>
            </w:r>
            <w:r w:rsidRPr="00CD619C">
              <w:rPr>
                <w:rFonts w:ascii="Times New Roman" w:hAnsi="宋体"/>
                <w:spacing w:val="7"/>
                <w:kern w:val="0"/>
                <w:sz w:val="18"/>
                <w:szCs w:val="18"/>
              </w:rPr>
              <w:t>药物缓慢注入</w:t>
            </w:r>
            <w:r w:rsidRPr="00CD619C">
              <w:rPr>
                <w:rFonts w:ascii="Times New Roman" w:hAnsi="Times New Roman"/>
                <w:spacing w:val="7"/>
                <w:kern w:val="0"/>
                <w:sz w:val="18"/>
                <w:szCs w:val="18"/>
              </w:rPr>
              <w:t>0.9%NS82mL</w:t>
            </w:r>
            <w:r w:rsidRPr="00CD619C">
              <w:rPr>
                <w:rFonts w:ascii="Times New Roman" w:hAnsi="宋体"/>
                <w:spacing w:val="7"/>
                <w:kern w:val="0"/>
                <w:sz w:val="18"/>
                <w:szCs w:val="18"/>
              </w:rPr>
              <w:t>中，配置成终浓度为</w:t>
            </w:r>
            <w:r w:rsidRPr="00CD619C">
              <w:rPr>
                <w:rFonts w:ascii="Times New Roman" w:hAnsi="Times New Roman"/>
                <w:spacing w:val="7"/>
                <w:kern w:val="0"/>
                <w:sz w:val="18"/>
                <w:szCs w:val="18"/>
              </w:rPr>
              <w:t>1.8mg/mL</w:t>
            </w:r>
            <w:r w:rsidRPr="00CD619C">
              <w:rPr>
                <w:rFonts w:ascii="Times New Roman" w:hAnsi="宋体"/>
                <w:spacing w:val="7"/>
                <w:kern w:val="0"/>
                <w:sz w:val="18"/>
                <w:szCs w:val="18"/>
              </w:rPr>
              <w:t>的稀释液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宋体"/>
                <w:bCs/>
                <w:spacing w:val="7"/>
                <w:kern w:val="0"/>
                <w:sz w:val="18"/>
                <w:szCs w:val="18"/>
              </w:rPr>
              <w:t>抽取</w:t>
            </w:r>
            <w:r w:rsidRPr="00CD619C">
              <w:rPr>
                <w:rFonts w:ascii="Times New Roman" w:hAnsi="Times New Roman"/>
                <w:bCs/>
                <w:spacing w:val="7"/>
                <w:kern w:val="0"/>
                <w:sz w:val="18"/>
                <w:szCs w:val="18"/>
              </w:rPr>
              <w:t>4mL</w:t>
            </w:r>
            <w:r w:rsidRPr="00CD619C">
              <w:rPr>
                <w:rFonts w:ascii="Times New Roman" w:hAnsi="宋体"/>
                <w:bCs/>
                <w:spacing w:val="7"/>
                <w:kern w:val="0"/>
                <w:sz w:val="18"/>
                <w:szCs w:val="18"/>
              </w:rPr>
              <w:t>药物缓慢注入</w:t>
            </w:r>
            <w:r w:rsidRPr="00CD619C">
              <w:rPr>
                <w:rFonts w:ascii="Times New Roman" w:hAnsi="Times New Roman"/>
                <w:bCs/>
                <w:spacing w:val="7"/>
                <w:kern w:val="0"/>
                <w:sz w:val="18"/>
                <w:szCs w:val="18"/>
              </w:rPr>
              <w:t>0.9%NS96mL</w:t>
            </w:r>
            <w:r w:rsidRPr="00CD619C">
              <w:rPr>
                <w:rFonts w:ascii="Times New Roman" w:hAnsi="宋体"/>
                <w:bCs/>
                <w:spacing w:val="7"/>
                <w:kern w:val="0"/>
                <w:sz w:val="18"/>
                <w:szCs w:val="18"/>
              </w:rPr>
              <w:t>中，配置成终浓度为</w:t>
            </w:r>
            <w:r w:rsidRPr="00CD619C">
              <w:rPr>
                <w:rFonts w:ascii="Times New Roman" w:hAnsi="Times New Roman"/>
                <w:bCs/>
                <w:spacing w:val="7"/>
                <w:kern w:val="0"/>
                <w:sz w:val="18"/>
                <w:szCs w:val="18"/>
              </w:rPr>
              <w:t>1mg/mL</w:t>
            </w:r>
            <w:r w:rsidR="00C422C8">
              <w:rPr>
                <w:rFonts w:ascii="Times New Roman" w:hAnsi="Times New Roman" w:hint="eastAsia"/>
                <w:bCs/>
                <w:spacing w:val="7"/>
                <w:kern w:val="0"/>
                <w:sz w:val="18"/>
                <w:szCs w:val="18"/>
              </w:rPr>
              <w:t>的</w:t>
            </w:r>
            <w:r w:rsidRPr="00CD619C">
              <w:rPr>
                <w:rFonts w:ascii="Times New Roman" w:hAnsi="宋体"/>
                <w:bCs/>
                <w:spacing w:val="7"/>
                <w:kern w:val="0"/>
                <w:sz w:val="18"/>
                <w:szCs w:val="18"/>
              </w:rPr>
              <w:t>稀释液</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抽取</w:t>
            </w:r>
            <w:r w:rsidRPr="00CD619C">
              <w:rPr>
                <w:rFonts w:ascii="Times New Roman" w:hAnsi="Times New Roman"/>
                <w:spacing w:val="7"/>
                <w:kern w:val="0"/>
                <w:sz w:val="18"/>
                <w:szCs w:val="18"/>
              </w:rPr>
              <w:t>6mL</w:t>
            </w:r>
            <w:r w:rsidRPr="00CD619C">
              <w:rPr>
                <w:rFonts w:ascii="Times New Roman" w:hAnsi="宋体"/>
                <w:spacing w:val="7"/>
                <w:kern w:val="0"/>
                <w:sz w:val="18"/>
                <w:szCs w:val="18"/>
              </w:rPr>
              <w:t>药物缓慢注入</w:t>
            </w:r>
            <w:r w:rsidRPr="00CD619C">
              <w:rPr>
                <w:rFonts w:ascii="Times New Roman" w:hAnsi="Times New Roman"/>
                <w:spacing w:val="7"/>
                <w:kern w:val="0"/>
                <w:sz w:val="18"/>
                <w:szCs w:val="18"/>
              </w:rPr>
              <w:t>0.9%NS94mL</w:t>
            </w:r>
            <w:r w:rsidRPr="00CD619C">
              <w:rPr>
                <w:rFonts w:ascii="Times New Roman" w:hAnsi="宋体"/>
                <w:spacing w:val="7"/>
                <w:kern w:val="0"/>
                <w:sz w:val="18"/>
                <w:szCs w:val="18"/>
              </w:rPr>
              <w:t>中，配置成终浓度为</w:t>
            </w:r>
            <w:r w:rsidRPr="00CD619C">
              <w:rPr>
                <w:rFonts w:ascii="Times New Roman" w:hAnsi="Times New Roman"/>
                <w:spacing w:val="7"/>
                <w:kern w:val="0"/>
                <w:sz w:val="18"/>
                <w:szCs w:val="18"/>
              </w:rPr>
              <w:t>2.4mg/mL</w:t>
            </w:r>
            <w:r w:rsidRPr="00CD619C">
              <w:rPr>
                <w:rFonts w:ascii="Times New Roman" w:hAnsi="宋体"/>
                <w:spacing w:val="7"/>
                <w:kern w:val="0"/>
                <w:sz w:val="18"/>
                <w:szCs w:val="18"/>
              </w:rPr>
              <w:t>的稀释液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抽取</w:t>
            </w:r>
            <w:r w:rsidRPr="00CD619C">
              <w:rPr>
                <w:rFonts w:ascii="Times New Roman" w:hAnsi="Times New Roman"/>
                <w:spacing w:val="7"/>
                <w:kern w:val="0"/>
                <w:sz w:val="18"/>
                <w:szCs w:val="18"/>
              </w:rPr>
              <w:t>20mL</w:t>
            </w:r>
            <w:r w:rsidRPr="00CD619C">
              <w:rPr>
                <w:rFonts w:ascii="Times New Roman" w:hAnsi="宋体"/>
                <w:spacing w:val="7"/>
                <w:kern w:val="0"/>
                <w:sz w:val="18"/>
                <w:szCs w:val="18"/>
              </w:rPr>
              <w:t>药物缓慢注入</w:t>
            </w:r>
            <w:r w:rsidRPr="00CD619C">
              <w:rPr>
                <w:rFonts w:ascii="Times New Roman" w:hAnsi="Times New Roman"/>
                <w:spacing w:val="7"/>
                <w:kern w:val="0"/>
                <w:sz w:val="18"/>
                <w:szCs w:val="18"/>
              </w:rPr>
              <w:t>0.9%NS80mL</w:t>
            </w:r>
            <w:r w:rsidRPr="00CD619C">
              <w:rPr>
                <w:rFonts w:ascii="Times New Roman" w:hAnsi="宋体"/>
                <w:spacing w:val="7"/>
                <w:kern w:val="0"/>
                <w:sz w:val="18"/>
                <w:szCs w:val="18"/>
              </w:rPr>
              <w:t>中，配置成终浓度为</w:t>
            </w:r>
            <w:r w:rsidRPr="00CD619C">
              <w:rPr>
                <w:rFonts w:ascii="Times New Roman" w:hAnsi="Times New Roman"/>
                <w:spacing w:val="7"/>
                <w:kern w:val="0"/>
                <w:sz w:val="18"/>
                <w:szCs w:val="18"/>
              </w:rPr>
              <w:t>2mg/mL</w:t>
            </w:r>
            <w:r w:rsidRPr="00CD619C">
              <w:rPr>
                <w:rFonts w:ascii="Times New Roman" w:hAnsi="宋体"/>
                <w:spacing w:val="7"/>
                <w:kern w:val="0"/>
                <w:sz w:val="18"/>
                <w:szCs w:val="18"/>
              </w:rPr>
              <w:t>的稀释液</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抽取</w:t>
            </w:r>
            <w:r w:rsidRPr="00CD619C">
              <w:rPr>
                <w:rFonts w:ascii="Times New Roman" w:hAnsi="Times New Roman"/>
                <w:spacing w:val="7"/>
                <w:kern w:val="0"/>
                <w:sz w:val="18"/>
                <w:szCs w:val="18"/>
              </w:rPr>
              <w:t>5mL</w:t>
            </w:r>
            <w:r w:rsidRPr="00CD619C">
              <w:rPr>
                <w:rFonts w:ascii="Times New Roman" w:hAnsi="宋体"/>
                <w:spacing w:val="7"/>
                <w:kern w:val="0"/>
                <w:sz w:val="18"/>
                <w:szCs w:val="18"/>
              </w:rPr>
              <w:t>灭菌注射用水，沿瓶壁缓慢加入，复溶，避免注射用水直接撒于药粉表面</w:t>
            </w:r>
          </w:p>
        </w:tc>
      </w:tr>
      <w:tr w:rsidR="008613F9" w:rsidRPr="00CD619C" w:rsidTr="00F36936">
        <w:trPr>
          <w:trHeight w:val="18"/>
          <w:jc w:val="center"/>
        </w:trPr>
        <w:tc>
          <w:tcPr>
            <w:tcW w:w="393" w:type="dxa"/>
            <w:vMerge/>
            <w:tcBorders>
              <w:left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bCs/>
                <w:color w:val="FF0000"/>
                <w:sz w:val="18"/>
                <w:szCs w:val="18"/>
              </w:rPr>
            </w:pPr>
          </w:p>
        </w:tc>
        <w:tc>
          <w:tcPr>
            <w:tcW w:w="447" w:type="dxa"/>
            <w:tcBorders>
              <w:top w:val="single" w:sz="8" w:space="0" w:color="000000"/>
              <w:left w:val="single" w:sz="8" w:space="0" w:color="000000"/>
              <w:bottom w:val="single" w:sz="8" w:space="0" w:color="000000"/>
              <w:right w:val="single" w:sz="8" w:space="0" w:color="000000"/>
            </w:tcBorders>
          </w:tcPr>
          <w:p w:rsidR="008613F9" w:rsidRPr="00CD619C" w:rsidRDefault="008613F9" w:rsidP="007662B0">
            <w:pPr>
              <w:jc w:val="center"/>
              <w:rPr>
                <w:rFonts w:ascii="Times New Roman" w:hAnsi="Times New Roman"/>
                <w:bCs/>
                <w:sz w:val="18"/>
                <w:szCs w:val="18"/>
              </w:rPr>
            </w:pPr>
            <w:r w:rsidRPr="00CD619C">
              <w:rPr>
                <w:rFonts w:ascii="Times New Roman" w:hAnsi="Times New Roman"/>
                <w:bCs/>
                <w:sz w:val="18"/>
                <w:szCs w:val="18"/>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轻轻翻转混匀</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轻轻翻转混匀</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轻轻翻转混匀</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轻轻翻转混匀</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5043DD">
            <w:pPr>
              <w:jc w:val="center"/>
              <w:rPr>
                <w:rFonts w:ascii="Times New Roman" w:hAnsi="Times New Roman"/>
                <w:bCs/>
                <w:color w:val="FF0000"/>
                <w:sz w:val="18"/>
                <w:szCs w:val="18"/>
              </w:rPr>
            </w:pPr>
            <w:r w:rsidRPr="00CD619C">
              <w:rPr>
                <w:rFonts w:ascii="Times New Roman" w:hAnsi="宋体"/>
                <w:spacing w:val="7"/>
                <w:kern w:val="0"/>
                <w:sz w:val="18"/>
                <w:szCs w:val="18"/>
              </w:rPr>
              <w:t>缓慢涡旋溶解，静置至泡沫消退；抽取</w:t>
            </w:r>
            <w:r w:rsidRPr="00CD619C">
              <w:rPr>
                <w:rFonts w:ascii="Times New Roman" w:hAnsi="Times New Roman"/>
                <w:spacing w:val="7"/>
                <w:kern w:val="0"/>
                <w:sz w:val="18"/>
                <w:szCs w:val="18"/>
              </w:rPr>
              <w:t>5mL</w:t>
            </w:r>
            <w:r w:rsidRPr="00CD619C">
              <w:rPr>
                <w:rFonts w:ascii="Times New Roman" w:hAnsi="宋体"/>
                <w:spacing w:val="7"/>
                <w:kern w:val="0"/>
                <w:sz w:val="18"/>
                <w:szCs w:val="18"/>
              </w:rPr>
              <w:t>复溶后药液转移到</w:t>
            </w:r>
            <w:r w:rsidRPr="00CD619C">
              <w:rPr>
                <w:rFonts w:ascii="Times New Roman" w:hAnsi="Times New Roman"/>
                <w:spacing w:val="7"/>
                <w:kern w:val="0"/>
                <w:sz w:val="18"/>
                <w:szCs w:val="18"/>
              </w:rPr>
              <w:t>100mL0.9%NS</w:t>
            </w:r>
            <w:r w:rsidRPr="00CD619C">
              <w:rPr>
                <w:rFonts w:ascii="Times New Roman" w:hAnsi="宋体"/>
                <w:spacing w:val="7"/>
                <w:kern w:val="0"/>
                <w:sz w:val="18"/>
                <w:szCs w:val="18"/>
              </w:rPr>
              <w:t>注射液中</w:t>
            </w:r>
          </w:p>
        </w:tc>
      </w:tr>
      <w:tr w:rsidR="008613F9" w:rsidRPr="00CD619C" w:rsidTr="00F36936">
        <w:trPr>
          <w:trHeight w:val="18"/>
          <w:jc w:val="center"/>
        </w:trPr>
        <w:tc>
          <w:tcPr>
            <w:tcW w:w="393" w:type="dxa"/>
            <w:vMerge/>
            <w:tcBorders>
              <w:left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p>
        </w:tc>
        <w:tc>
          <w:tcPr>
            <w:tcW w:w="447" w:type="dxa"/>
            <w:tcBorders>
              <w:top w:val="single" w:sz="8" w:space="0" w:color="000000"/>
              <w:left w:val="single" w:sz="8" w:space="0" w:color="000000"/>
              <w:bottom w:val="single" w:sz="8" w:space="0" w:color="000000"/>
              <w:right w:val="single" w:sz="8" w:space="0" w:color="000000"/>
            </w:tcBorders>
          </w:tcPr>
          <w:p w:rsidR="008613F9" w:rsidRPr="00CD619C" w:rsidRDefault="008613F9" w:rsidP="007662B0">
            <w:pPr>
              <w:jc w:val="center"/>
              <w:rPr>
                <w:rFonts w:ascii="Times New Roman" w:hAnsi="Times New Roman"/>
                <w:sz w:val="18"/>
                <w:szCs w:val="18"/>
              </w:rPr>
            </w:pPr>
            <w:r w:rsidRPr="00CD619C">
              <w:rPr>
                <w:rFonts w:ascii="Times New Roman" w:hAnsi="Times New Roman"/>
                <w:sz w:val="18"/>
                <w:szCs w:val="18"/>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用药前建立有效静脉通道</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用药前建立有效静脉通道</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用药前建立有效静脉通道</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用药前建立有效静脉通道</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用药前建立有效静脉通道</w:t>
            </w:r>
          </w:p>
        </w:tc>
      </w:tr>
      <w:tr w:rsidR="008613F9" w:rsidRPr="00CD619C" w:rsidTr="00F36936">
        <w:trPr>
          <w:trHeight w:val="18"/>
          <w:jc w:val="center"/>
        </w:trPr>
        <w:tc>
          <w:tcPr>
            <w:tcW w:w="393" w:type="dxa"/>
            <w:vMerge/>
            <w:tcBorders>
              <w:left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p>
        </w:tc>
        <w:tc>
          <w:tcPr>
            <w:tcW w:w="447" w:type="dxa"/>
            <w:tcBorders>
              <w:top w:val="single" w:sz="8" w:space="0" w:color="000000"/>
              <w:left w:val="single" w:sz="8" w:space="0" w:color="000000"/>
              <w:bottom w:val="single" w:sz="8" w:space="0" w:color="000000"/>
              <w:right w:val="single" w:sz="8" w:space="0" w:color="000000"/>
            </w:tcBorders>
          </w:tcPr>
          <w:p w:rsidR="008613F9" w:rsidRPr="00CD619C" w:rsidRDefault="008613F9" w:rsidP="007662B0">
            <w:pPr>
              <w:jc w:val="center"/>
              <w:rPr>
                <w:rFonts w:ascii="Times New Roman" w:hAnsi="Times New Roman"/>
                <w:sz w:val="18"/>
                <w:szCs w:val="18"/>
              </w:rPr>
            </w:pPr>
            <w:r w:rsidRPr="00CD619C">
              <w:rPr>
                <w:rFonts w:ascii="Times New Roman" w:hAnsi="Times New Roman"/>
                <w:sz w:val="18"/>
                <w:szCs w:val="18"/>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静脉滴注</w:t>
            </w:r>
            <w:r w:rsidR="00C422C8">
              <w:rPr>
                <w:rFonts w:ascii="Times New Roman" w:hAnsi="宋体" w:hint="eastAsia"/>
                <w:spacing w:val="7"/>
                <w:kern w:val="0"/>
                <w:sz w:val="18"/>
                <w:szCs w:val="18"/>
              </w:rPr>
              <w:t>至少</w:t>
            </w:r>
            <w:r w:rsidR="00C422C8">
              <w:rPr>
                <w:rFonts w:ascii="Times New Roman" w:hAnsi="宋体" w:hint="eastAsia"/>
                <w:spacing w:val="7"/>
                <w:kern w:val="0"/>
                <w:sz w:val="18"/>
                <w:szCs w:val="18"/>
              </w:rPr>
              <w:t>60min</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静脉滴注</w:t>
            </w:r>
            <w:r w:rsidR="00C422C8">
              <w:rPr>
                <w:rFonts w:ascii="Times New Roman" w:hAnsi="宋体" w:hint="eastAsia"/>
                <w:spacing w:val="7"/>
                <w:kern w:val="0"/>
                <w:sz w:val="18"/>
                <w:szCs w:val="18"/>
              </w:rPr>
              <w:t>至少</w:t>
            </w:r>
            <w:r w:rsidR="00C422C8">
              <w:rPr>
                <w:rFonts w:ascii="Times New Roman" w:hAnsi="宋体" w:hint="eastAsia"/>
                <w:spacing w:val="7"/>
                <w:kern w:val="0"/>
                <w:sz w:val="18"/>
                <w:szCs w:val="18"/>
              </w:rPr>
              <w:t>30min</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静脉滴注</w:t>
            </w:r>
            <w:r w:rsidR="00C422C8">
              <w:rPr>
                <w:rFonts w:ascii="Times New Roman" w:hAnsi="宋体" w:hint="eastAsia"/>
                <w:spacing w:val="7"/>
                <w:kern w:val="0"/>
                <w:sz w:val="18"/>
                <w:szCs w:val="18"/>
              </w:rPr>
              <w:t>至少</w:t>
            </w:r>
            <w:r w:rsidR="00C422C8">
              <w:rPr>
                <w:rFonts w:ascii="Times New Roman" w:hAnsi="宋体" w:hint="eastAsia"/>
                <w:spacing w:val="7"/>
                <w:kern w:val="0"/>
                <w:sz w:val="18"/>
                <w:szCs w:val="18"/>
              </w:rPr>
              <w:t>60min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静脉滴注</w:t>
            </w:r>
            <w:r w:rsidR="00C422C8">
              <w:rPr>
                <w:rFonts w:ascii="Times New Roman" w:hAnsi="宋体" w:hint="eastAsia"/>
                <w:spacing w:val="7"/>
                <w:kern w:val="0"/>
                <w:sz w:val="18"/>
                <w:szCs w:val="18"/>
              </w:rPr>
              <w:t>至少</w:t>
            </w:r>
            <w:r w:rsidR="00C422C8">
              <w:rPr>
                <w:rFonts w:ascii="Times New Roman" w:hAnsi="宋体" w:hint="eastAsia"/>
                <w:spacing w:val="7"/>
                <w:kern w:val="0"/>
                <w:sz w:val="18"/>
                <w:szCs w:val="18"/>
              </w:rPr>
              <w:t>60min</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静脉滴注</w:t>
            </w:r>
            <w:r w:rsidR="00C422C8">
              <w:rPr>
                <w:rFonts w:ascii="Times New Roman" w:hAnsi="宋体" w:hint="eastAsia"/>
                <w:spacing w:val="7"/>
                <w:kern w:val="0"/>
                <w:sz w:val="18"/>
                <w:szCs w:val="18"/>
              </w:rPr>
              <w:t>至少</w:t>
            </w:r>
            <w:r w:rsidR="00C422C8">
              <w:rPr>
                <w:rFonts w:ascii="Times New Roman" w:hAnsi="宋体" w:hint="eastAsia"/>
                <w:spacing w:val="7"/>
                <w:kern w:val="0"/>
                <w:sz w:val="18"/>
                <w:szCs w:val="18"/>
              </w:rPr>
              <w:t>30min</w:t>
            </w:r>
          </w:p>
        </w:tc>
      </w:tr>
      <w:tr w:rsidR="008613F9" w:rsidRPr="00CD619C" w:rsidTr="00F36936">
        <w:trPr>
          <w:trHeight w:val="18"/>
          <w:jc w:val="center"/>
        </w:trPr>
        <w:tc>
          <w:tcPr>
            <w:tcW w:w="393" w:type="dxa"/>
            <w:vMerge/>
            <w:tcBorders>
              <w:left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p>
        </w:tc>
        <w:tc>
          <w:tcPr>
            <w:tcW w:w="447" w:type="dxa"/>
            <w:tcBorders>
              <w:top w:val="single" w:sz="8" w:space="0" w:color="000000"/>
              <w:left w:val="single" w:sz="8" w:space="0" w:color="000000"/>
              <w:bottom w:val="single" w:sz="8" w:space="0" w:color="000000"/>
              <w:right w:val="single" w:sz="8" w:space="0" w:color="000000"/>
            </w:tcBorders>
          </w:tcPr>
          <w:p w:rsidR="008613F9" w:rsidRPr="00CD619C" w:rsidRDefault="008613F9" w:rsidP="007662B0">
            <w:pPr>
              <w:jc w:val="center"/>
              <w:rPr>
                <w:rFonts w:ascii="Times New Roman" w:hAnsi="Times New Roman"/>
                <w:sz w:val="18"/>
                <w:szCs w:val="18"/>
              </w:rPr>
            </w:pPr>
            <w:r w:rsidRPr="00CD619C">
              <w:rPr>
                <w:rFonts w:ascii="Times New Roman" w:hAnsi="Times New Roman"/>
                <w:sz w:val="18"/>
                <w:szCs w:val="18"/>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0679AF" w:rsidRDefault="008613F9" w:rsidP="007662B0">
            <w:pPr>
              <w:jc w:val="center"/>
              <w:rPr>
                <w:rFonts w:ascii="Times New Roman" w:hAnsi="宋体"/>
                <w:spacing w:val="7"/>
                <w:kern w:val="0"/>
                <w:sz w:val="18"/>
                <w:szCs w:val="18"/>
              </w:rPr>
            </w:pPr>
            <w:r w:rsidRPr="00CD619C">
              <w:rPr>
                <w:rFonts w:ascii="Times New Roman" w:hAnsi="宋体"/>
                <w:spacing w:val="7"/>
                <w:kern w:val="0"/>
                <w:sz w:val="18"/>
                <w:szCs w:val="18"/>
              </w:rPr>
              <w:t>输注结束后</w:t>
            </w:r>
          </w:p>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冲洗输液管</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0679AF" w:rsidRDefault="008613F9" w:rsidP="007662B0">
            <w:pPr>
              <w:jc w:val="center"/>
              <w:rPr>
                <w:rFonts w:ascii="Times New Roman" w:hAnsi="宋体"/>
                <w:spacing w:val="7"/>
                <w:kern w:val="0"/>
                <w:sz w:val="18"/>
                <w:szCs w:val="18"/>
              </w:rPr>
            </w:pPr>
            <w:r w:rsidRPr="00CD619C">
              <w:rPr>
                <w:rFonts w:ascii="Times New Roman" w:hAnsi="宋体"/>
                <w:spacing w:val="7"/>
                <w:kern w:val="0"/>
                <w:sz w:val="18"/>
                <w:szCs w:val="18"/>
              </w:rPr>
              <w:t>输注结束后</w:t>
            </w:r>
          </w:p>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冲洗输液管</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输注结束后冲洗输液管</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输注结束后冲洗输液管</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0679AF" w:rsidRDefault="008613F9" w:rsidP="007662B0">
            <w:pPr>
              <w:jc w:val="center"/>
              <w:rPr>
                <w:rFonts w:ascii="Times New Roman" w:hAnsi="宋体"/>
                <w:spacing w:val="7"/>
                <w:kern w:val="0"/>
                <w:sz w:val="18"/>
                <w:szCs w:val="18"/>
              </w:rPr>
            </w:pPr>
            <w:r w:rsidRPr="00CD619C">
              <w:rPr>
                <w:rFonts w:ascii="Times New Roman" w:hAnsi="宋体"/>
                <w:spacing w:val="7"/>
                <w:kern w:val="0"/>
                <w:sz w:val="18"/>
                <w:szCs w:val="18"/>
              </w:rPr>
              <w:t>输注结束后</w:t>
            </w:r>
          </w:p>
          <w:p w:rsidR="008613F9" w:rsidRPr="00CD619C" w:rsidRDefault="008613F9" w:rsidP="007662B0">
            <w:pPr>
              <w:jc w:val="center"/>
              <w:rPr>
                <w:rFonts w:ascii="Times New Roman" w:hAnsi="Times New Roman"/>
                <w:sz w:val="18"/>
                <w:szCs w:val="18"/>
              </w:rPr>
            </w:pPr>
            <w:r w:rsidRPr="00CD619C">
              <w:rPr>
                <w:rFonts w:ascii="Times New Roman" w:hAnsi="宋体"/>
                <w:spacing w:val="7"/>
                <w:kern w:val="0"/>
                <w:sz w:val="18"/>
                <w:szCs w:val="18"/>
              </w:rPr>
              <w:t>冲洗输液管</w:t>
            </w:r>
          </w:p>
        </w:tc>
      </w:tr>
    </w:tbl>
    <w:p w:rsidR="008613F9" w:rsidRDefault="008613F9" w:rsidP="007662B0">
      <w:pPr>
        <w:rPr>
          <w:rFonts w:ascii="Times New Roman" w:hAnsi="Times New Roman"/>
          <w:sz w:val="18"/>
          <w:szCs w:val="18"/>
        </w:rPr>
      </w:pPr>
      <w:r w:rsidRPr="00D43F96">
        <w:rPr>
          <w:rFonts w:ascii="Times New Roman" w:hAnsi="宋体"/>
          <w:b/>
          <w:spacing w:val="7"/>
          <w:kern w:val="0"/>
          <w:sz w:val="18"/>
          <w:szCs w:val="18"/>
        </w:rPr>
        <w:t>注意：</w:t>
      </w:r>
      <w:r w:rsidR="00662E19">
        <w:rPr>
          <w:rFonts w:ascii="Times New Roman" w:hAnsi="Times New Roman" w:hint="eastAsia"/>
          <w:sz w:val="18"/>
          <w:szCs w:val="18"/>
        </w:rPr>
        <w:t>①</w:t>
      </w:r>
      <w:r w:rsidRPr="00604587">
        <w:rPr>
          <w:rFonts w:ascii="Times New Roman" w:hAnsi="Times New Roman" w:hint="eastAsia"/>
          <w:sz w:val="18"/>
          <w:szCs w:val="18"/>
        </w:rPr>
        <w:t>各种</w:t>
      </w:r>
      <w:r w:rsidRPr="00604587">
        <w:rPr>
          <w:rFonts w:ascii="Times New Roman" w:hAnsi="Times New Roman" w:hint="eastAsia"/>
          <w:sz w:val="18"/>
          <w:szCs w:val="18"/>
        </w:rPr>
        <w:t>PD-1</w:t>
      </w:r>
      <w:r>
        <w:rPr>
          <w:rFonts w:ascii="Times New Roman" w:hAnsi="Times New Roman" w:hint="eastAsia"/>
          <w:sz w:val="18"/>
          <w:szCs w:val="18"/>
        </w:rPr>
        <w:t>抑制剂</w:t>
      </w:r>
      <w:r w:rsidRPr="00604587">
        <w:rPr>
          <w:rFonts w:ascii="Times New Roman" w:hAnsi="Times New Roman"/>
          <w:sz w:val="18"/>
          <w:szCs w:val="18"/>
        </w:rPr>
        <w:t>抽取药液后</w:t>
      </w:r>
      <w:r w:rsidRPr="00604587">
        <w:rPr>
          <w:rFonts w:ascii="Times New Roman" w:hAnsi="Times New Roman" w:hint="eastAsia"/>
          <w:sz w:val="18"/>
          <w:szCs w:val="18"/>
        </w:rPr>
        <w:t>均</w:t>
      </w:r>
      <w:r w:rsidR="004039D6">
        <w:rPr>
          <w:rFonts w:ascii="Times New Roman" w:hAnsi="Times New Roman" w:hint="eastAsia"/>
          <w:sz w:val="18"/>
          <w:szCs w:val="18"/>
        </w:rPr>
        <w:t>未</w:t>
      </w:r>
      <w:r w:rsidRPr="00604587">
        <w:rPr>
          <w:rFonts w:ascii="Times New Roman" w:hAnsi="Times New Roman" w:hint="eastAsia"/>
          <w:sz w:val="18"/>
          <w:szCs w:val="18"/>
        </w:rPr>
        <w:t>提及</w:t>
      </w:r>
      <w:r w:rsidRPr="00604587">
        <w:rPr>
          <w:rFonts w:ascii="Times New Roman" w:hAnsi="Times New Roman"/>
          <w:sz w:val="18"/>
          <w:szCs w:val="18"/>
        </w:rPr>
        <w:t>需要洗瓶</w:t>
      </w:r>
      <w:r w:rsidRPr="00604587">
        <w:rPr>
          <w:rFonts w:ascii="Times New Roman" w:hAnsi="Times New Roman" w:hint="eastAsia"/>
          <w:sz w:val="18"/>
          <w:szCs w:val="18"/>
        </w:rPr>
        <w:t>；</w:t>
      </w:r>
      <w:r w:rsidR="00662E19">
        <w:rPr>
          <w:rFonts w:ascii="Times New Roman" w:hAnsi="Times New Roman" w:hint="eastAsia"/>
          <w:sz w:val="18"/>
          <w:szCs w:val="18"/>
        </w:rPr>
        <w:t>②</w:t>
      </w:r>
      <w:r w:rsidRPr="00604587">
        <w:rPr>
          <w:rFonts w:ascii="Times New Roman" w:hAnsi="Times New Roman"/>
          <w:sz w:val="18"/>
          <w:szCs w:val="18"/>
        </w:rPr>
        <w:t>配置</w:t>
      </w:r>
      <w:r w:rsidRPr="00D43F96">
        <w:rPr>
          <w:rFonts w:ascii="Times New Roman" w:hAnsi="Times New Roman"/>
          <w:sz w:val="18"/>
          <w:szCs w:val="18"/>
        </w:rPr>
        <w:t>完毕剩余的药液应连同原包装瓶一起，作为医疗废弃物统一集中处理；</w:t>
      </w:r>
      <w:r w:rsidR="00662E19">
        <w:rPr>
          <w:rFonts w:ascii="Times New Roman" w:hAnsi="Times New Roman" w:hint="eastAsia"/>
          <w:sz w:val="18"/>
          <w:szCs w:val="18"/>
        </w:rPr>
        <w:t>③</w:t>
      </w:r>
      <w:r w:rsidRPr="00D43F96">
        <w:rPr>
          <w:rFonts w:ascii="Times New Roman" w:hAnsi="Times New Roman"/>
          <w:sz w:val="18"/>
          <w:szCs w:val="18"/>
        </w:rPr>
        <w:t>尽量避免药品在环境中的</w:t>
      </w:r>
      <w:r w:rsidR="00A964AD">
        <w:rPr>
          <w:rFonts w:ascii="Times New Roman" w:hAnsi="Times New Roman" w:hint="eastAsia"/>
          <w:sz w:val="18"/>
          <w:szCs w:val="18"/>
        </w:rPr>
        <w:t>暴露</w:t>
      </w:r>
      <w:r>
        <w:rPr>
          <w:rFonts w:ascii="Times New Roman" w:hAnsi="Times New Roman" w:hint="eastAsia"/>
          <w:sz w:val="18"/>
          <w:szCs w:val="18"/>
        </w:rPr>
        <w:t>，</w:t>
      </w:r>
      <w:r w:rsidRPr="00D43F96">
        <w:rPr>
          <w:rFonts w:ascii="Times New Roman" w:hAnsi="Times New Roman"/>
          <w:sz w:val="18"/>
          <w:szCs w:val="18"/>
        </w:rPr>
        <w:t>不得将药品丢弃于废水或生活垃圾中；</w:t>
      </w:r>
      <w:r w:rsidR="00662E19">
        <w:rPr>
          <w:rFonts w:ascii="Times New Roman" w:hAnsi="Times New Roman" w:hint="eastAsia"/>
          <w:sz w:val="18"/>
          <w:szCs w:val="18"/>
        </w:rPr>
        <w:t>④</w:t>
      </w:r>
      <w:r w:rsidRPr="00D43F96">
        <w:rPr>
          <w:rFonts w:ascii="Times New Roman" w:hAnsi="Times New Roman"/>
          <w:sz w:val="18"/>
          <w:szCs w:val="18"/>
        </w:rPr>
        <w:t>应根据各医疗机构制定的相关规定处置任何未使用的药品</w:t>
      </w:r>
      <w:r>
        <w:rPr>
          <w:rFonts w:ascii="Times New Roman" w:hAnsi="Times New Roman" w:hint="eastAsia"/>
          <w:sz w:val="18"/>
          <w:szCs w:val="18"/>
        </w:rPr>
        <w:t>、废液</w:t>
      </w:r>
      <w:r w:rsidRPr="00D43F96">
        <w:rPr>
          <w:rFonts w:ascii="Times New Roman" w:hAnsi="Times New Roman"/>
          <w:sz w:val="18"/>
          <w:szCs w:val="18"/>
        </w:rPr>
        <w:t>或</w:t>
      </w:r>
      <w:r w:rsidR="004039D6">
        <w:rPr>
          <w:rFonts w:ascii="Times New Roman" w:hAnsi="Times New Roman" w:hint="eastAsia"/>
          <w:sz w:val="18"/>
          <w:szCs w:val="18"/>
        </w:rPr>
        <w:t>其他</w:t>
      </w:r>
      <w:r>
        <w:rPr>
          <w:rFonts w:ascii="Times New Roman" w:hAnsi="Times New Roman" w:hint="eastAsia"/>
          <w:sz w:val="18"/>
          <w:szCs w:val="18"/>
        </w:rPr>
        <w:t>废弃物</w:t>
      </w:r>
      <w:r w:rsidRPr="00D43F96">
        <w:rPr>
          <w:rFonts w:ascii="Times New Roman" w:hAnsi="Times New Roman"/>
          <w:sz w:val="18"/>
          <w:szCs w:val="18"/>
        </w:rPr>
        <w:t>。</w:t>
      </w:r>
    </w:p>
    <w:p w:rsidR="008613F9" w:rsidRPr="00CD619C" w:rsidRDefault="00662E19" w:rsidP="007662B0">
      <w:pPr>
        <w:ind w:left="473"/>
        <w:rPr>
          <w:rFonts w:ascii="Times New Roman" w:hAnsi="Times New Roman"/>
          <w:b/>
          <w:spacing w:val="7"/>
          <w:kern w:val="0"/>
          <w:szCs w:val="21"/>
        </w:rPr>
      </w:pPr>
      <w:r>
        <w:rPr>
          <w:rFonts w:ascii="Times New Roman" w:hAnsi="Times New Roman" w:hint="eastAsia"/>
          <w:b/>
          <w:spacing w:val="7"/>
          <w:kern w:val="0"/>
          <w:szCs w:val="21"/>
        </w:rPr>
        <w:t>（</w:t>
      </w:r>
      <w:r>
        <w:rPr>
          <w:rFonts w:ascii="Times New Roman" w:hAnsi="Times New Roman" w:hint="eastAsia"/>
          <w:b/>
          <w:spacing w:val="7"/>
          <w:kern w:val="0"/>
          <w:szCs w:val="21"/>
        </w:rPr>
        <w:t>3</w:t>
      </w:r>
      <w:r>
        <w:rPr>
          <w:rFonts w:ascii="Times New Roman" w:hAnsi="Times New Roman" w:hint="eastAsia"/>
          <w:b/>
          <w:spacing w:val="7"/>
          <w:kern w:val="0"/>
          <w:szCs w:val="21"/>
        </w:rPr>
        <w:t>）</w:t>
      </w:r>
      <w:r w:rsidR="008613F9">
        <w:rPr>
          <w:rFonts w:ascii="Times New Roman" w:hAnsi="宋体" w:hint="eastAsia"/>
          <w:b/>
          <w:spacing w:val="7"/>
          <w:kern w:val="0"/>
          <w:szCs w:val="21"/>
        </w:rPr>
        <w:t>PD-1</w:t>
      </w:r>
      <w:r w:rsidR="008613F9">
        <w:rPr>
          <w:rFonts w:ascii="Times New Roman" w:hAnsi="宋体" w:hint="eastAsia"/>
          <w:b/>
          <w:spacing w:val="7"/>
          <w:kern w:val="0"/>
          <w:szCs w:val="21"/>
        </w:rPr>
        <w:t>抑制剂</w:t>
      </w:r>
      <w:r w:rsidR="008613F9" w:rsidRPr="00CD619C">
        <w:rPr>
          <w:rFonts w:ascii="Times New Roman" w:hAnsi="宋体"/>
          <w:b/>
          <w:spacing w:val="7"/>
          <w:kern w:val="0"/>
          <w:szCs w:val="21"/>
        </w:rPr>
        <w:t>安全输注</w:t>
      </w:r>
    </w:p>
    <w:p w:rsidR="008613F9" w:rsidRPr="00662E19" w:rsidRDefault="008613F9" w:rsidP="007662B0">
      <w:pPr>
        <w:pStyle w:val="ad"/>
        <w:numPr>
          <w:ilvl w:val="0"/>
          <w:numId w:val="37"/>
        </w:numPr>
        <w:ind w:firstLineChars="0"/>
        <w:rPr>
          <w:rFonts w:ascii="Times New Roman" w:hAnsi="Times New Roman"/>
          <w:bCs/>
          <w:spacing w:val="7"/>
          <w:kern w:val="0"/>
          <w:szCs w:val="21"/>
        </w:rPr>
      </w:pPr>
      <w:r w:rsidRPr="00662E19">
        <w:rPr>
          <w:rFonts w:ascii="Times New Roman" w:hAnsi="Times New Roman"/>
          <w:bCs/>
          <w:spacing w:val="7"/>
          <w:kern w:val="0"/>
          <w:szCs w:val="21"/>
        </w:rPr>
        <w:t>PD-1</w:t>
      </w:r>
      <w:r w:rsidRPr="00662E19">
        <w:rPr>
          <w:rFonts w:ascii="Times New Roman" w:hAnsi="Times New Roman" w:hint="eastAsia"/>
          <w:bCs/>
          <w:spacing w:val="7"/>
          <w:kern w:val="0"/>
          <w:szCs w:val="21"/>
        </w:rPr>
        <w:t>抑制剂</w:t>
      </w:r>
      <w:r w:rsidRPr="00662E19">
        <w:rPr>
          <w:rFonts w:ascii="Times New Roman" w:hAnsi="宋体"/>
          <w:bCs/>
          <w:spacing w:val="7"/>
          <w:kern w:val="0"/>
          <w:szCs w:val="21"/>
        </w:rPr>
        <w:t>类药物输注过程中应注意以下几点：</w:t>
      </w:r>
    </w:p>
    <w:p w:rsidR="008613F9" w:rsidRPr="00CD619C" w:rsidRDefault="006843CF" w:rsidP="007662B0">
      <w:pPr>
        <w:ind w:firstLineChars="200" w:firstLine="420"/>
        <w:rPr>
          <w:rFonts w:ascii="Times New Roman" w:hAnsi="Times New Roman"/>
          <w:bCs/>
          <w:spacing w:val="7"/>
          <w:kern w:val="0"/>
          <w:szCs w:val="21"/>
        </w:rPr>
      </w:pPr>
      <w:r w:rsidRPr="00CD619C">
        <w:rPr>
          <w:rFonts w:ascii="Times New Roman" w:hAnsi="Times New Roman"/>
          <w:bCs/>
          <w:spacing w:val="7"/>
          <w:kern w:val="0"/>
          <w:szCs w:val="21"/>
        </w:rPr>
        <w:fldChar w:fldCharType="begin"/>
      </w:r>
      <w:r w:rsidR="008613F9" w:rsidRPr="00CD619C">
        <w:rPr>
          <w:rFonts w:ascii="Times New Roman" w:hAnsi="Times New Roman"/>
          <w:bCs/>
          <w:spacing w:val="7"/>
          <w:kern w:val="0"/>
          <w:szCs w:val="21"/>
        </w:rPr>
        <w:instrText xml:space="preserve"> = 1 \* GB3 </w:instrText>
      </w:r>
      <w:r w:rsidRPr="00CD619C">
        <w:rPr>
          <w:rFonts w:ascii="Times New Roman" w:hAnsi="Times New Roman"/>
          <w:bCs/>
          <w:spacing w:val="7"/>
          <w:kern w:val="0"/>
          <w:szCs w:val="21"/>
        </w:rPr>
        <w:fldChar w:fldCharType="separate"/>
      </w:r>
      <w:r w:rsidR="008613F9" w:rsidRPr="00CD619C">
        <w:rPr>
          <w:rFonts w:ascii="Times New Roman" w:hAnsi="宋体"/>
          <w:bCs/>
          <w:noProof/>
          <w:spacing w:val="7"/>
          <w:kern w:val="0"/>
          <w:szCs w:val="21"/>
        </w:rPr>
        <w:t>①</w:t>
      </w:r>
      <w:r w:rsidRPr="00CD619C">
        <w:rPr>
          <w:rFonts w:ascii="Times New Roman" w:hAnsi="Times New Roman"/>
          <w:bCs/>
          <w:spacing w:val="7"/>
          <w:kern w:val="0"/>
          <w:szCs w:val="21"/>
        </w:rPr>
        <w:fldChar w:fldCharType="end"/>
      </w:r>
      <w:r w:rsidR="008613F9" w:rsidRPr="00CD619C">
        <w:rPr>
          <w:rFonts w:ascii="Times New Roman" w:hAnsi="宋体"/>
          <w:bCs/>
          <w:spacing w:val="7"/>
          <w:kern w:val="0"/>
          <w:szCs w:val="21"/>
        </w:rPr>
        <w:t>首次用药需有家属陪护；</w:t>
      </w:r>
    </w:p>
    <w:p w:rsidR="008613F9" w:rsidRPr="00CD619C" w:rsidRDefault="006843CF" w:rsidP="007662B0">
      <w:pPr>
        <w:ind w:firstLineChars="200" w:firstLine="420"/>
        <w:rPr>
          <w:rFonts w:ascii="Times New Roman" w:hAnsi="Times New Roman"/>
          <w:bCs/>
          <w:spacing w:val="7"/>
          <w:kern w:val="0"/>
          <w:szCs w:val="21"/>
        </w:rPr>
      </w:pPr>
      <w:r w:rsidRPr="00CD619C">
        <w:rPr>
          <w:rFonts w:ascii="Times New Roman" w:hAnsi="Times New Roman"/>
          <w:bCs/>
          <w:spacing w:val="7"/>
          <w:kern w:val="0"/>
          <w:szCs w:val="21"/>
        </w:rPr>
        <w:fldChar w:fldCharType="begin"/>
      </w:r>
      <w:r w:rsidR="008613F9" w:rsidRPr="00CD619C">
        <w:rPr>
          <w:rFonts w:ascii="Times New Roman" w:hAnsi="Times New Roman"/>
          <w:bCs/>
          <w:spacing w:val="7"/>
          <w:kern w:val="0"/>
          <w:szCs w:val="21"/>
        </w:rPr>
        <w:instrText xml:space="preserve"> = 2 \* GB3 </w:instrText>
      </w:r>
      <w:r w:rsidRPr="00CD619C">
        <w:rPr>
          <w:rFonts w:ascii="Times New Roman" w:hAnsi="Times New Roman"/>
          <w:bCs/>
          <w:spacing w:val="7"/>
          <w:kern w:val="0"/>
          <w:szCs w:val="21"/>
        </w:rPr>
        <w:fldChar w:fldCharType="separate"/>
      </w:r>
      <w:r w:rsidR="008613F9" w:rsidRPr="00CD619C">
        <w:rPr>
          <w:rFonts w:ascii="Times New Roman" w:hAnsi="宋体"/>
          <w:bCs/>
          <w:noProof/>
          <w:spacing w:val="7"/>
          <w:kern w:val="0"/>
          <w:szCs w:val="21"/>
        </w:rPr>
        <w:t>②</w:t>
      </w:r>
      <w:r w:rsidRPr="00CD619C">
        <w:rPr>
          <w:rFonts w:ascii="Times New Roman" w:hAnsi="Times New Roman"/>
          <w:bCs/>
          <w:spacing w:val="7"/>
          <w:kern w:val="0"/>
          <w:szCs w:val="21"/>
        </w:rPr>
        <w:fldChar w:fldCharType="end"/>
      </w:r>
      <w:r w:rsidR="008613F9" w:rsidRPr="00CD619C">
        <w:rPr>
          <w:rFonts w:ascii="Times New Roman" w:hAnsi="宋体"/>
          <w:bCs/>
          <w:spacing w:val="7"/>
          <w:kern w:val="0"/>
          <w:szCs w:val="21"/>
        </w:rPr>
        <w:t>用药前以</w:t>
      </w:r>
      <w:r w:rsidR="008613F9" w:rsidRPr="00CD619C">
        <w:rPr>
          <w:rFonts w:ascii="Times New Roman" w:hAnsi="Times New Roman"/>
          <w:bCs/>
          <w:spacing w:val="7"/>
          <w:kern w:val="0"/>
          <w:szCs w:val="21"/>
        </w:rPr>
        <w:t>0.9%NS</w:t>
      </w:r>
      <w:r w:rsidR="008613F9" w:rsidRPr="00CD619C">
        <w:rPr>
          <w:rFonts w:ascii="Times New Roman" w:hAnsi="宋体"/>
          <w:bCs/>
          <w:spacing w:val="7"/>
          <w:kern w:val="0"/>
          <w:szCs w:val="21"/>
        </w:rPr>
        <w:t>注射液建立有效静脉通道；</w:t>
      </w:r>
    </w:p>
    <w:p w:rsidR="008613F9" w:rsidRPr="00CD619C" w:rsidRDefault="006843CF" w:rsidP="007662B0">
      <w:pPr>
        <w:ind w:firstLineChars="200" w:firstLine="420"/>
        <w:rPr>
          <w:rFonts w:ascii="Times New Roman" w:hAnsi="Times New Roman"/>
          <w:bCs/>
          <w:spacing w:val="7"/>
          <w:kern w:val="0"/>
          <w:szCs w:val="21"/>
        </w:rPr>
      </w:pPr>
      <w:r w:rsidRPr="00CD619C">
        <w:rPr>
          <w:rFonts w:ascii="Times New Roman" w:hAnsi="Times New Roman"/>
          <w:bCs/>
          <w:spacing w:val="7"/>
          <w:kern w:val="0"/>
          <w:szCs w:val="21"/>
        </w:rPr>
        <w:fldChar w:fldCharType="begin"/>
      </w:r>
      <w:r w:rsidR="008613F9" w:rsidRPr="00CD619C">
        <w:rPr>
          <w:rFonts w:ascii="Times New Roman" w:hAnsi="Times New Roman"/>
          <w:bCs/>
          <w:spacing w:val="7"/>
          <w:kern w:val="0"/>
          <w:szCs w:val="21"/>
        </w:rPr>
        <w:instrText xml:space="preserve"> = 3 \* GB3 </w:instrText>
      </w:r>
      <w:r w:rsidRPr="00CD619C">
        <w:rPr>
          <w:rFonts w:ascii="Times New Roman" w:hAnsi="Times New Roman"/>
          <w:bCs/>
          <w:spacing w:val="7"/>
          <w:kern w:val="0"/>
          <w:szCs w:val="21"/>
        </w:rPr>
        <w:fldChar w:fldCharType="separate"/>
      </w:r>
      <w:r w:rsidR="008613F9" w:rsidRPr="00CD619C">
        <w:rPr>
          <w:rFonts w:ascii="Times New Roman" w:hAnsi="宋体"/>
          <w:bCs/>
          <w:noProof/>
          <w:spacing w:val="7"/>
          <w:kern w:val="0"/>
          <w:szCs w:val="21"/>
        </w:rPr>
        <w:t>③</w:t>
      </w:r>
      <w:r w:rsidRPr="00CD619C">
        <w:rPr>
          <w:rFonts w:ascii="Times New Roman" w:hAnsi="Times New Roman"/>
          <w:bCs/>
          <w:spacing w:val="7"/>
          <w:kern w:val="0"/>
          <w:szCs w:val="21"/>
        </w:rPr>
        <w:fldChar w:fldCharType="end"/>
      </w:r>
      <w:r w:rsidR="008613F9" w:rsidRPr="00CD619C">
        <w:rPr>
          <w:rFonts w:ascii="Times New Roman" w:hAnsi="宋体"/>
          <w:bCs/>
          <w:spacing w:val="7"/>
          <w:kern w:val="0"/>
          <w:szCs w:val="21"/>
        </w:rPr>
        <w:t>选择合适的输液器，按滴注时间调节合适的滴注速度，嘱咐患者及家属不可自行调整滴速；</w:t>
      </w:r>
    </w:p>
    <w:p w:rsidR="008613F9" w:rsidRPr="00CD619C" w:rsidRDefault="006843CF" w:rsidP="007662B0">
      <w:pPr>
        <w:ind w:firstLineChars="200" w:firstLine="420"/>
        <w:rPr>
          <w:rFonts w:ascii="Times New Roman" w:hAnsi="Times New Roman"/>
          <w:bCs/>
          <w:spacing w:val="7"/>
          <w:kern w:val="0"/>
          <w:szCs w:val="21"/>
        </w:rPr>
      </w:pPr>
      <w:r w:rsidRPr="00CD619C">
        <w:rPr>
          <w:rFonts w:ascii="Times New Roman" w:hAnsi="Times New Roman"/>
          <w:bCs/>
          <w:spacing w:val="7"/>
          <w:kern w:val="0"/>
          <w:szCs w:val="21"/>
        </w:rPr>
        <w:fldChar w:fldCharType="begin"/>
      </w:r>
      <w:r w:rsidR="008613F9" w:rsidRPr="00CD619C">
        <w:rPr>
          <w:rFonts w:ascii="Times New Roman" w:hAnsi="Times New Roman"/>
          <w:bCs/>
          <w:spacing w:val="7"/>
          <w:kern w:val="0"/>
          <w:szCs w:val="21"/>
        </w:rPr>
        <w:instrText xml:space="preserve"> = 4 \* GB3 </w:instrText>
      </w:r>
      <w:r w:rsidRPr="00CD619C">
        <w:rPr>
          <w:rFonts w:ascii="Times New Roman" w:hAnsi="Times New Roman"/>
          <w:bCs/>
          <w:spacing w:val="7"/>
          <w:kern w:val="0"/>
          <w:szCs w:val="21"/>
        </w:rPr>
        <w:fldChar w:fldCharType="separate"/>
      </w:r>
      <w:r w:rsidR="008613F9" w:rsidRPr="00CD619C">
        <w:rPr>
          <w:rFonts w:ascii="Times New Roman" w:hAnsi="宋体"/>
          <w:bCs/>
          <w:noProof/>
          <w:spacing w:val="7"/>
          <w:kern w:val="0"/>
          <w:szCs w:val="21"/>
        </w:rPr>
        <w:t>④</w:t>
      </w:r>
      <w:r w:rsidRPr="00CD619C">
        <w:rPr>
          <w:rFonts w:ascii="Times New Roman" w:hAnsi="Times New Roman"/>
          <w:bCs/>
          <w:spacing w:val="7"/>
          <w:kern w:val="0"/>
          <w:szCs w:val="21"/>
        </w:rPr>
        <w:fldChar w:fldCharType="end"/>
      </w:r>
      <w:r w:rsidR="008613F9" w:rsidRPr="00CD619C">
        <w:rPr>
          <w:rFonts w:ascii="Times New Roman" w:hAnsi="宋体"/>
          <w:bCs/>
          <w:spacing w:val="7"/>
          <w:kern w:val="0"/>
          <w:szCs w:val="21"/>
        </w:rPr>
        <w:t>护士全程定期巡视，检查输液管路和患者情况；</w:t>
      </w:r>
    </w:p>
    <w:p w:rsidR="008613F9" w:rsidRPr="00CD619C" w:rsidRDefault="006843CF" w:rsidP="007662B0">
      <w:pPr>
        <w:ind w:firstLineChars="200" w:firstLine="420"/>
        <w:rPr>
          <w:rFonts w:ascii="Times New Roman" w:hAnsi="Times New Roman"/>
          <w:bCs/>
          <w:spacing w:val="7"/>
          <w:kern w:val="0"/>
          <w:szCs w:val="21"/>
        </w:rPr>
      </w:pPr>
      <w:r w:rsidRPr="00CD619C">
        <w:rPr>
          <w:rFonts w:ascii="Times New Roman" w:hAnsi="Times New Roman"/>
          <w:bCs/>
          <w:spacing w:val="7"/>
          <w:kern w:val="0"/>
          <w:szCs w:val="21"/>
        </w:rPr>
        <w:fldChar w:fldCharType="begin"/>
      </w:r>
      <w:r w:rsidR="008613F9" w:rsidRPr="00CD619C">
        <w:rPr>
          <w:rFonts w:ascii="Times New Roman" w:hAnsi="Times New Roman"/>
          <w:bCs/>
          <w:spacing w:val="7"/>
          <w:kern w:val="0"/>
          <w:szCs w:val="21"/>
        </w:rPr>
        <w:instrText xml:space="preserve"> = 5 \* GB3 </w:instrText>
      </w:r>
      <w:r w:rsidRPr="00CD619C">
        <w:rPr>
          <w:rFonts w:ascii="Times New Roman" w:hAnsi="Times New Roman"/>
          <w:bCs/>
          <w:spacing w:val="7"/>
          <w:kern w:val="0"/>
          <w:szCs w:val="21"/>
        </w:rPr>
        <w:fldChar w:fldCharType="separate"/>
      </w:r>
      <w:r w:rsidR="008613F9" w:rsidRPr="00CD619C">
        <w:rPr>
          <w:rFonts w:ascii="Times New Roman" w:hAnsi="宋体"/>
          <w:bCs/>
          <w:noProof/>
          <w:spacing w:val="7"/>
          <w:kern w:val="0"/>
          <w:szCs w:val="21"/>
        </w:rPr>
        <w:t>⑤</w:t>
      </w:r>
      <w:r w:rsidRPr="00CD619C">
        <w:rPr>
          <w:rFonts w:ascii="Times New Roman" w:hAnsi="Times New Roman"/>
          <w:bCs/>
          <w:spacing w:val="7"/>
          <w:kern w:val="0"/>
          <w:szCs w:val="21"/>
        </w:rPr>
        <w:fldChar w:fldCharType="end"/>
      </w:r>
      <w:r w:rsidR="008613F9" w:rsidRPr="00CD619C">
        <w:rPr>
          <w:rFonts w:ascii="Times New Roman" w:hAnsi="宋体"/>
          <w:bCs/>
          <w:spacing w:val="7"/>
          <w:kern w:val="0"/>
          <w:szCs w:val="21"/>
        </w:rPr>
        <w:t>若出现输液反应，</w:t>
      </w:r>
      <w:r w:rsidR="004039D6">
        <w:rPr>
          <w:rFonts w:ascii="Times New Roman" w:hAnsi="宋体" w:hint="eastAsia"/>
          <w:bCs/>
          <w:spacing w:val="7"/>
          <w:kern w:val="0"/>
          <w:szCs w:val="21"/>
        </w:rPr>
        <w:t>应</w:t>
      </w:r>
      <w:r w:rsidR="008613F9" w:rsidRPr="00CD619C">
        <w:rPr>
          <w:rFonts w:ascii="Times New Roman" w:hAnsi="宋体"/>
          <w:bCs/>
          <w:spacing w:val="7"/>
          <w:kern w:val="0"/>
          <w:szCs w:val="21"/>
        </w:rPr>
        <w:t>按</w:t>
      </w:r>
      <w:r w:rsidR="004039D6">
        <w:rPr>
          <w:rFonts w:ascii="Times New Roman" w:hAnsi="宋体" w:hint="eastAsia"/>
          <w:bCs/>
          <w:spacing w:val="7"/>
          <w:kern w:val="0"/>
          <w:szCs w:val="21"/>
        </w:rPr>
        <w:t>照</w:t>
      </w:r>
      <w:r w:rsidR="008613F9" w:rsidRPr="00CD619C">
        <w:rPr>
          <w:rFonts w:ascii="Times New Roman" w:hAnsi="宋体"/>
          <w:bCs/>
          <w:spacing w:val="7"/>
          <w:kern w:val="0"/>
          <w:szCs w:val="21"/>
        </w:rPr>
        <w:t>输液反应处理流程</w:t>
      </w:r>
      <w:r w:rsidR="004039D6">
        <w:rPr>
          <w:rFonts w:ascii="Times New Roman" w:hAnsi="宋体" w:hint="eastAsia"/>
          <w:bCs/>
          <w:spacing w:val="7"/>
          <w:kern w:val="0"/>
          <w:szCs w:val="21"/>
        </w:rPr>
        <w:t>：</w:t>
      </w:r>
      <w:r w:rsidR="008613F9" w:rsidRPr="00CD619C">
        <w:rPr>
          <w:rFonts w:ascii="Times New Roman" w:hAnsi="宋体"/>
          <w:bCs/>
          <w:spacing w:val="7"/>
          <w:kern w:val="0"/>
          <w:szCs w:val="21"/>
        </w:rPr>
        <w:t>轻度或中度输液反应在密切监测</w:t>
      </w:r>
      <w:r w:rsidR="004039D6">
        <w:rPr>
          <w:rFonts w:ascii="Times New Roman" w:hAnsi="宋体" w:hint="eastAsia"/>
          <w:bCs/>
          <w:spacing w:val="7"/>
          <w:kern w:val="0"/>
          <w:szCs w:val="21"/>
        </w:rPr>
        <w:t>下</w:t>
      </w:r>
      <w:r w:rsidR="008613F9" w:rsidRPr="00CD619C">
        <w:rPr>
          <w:rFonts w:ascii="Times New Roman" w:hAnsi="宋体"/>
          <w:bCs/>
          <w:spacing w:val="7"/>
          <w:kern w:val="0"/>
          <w:szCs w:val="21"/>
        </w:rPr>
        <w:t>可继续进行治疗；可考虑用解热镇痛类抗炎药和抗组胺药预防；重度输液反应，必须停止输液并永久停用；</w:t>
      </w:r>
    </w:p>
    <w:p w:rsidR="008613F9" w:rsidRPr="00CD619C" w:rsidRDefault="006843CF" w:rsidP="007662B0">
      <w:pPr>
        <w:ind w:firstLineChars="200" w:firstLine="420"/>
        <w:rPr>
          <w:rFonts w:ascii="Times New Roman" w:hAnsi="Times New Roman"/>
          <w:bCs/>
          <w:spacing w:val="7"/>
          <w:kern w:val="0"/>
          <w:szCs w:val="21"/>
        </w:rPr>
      </w:pPr>
      <w:r w:rsidRPr="00CD619C">
        <w:rPr>
          <w:rFonts w:ascii="Times New Roman" w:hAnsi="Times New Roman"/>
          <w:bCs/>
          <w:spacing w:val="7"/>
          <w:kern w:val="0"/>
          <w:szCs w:val="21"/>
        </w:rPr>
        <w:fldChar w:fldCharType="begin"/>
      </w:r>
      <w:r w:rsidR="008613F9" w:rsidRPr="00CD619C">
        <w:rPr>
          <w:rFonts w:ascii="Times New Roman" w:hAnsi="Times New Roman"/>
          <w:bCs/>
          <w:spacing w:val="7"/>
          <w:kern w:val="0"/>
          <w:szCs w:val="21"/>
        </w:rPr>
        <w:instrText xml:space="preserve"> = 6 \* GB3 </w:instrText>
      </w:r>
      <w:r w:rsidRPr="00CD619C">
        <w:rPr>
          <w:rFonts w:ascii="Times New Roman" w:hAnsi="Times New Roman"/>
          <w:bCs/>
          <w:spacing w:val="7"/>
          <w:kern w:val="0"/>
          <w:szCs w:val="21"/>
        </w:rPr>
        <w:fldChar w:fldCharType="separate"/>
      </w:r>
      <w:r w:rsidR="008613F9" w:rsidRPr="00CD619C">
        <w:rPr>
          <w:rFonts w:ascii="Times New Roman" w:hAnsi="宋体"/>
          <w:bCs/>
          <w:noProof/>
          <w:spacing w:val="7"/>
          <w:kern w:val="0"/>
          <w:szCs w:val="21"/>
        </w:rPr>
        <w:t>⑥</w:t>
      </w:r>
      <w:r w:rsidRPr="00CD619C">
        <w:rPr>
          <w:rFonts w:ascii="Times New Roman" w:hAnsi="Times New Roman"/>
          <w:bCs/>
          <w:spacing w:val="7"/>
          <w:kern w:val="0"/>
          <w:szCs w:val="21"/>
        </w:rPr>
        <w:fldChar w:fldCharType="end"/>
      </w:r>
      <w:r w:rsidR="008613F9" w:rsidRPr="00CD619C">
        <w:rPr>
          <w:rFonts w:ascii="Times New Roman" w:hAnsi="宋体"/>
          <w:bCs/>
          <w:spacing w:val="7"/>
          <w:kern w:val="0"/>
          <w:szCs w:val="21"/>
        </w:rPr>
        <w:t>输注结束后用</w:t>
      </w:r>
      <w:r w:rsidR="008613F9" w:rsidRPr="00CD619C">
        <w:rPr>
          <w:rFonts w:ascii="Times New Roman" w:hAnsi="Times New Roman"/>
          <w:bCs/>
          <w:spacing w:val="7"/>
          <w:kern w:val="0"/>
          <w:szCs w:val="21"/>
        </w:rPr>
        <w:t>0.9%NS</w:t>
      </w:r>
      <w:r w:rsidR="008613F9" w:rsidRPr="00CD619C">
        <w:rPr>
          <w:rFonts w:ascii="Times New Roman" w:hAnsi="宋体"/>
          <w:bCs/>
          <w:spacing w:val="7"/>
          <w:kern w:val="0"/>
          <w:szCs w:val="21"/>
        </w:rPr>
        <w:t>冲管；</w:t>
      </w:r>
    </w:p>
    <w:p w:rsidR="008613F9" w:rsidRPr="00CD619C" w:rsidRDefault="006843CF" w:rsidP="007662B0">
      <w:pPr>
        <w:ind w:firstLineChars="200" w:firstLine="420"/>
        <w:rPr>
          <w:rFonts w:ascii="Times New Roman" w:hAnsi="Times New Roman"/>
          <w:bCs/>
          <w:spacing w:val="7"/>
          <w:kern w:val="0"/>
          <w:szCs w:val="21"/>
        </w:rPr>
      </w:pPr>
      <w:r w:rsidRPr="00CD619C">
        <w:rPr>
          <w:rFonts w:ascii="Times New Roman" w:hAnsi="Times New Roman"/>
          <w:bCs/>
          <w:spacing w:val="7"/>
          <w:kern w:val="0"/>
          <w:szCs w:val="21"/>
        </w:rPr>
        <w:fldChar w:fldCharType="begin"/>
      </w:r>
      <w:r w:rsidR="008613F9" w:rsidRPr="00CD619C">
        <w:rPr>
          <w:rFonts w:ascii="Times New Roman" w:hAnsi="Times New Roman"/>
          <w:bCs/>
          <w:spacing w:val="7"/>
          <w:kern w:val="0"/>
          <w:szCs w:val="21"/>
        </w:rPr>
        <w:instrText xml:space="preserve"> = 7 \* GB3 </w:instrText>
      </w:r>
      <w:r w:rsidRPr="00CD619C">
        <w:rPr>
          <w:rFonts w:ascii="Times New Roman" w:hAnsi="Times New Roman"/>
          <w:bCs/>
          <w:spacing w:val="7"/>
          <w:kern w:val="0"/>
          <w:szCs w:val="21"/>
        </w:rPr>
        <w:fldChar w:fldCharType="separate"/>
      </w:r>
      <w:r w:rsidR="008613F9" w:rsidRPr="00CD619C">
        <w:rPr>
          <w:rFonts w:ascii="Times New Roman" w:hAnsi="宋体"/>
          <w:bCs/>
          <w:noProof/>
          <w:spacing w:val="7"/>
          <w:kern w:val="0"/>
          <w:szCs w:val="21"/>
        </w:rPr>
        <w:t>⑦</w:t>
      </w:r>
      <w:r w:rsidRPr="00CD619C">
        <w:rPr>
          <w:rFonts w:ascii="Times New Roman" w:hAnsi="Times New Roman"/>
          <w:bCs/>
          <w:spacing w:val="7"/>
          <w:kern w:val="0"/>
          <w:szCs w:val="21"/>
        </w:rPr>
        <w:fldChar w:fldCharType="end"/>
      </w:r>
      <w:r w:rsidR="008613F9" w:rsidRPr="00CD619C">
        <w:rPr>
          <w:rFonts w:ascii="Times New Roman" w:hAnsi="宋体"/>
          <w:bCs/>
          <w:spacing w:val="7"/>
          <w:kern w:val="0"/>
          <w:szCs w:val="21"/>
        </w:rPr>
        <w:t>用药全程无需心电监护。</w:t>
      </w:r>
    </w:p>
    <w:p w:rsidR="008613F9" w:rsidRPr="00662E19" w:rsidRDefault="008613F9" w:rsidP="007662B0">
      <w:pPr>
        <w:pStyle w:val="ad"/>
        <w:numPr>
          <w:ilvl w:val="0"/>
          <w:numId w:val="37"/>
        </w:numPr>
        <w:ind w:firstLineChars="0"/>
        <w:rPr>
          <w:rFonts w:ascii="Times New Roman" w:hAnsi="Times New Roman"/>
          <w:bCs/>
          <w:spacing w:val="7"/>
          <w:kern w:val="0"/>
          <w:szCs w:val="21"/>
        </w:rPr>
      </w:pPr>
      <w:r w:rsidRPr="00662E19">
        <w:rPr>
          <w:rFonts w:ascii="Times New Roman" w:hAnsi="Times New Roman"/>
          <w:bCs/>
          <w:spacing w:val="7"/>
          <w:kern w:val="0"/>
          <w:szCs w:val="21"/>
        </w:rPr>
        <w:t>PD-1</w:t>
      </w:r>
      <w:r w:rsidRPr="00662E19">
        <w:rPr>
          <w:rFonts w:ascii="Times New Roman" w:hAnsi="宋体" w:hint="eastAsia"/>
          <w:bCs/>
          <w:spacing w:val="7"/>
          <w:kern w:val="0"/>
          <w:szCs w:val="21"/>
        </w:rPr>
        <w:t>抑制剂</w:t>
      </w:r>
      <w:r w:rsidRPr="00662E19">
        <w:rPr>
          <w:rFonts w:ascii="Times New Roman" w:hAnsi="宋体"/>
          <w:bCs/>
          <w:spacing w:val="7"/>
          <w:kern w:val="0"/>
          <w:szCs w:val="21"/>
        </w:rPr>
        <w:t>输注要点</w:t>
      </w:r>
    </w:p>
    <w:p w:rsidR="008613F9" w:rsidRPr="00CD619C" w:rsidRDefault="008613F9" w:rsidP="007662B0">
      <w:pPr>
        <w:ind w:firstLine="488"/>
        <w:jc w:val="center"/>
        <w:rPr>
          <w:rFonts w:ascii="Times New Roman" w:hAnsi="Times New Roman"/>
          <w:b/>
          <w:bCs/>
          <w:spacing w:val="7"/>
          <w:kern w:val="0"/>
          <w:szCs w:val="21"/>
        </w:rPr>
      </w:pPr>
      <w:r w:rsidRPr="00CD619C">
        <w:rPr>
          <w:rFonts w:ascii="Times New Roman" w:hAnsi="宋体"/>
          <w:b/>
          <w:bCs/>
          <w:spacing w:val="7"/>
          <w:kern w:val="0"/>
          <w:szCs w:val="21"/>
        </w:rPr>
        <w:t>表</w:t>
      </w:r>
      <w:r w:rsidR="004D294C">
        <w:rPr>
          <w:rFonts w:ascii="Times New Roman" w:hAnsi="Times New Roman" w:hint="eastAsia"/>
          <w:b/>
          <w:bCs/>
          <w:spacing w:val="7"/>
          <w:kern w:val="0"/>
          <w:szCs w:val="21"/>
        </w:rPr>
        <w:t xml:space="preserve">7 </w:t>
      </w:r>
      <w:r w:rsidRPr="00CD619C">
        <w:rPr>
          <w:rFonts w:ascii="Times New Roman" w:hAnsi="Times New Roman"/>
          <w:b/>
          <w:bCs/>
          <w:spacing w:val="7"/>
          <w:kern w:val="0"/>
          <w:szCs w:val="21"/>
        </w:rPr>
        <w:t xml:space="preserve"> PD-1</w:t>
      </w:r>
      <w:r>
        <w:rPr>
          <w:rFonts w:ascii="Times New Roman" w:hAnsi="Times New Roman" w:hint="eastAsia"/>
          <w:b/>
          <w:bCs/>
          <w:spacing w:val="7"/>
          <w:kern w:val="0"/>
          <w:szCs w:val="21"/>
        </w:rPr>
        <w:t>抑制剂</w:t>
      </w:r>
      <w:r w:rsidRPr="00CD619C">
        <w:rPr>
          <w:rFonts w:ascii="Times New Roman" w:hAnsi="宋体"/>
          <w:b/>
          <w:bCs/>
          <w:spacing w:val="7"/>
          <w:kern w:val="0"/>
          <w:szCs w:val="21"/>
        </w:rPr>
        <w:t>输注要点</w:t>
      </w:r>
    </w:p>
    <w:tbl>
      <w:tblPr>
        <w:tblW w:w="8568" w:type="dxa"/>
        <w:jc w:val="center"/>
        <w:tblLayout w:type="fixed"/>
        <w:tblCellMar>
          <w:left w:w="0" w:type="dxa"/>
          <w:right w:w="0" w:type="dxa"/>
        </w:tblCellMar>
        <w:tblLook w:val="0420"/>
      </w:tblPr>
      <w:tblGrid>
        <w:gridCol w:w="1124"/>
        <w:gridCol w:w="1559"/>
        <w:gridCol w:w="1417"/>
        <w:gridCol w:w="1560"/>
        <w:gridCol w:w="1417"/>
        <w:gridCol w:w="1491"/>
      </w:tblGrid>
      <w:tr w:rsidR="008613F9" w:rsidRPr="00CD619C" w:rsidTr="00F36936">
        <w:trPr>
          <w:trHeight w:val="341"/>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bCs/>
                <w:sz w:val="18"/>
                <w:szCs w:val="18"/>
              </w:rPr>
            </w:pPr>
            <w:r w:rsidRPr="00CD619C">
              <w:rPr>
                <w:rFonts w:ascii="Times New Roman" w:hAnsi="Times New Roman"/>
                <w:bCs/>
                <w:sz w:val="18"/>
                <w:szCs w:val="18"/>
              </w:rPr>
              <w:t>通用名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纳武利尤单抗</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帕博利珠单抗</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特瑞普利单抗</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信迪利单抗</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卡瑞利珠单抗</w:t>
            </w:r>
          </w:p>
        </w:tc>
      </w:tr>
      <w:tr w:rsidR="008613F9" w:rsidRPr="00CD619C" w:rsidTr="00F36936">
        <w:trPr>
          <w:trHeight w:val="13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bCs/>
                <w:sz w:val="18"/>
                <w:szCs w:val="18"/>
              </w:rPr>
            </w:pPr>
            <w:r w:rsidRPr="00CD619C">
              <w:rPr>
                <w:rFonts w:ascii="Times New Roman" w:hAnsi="Times New Roman"/>
                <w:bCs/>
                <w:sz w:val="18"/>
                <w:szCs w:val="18"/>
              </w:rPr>
              <w:t>商品名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欧狄沃</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可瑞达</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拓益</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达伯舒</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艾瑞卡</w:t>
            </w:r>
          </w:p>
        </w:tc>
      </w:tr>
      <w:tr w:rsidR="008613F9" w:rsidRPr="00CD619C" w:rsidTr="00F36936">
        <w:trPr>
          <w:trHeight w:val="103"/>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bCs/>
                <w:sz w:val="18"/>
                <w:szCs w:val="18"/>
              </w:rPr>
            </w:pPr>
            <w:r w:rsidRPr="00CD619C">
              <w:rPr>
                <w:rFonts w:ascii="Times New Roman" w:hAnsi="Times New Roman"/>
                <w:bCs/>
                <w:sz w:val="18"/>
                <w:szCs w:val="18"/>
              </w:rPr>
              <w:t>规格</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Pr>
                <w:rFonts w:ascii="Times New Roman" w:hAnsi="Times New Roman"/>
                <w:bCs/>
                <w:sz w:val="18"/>
                <w:szCs w:val="18"/>
              </w:rPr>
              <w:t>100mg:10m</w:t>
            </w:r>
            <w:r>
              <w:rPr>
                <w:rFonts w:ascii="Times New Roman" w:hAnsi="Times New Roman" w:hint="eastAsia"/>
                <w:bCs/>
                <w:sz w:val="18"/>
                <w:szCs w:val="18"/>
              </w:rPr>
              <w:t>L</w:t>
            </w:r>
          </w:p>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40mg:4</w:t>
            </w:r>
            <w:r>
              <w:rPr>
                <w:rFonts w:ascii="Times New Roman" w:hAnsi="Times New Roman" w:hint="eastAsia"/>
                <w:bCs/>
                <w:sz w:val="18"/>
                <w:szCs w:val="18"/>
              </w:rPr>
              <w:t>mL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100mg:4m</w:t>
            </w:r>
            <w:r>
              <w:rPr>
                <w:rFonts w:ascii="Times New Roman" w:hAnsi="Times New Roman" w:hint="eastAsia"/>
                <w:bCs/>
                <w:sz w:val="18"/>
                <w:szCs w:val="18"/>
              </w:rPr>
              <w:t>L</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240mg:6m</w:t>
            </w:r>
            <w:r>
              <w:rPr>
                <w:rFonts w:ascii="Times New Roman" w:hAnsi="Times New Roman" w:hint="eastAsia"/>
                <w:bCs/>
                <w:sz w:val="18"/>
                <w:szCs w:val="18"/>
              </w:rPr>
              <w:t>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100mg:10m</w:t>
            </w:r>
            <w:r>
              <w:rPr>
                <w:rFonts w:ascii="Times New Roman" w:hAnsi="Times New Roman" w:hint="eastAsia"/>
                <w:bCs/>
                <w:sz w:val="18"/>
                <w:szCs w:val="18"/>
              </w:rPr>
              <w:t>L</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hideMark/>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200mg</w:t>
            </w:r>
            <w:r w:rsidR="00D74133">
              <w:rPr>
                <w:rFonts w:ascii="Times New Roman" w:hAnsi="Times New Roman" w:hint="eastAsia"/>
                <w:bCs/>
                <w:sz w:val="18"/>
                <w:szCs w:val="18"/>
              </w:rPr>
              <w:t>（粉针）</w:t>
            </w:r>
          </w:p>
        </w:tc>
      </w:tr>
      <w:tr w:rsidR="008613F9" w:rsidRPr="00CD619C" w:rsidTr="00F36936">
        <w:trPr>
          <w:trHeight w:val="1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sz w:val="18"/>
                <w:szCs w:val="18"/>
              </w:rPr>
              <w:t>用法用量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3mg/kg q2w</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2mg/kg q3w</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3mg/kg q2w</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200mg q3w</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jc w:val="center"/>
              <w:rPr>
                <w:rFonts w:ascii="Times New Roman" w:hAnsi="Times New Roman"/>
                <w:sz w:val="18"/>
                <w:szCs w:val="18"/>
              </w:rPr>
            </w:pPr>
            <w:r w:rsidRPr="00CD619C">
              <w:rPr>
                <w:rFonts w:ascii="Times New Roman" w:hAnsi="Times New Roman"/>
                <w:bCs/>
                <w:sz w:val="18"/>
                <w:szCs w:val="18"/>
              </w:rPr>
              <w:t>200mg q2w</w:t>
            </w:r>
          </w:p>
        </w:tc>
      </w:tr>
      <w:tr w:rsidR="008613F9" w:rsidRPr="00CD619C" w:rsidTr="00F36936">
        <w:trPr>
          <w:trHeight w:val="1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295A4B" w:rsidRDefault="008613F9" w:rsidP="007662B0">
            <w:pPr>
              <w:jc w:val="center"/>
              <w:rPr>
                <w:rFonts w:ascii="Times New Roman" w:hAnsi="Times New Roman"/>
                <w:sz w:val="18"/>
                <w:szCs w:val="18"/>
              </w:rPr>
            </w:pPr>
            <w:r w:rsidRPr="00295A4B">
              <w:rPr>
                <w:rFonts w:ascii="Times New Roman" w:hAnsi="Times New Roman"/>
                <w:bCs/>
                <w:sz w:val="18"/>
                <w:szCs w:val="18"/>
              </w:rPr>
              <w:t>输液管过滤器孔径（</w:t>
            </w:r>
            <w:r w:rsidRPr="00295A4B">
              <w:rPr>
                <w:rFonts w:ascii="Times New Roman" w:hAnsi="Times New Roman"/>
                <w:bCs/>
                <w:sz w:val="18"/>
                <w:szCs w:val="18"/>
                <w:lang w:val="el-GR"/>
              </w:rPr>
              <w:t>μ</w:t>
            </w:r>
            <w:r w:rsidRPr="00295A4B">
              <w:rPr>
                <w:rFonts w:ascii="Times New Roman" w:hAnsi="Times New Roman"/>
                <w:bCs/>
                <w:sz w:val="18"/>
                <w:szCs w:val="18"/>
              </w:rPr>
              <w:t>m</w:t>
            </w:r>
            <w:r w:rsidRPr="00295A4B">
              <w:rPr>
                <w:rFonts w:ascii="Times New Roman" w:hAnsi="Times New Roman"/>
                <w:bCs/>
                <w:sz w:val="18"/>
                <w:szCs w:val="18"/>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0.2~1.2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0.2~5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0.2</w:t>
            </w:r>
            <w:r w:rsidRPr="00CD619C">
              <w:rPr>
                <w:rFonts w:ascii="Times New Roman" w:hAnsi="Arial" w:cs="Times New Roman"/>
                <w:bCs/>
                <w:color w:val="000000"/>
                <w:kern w:val="24"/>
                <w:sz w:val="18"/>
                <w:szCs w:val="18"/>
              </w:rPr>
              <w:t>或</w:t>
            </w:r>
            <w:r w:rsidRPr="00CD619C">
              <w:rPr>
                <w:rFonts w:ascii="Times New Roman" w:hAnsi="Times New Roman" w:cs="Times New Roman"/>
                <w:bCs/>
                <w:color w:val="000000"/>
                <w:kern w:val="24"/>
                <w:sz w:val="18"/>
                <w:szCs w:val="18"/>
              </w:rPr>
              <w:t>0.22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0.2</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0.2</w:t>
            </w:r>
          </w:p>
        </w:tc>
      </w:tr>
      <w:tr w:rsidR="008613F9" w:rsidRPr="00CD619C" w:rsidTr="00F36936">
        <w:trPr>
          <w:trHeight w:val="1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0.2</w:t>
            </w:r>
            <w:r w:rsidRPr="00CD619C">
              <w:rPr>
                <w:rFonts w:ascii="Times New Roman" w:hAnsi="Times New Roman" w:cs="Times New Roman"/>
                <w:bCs/>
                <w:color w:val="000000"/>
                <w:kern w:val="24"/>
                <w:sz w:val="18"/>
                <w:szCs w:val="18"/>
                <w:lang w:val="el-GR"/>
              </w:rPr>
              <w:t>μ</w:t>
            </w:r>
            <w:r w:rsidRPr="00CD619C">
              <w:rPr>
                <w:rFonts w:ascii="Times New Roman" w:hAnsi="Times New Roman" w:cs="Times New Roman"/>
                <w:bCs/>
                <w:color w:val="000000"/>
                <w:kern w:val="24"/>
                <w:sz w:val="18"/>
                <w:szCs w:val="18"/>
              </w:rPr>
              <w:t>m</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8E2626">
              <w:rPr>
                <w:rFonts w:ascii="Times New Roman" w:hAnsi="Times New Roman"/>
                <w:bCs/>
                <w:color w:val="000000"/>
                <w:kern w:val="24"/>
                <w:sz w:val="18"/>
                <w:szCs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8E2626">
              <w:rPr>
                <w:rFonts w:ascii="Times New Roman" w:hAnsi="Times New Roman"/>
                <w:bCs/>
                <w:color w:val="000000"/>
                <w:kern w:val="24"/>
                <w:sz w:val="18"/>
                <w:szCs w:val="18"/>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8E2626">
              <w:rPr>
                <w:rFonts w:ascii="Times New Roman" w:hAnsi="Times New Roman"/>
                <w:bCs/>
                <w:color w:val="000000"/>
                <w:kern w:val="24"/>
                <w:sz w:val="18"/>
                <w:szCs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8E2626">
              <w:rPr>
                <w:rFonts w:ascii="Times New Roman" w:hAnsi="Times New Roman"/>
                <w:bCs/>
                <w:color w:val="000000"/>
                <w:kern w:val="24"/>
                <w:sz w:val="18"/>
                <w:szCs w:val="18"/>
              </w:rPr>
              <w:t>√</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8E2626">
              <w:rPr>
                <w:rFonts w:ascii="Times New Roman" w:hAnsi="Times New Roman"/>
                <w:bCs/>
                <w:color w:val="000000"/>
                <w:kern w:val="24"/>
                <w:sz w:val="18"/>
                <w:szCs w:val="18"/>
              </w:rPr>
              <w:t>√</w:t>
            </w:r>
          </w:p>
        </w:tc>
      </w:tr>
      <w:tr w:rsidR="008613F9" w:rsidRPr="00CD619C" w:rsidTr="00F36936">
        <w:trPr>
          <w:trHeight w:val="1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0.22</w:t>
            </w:r>
            <w:r w:rsidRPr="00CD619C">
              <w:rPr>
                <w:rFonts w:ascii="Times New Roman" w:hAnsi="Times New Roman" w:cs="Times New Roman"/>
                <w:bCs/>
                <w:color w:val="000000"/>
                <w:kern w:val="24"/>
                <w:sz w:val="18"/>
                <w:szCs w:val="18"/>
                <w:lang w:val="el-GR"/>
              </w:rPr>
              <w:t>μ</w:t>
            </w:r>
            <w:r w:rsidRPr="00CD619C">
              <w:rPr>
                <w:rFonts w:ascii="Times New Roman" w:hAnsi="Times New Roman" w:cs="Times New Roman"/>
                <w:bCs/>
                <w:color w:val="000000"/>
                <w:kern w:val="24"/>
                <w:sz w:val="18"/>
                <w:szCs w:val="18"/>
              </w:rPr>
              <w:t>m</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B6742E">
              <w:rPr>
                <w:rFonts w:ascii="Times New Roman" w:hAnsi="Times New Roman"/>
                <w:bCs/>
                <w:color w:val="000000"/>
                <w:kern w:val="24"/>
                <w:sz w:val="18"/>
                <w:szCs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B6742E">
              <w:rPr>
                <w:rFonts w:ascii="Times New Roman" w:hAnsi="Times New Roman"/>
                <w:bCs/>
                <w:color w:val="000000"/>
                <w:kern w:val="24"/>
                <w:sz w:val="18"/>
                <w:szCs w:val="18"/>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B6742E">
              <w:rPr>
                <w:rFonts w:ascii="Times New Roman" w:hAnsi="Times New Roman"/>
                <w:bCs/>
                <w:color w:val="000000"/>
                <w:kern w:val="24"/>
                <w:sz w:val="18"/>
                <w:szCs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C27288">
              <w:rPr>
                <w:rFonts w:ascii="Times New Roman" w:hAnsi="Times New Roman"/>
                <w:bCs/>
                <w:color w:val="000000"/>
                <w:kern w:val="24"/>
                <w:sz w:val="18"/>
                <w:szCs w:val="18"/>
              </w:rPr>
              <w:t>×</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C27288">
              <w:rPr>
                <w:rFonts w:ascii="Times New Roman" w:hAnsi="Times New Roman"/>
                <w:bCs/>
                <w:color w:val="000000"/>
                <w:kern w:val="24"/>
                <w:sz w:val="18"/>
                <w:szCs w:val="18"/>
              </w:rPr>
              <w:t>×</w:t>
            </w:r>
          </w:p>
        </w:tc>
      </w:tr>
      <w:tr w:rsidR="008613F9" w:rsidRPr="00CD619C" w:rsidTr="00F36936">
        <w:trPr>
          <w:trHeight w:val="1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5</w:t>
            </w:r>
            <w:r w:rsidRPr="00CD619C">
              <w:rPr>
                <w:rFonts w:ascii="Times New Roman" w:hAnsi="Times New Roman" w:cs="Times New Roman"/>
                <w:bCs/>
                <w:color w:val="000000"/>
                <w:kern w:val="24"/>
                <w:sz w:val="18"/>
                <w:szCs w:val="18"/>
                <w:lang w:val="el-GR"/>
              </w:rPr>
              <w:t>μ</w:t>
            </w:r>
            <w:r w:rsidRPr="00CD619C">
              <w:rPr>
                <w:rFonts w:ascii="Times New Roman" w:hAnsi="Times New Roman" w:cs="Times New Roman"/>
                <w:bCs/>
                <w:color w:val="000000"/>
                <w:kern w:val="24"/>
                <w:sz w:val="18"/>
                <w:szCs w:val="18"/>
              </w:rPr>
              <w:t>m</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295A4B" w:rsidRDefault="008613F9" w:rsidP="007662B0">
            <w:pPr>
              <w:pStyle w:val="a3"/>
              <w:widowControl w:val="0"/>
              <w:spacing w:before="0" w:beforeAutospacing="0" w:after="0" w:afterAutospacing="0"/>
              <w:jc w:val="center"/>
              <w:rPr>
                <w:rFonts w:ascii="Times New Roman" w:hAnsi="Times New Roman" w:cs="Times New Roman"/>
                <w:sz w:val="18"/>
                <w:szCs w:val="18"/>
              </w:rPr>
            </w:pPr>
            <w:r>
              <w:rPr>
                <w:rFonts w:ascii="Times New Roman" w:hAnsi="Times New Roman" w:cs="Times New Roman"/>
                <w:bCs/>
                <w:color w:val="000000"/>
                <w:kern w:val="24"/>
                <w:sz w:val="18"/>
                <w:szCs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295A4B"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bCs/>
                <w:color w:val="000000"/>
                <w:kern w:val="24"/>
                <w:sz w:val="18"/>
                <w:szCs w:val="18"/>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1721E4">
              <w:rPr>
                <w:rFonts w:ascii="Times New Roman" w:hAnsi="Times New Roman"/>
                <w:bCs/>
                <w:color w:val="000000"/>
                <w:kern w:val="24"/>
                <w:sz w:val="18"/>
                <w:szCs w:val="18"/>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1721E4">
              <w:rPr>
                <w:rFonts w:ascii="Times New Roman" w:hAnsi="Times New Roman"/>
                <w:bCs/>
                <w:color w:val="000000"/>
                <w:kern w:val="24"/>
                <w:sz w:val="18"/>
                <w:szCs w:val="18"/>
              </w:rPr>
              <w:t>×</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tcPr>
          <w:p w:rsidR="008613F9" w:rsidRDefault="008613F9" w:rsidP="007662B0">
            <w:pPr>
              <w:jc w:val="center"/>
            </w:pPr>
            <w:r w:rsidRPr="001721E4">
              <w:rPr>
                <w:rFonts w:ascii="Times New Roman" w:hAnsi="Times New Roman"/>
                <w:bCs/>
                <w:color w:val="000000"/>
                <w:kern w:val="24"/>
                <w:sz w:val="18"/>
                <w:szCs w:val="18"/>
              </w:rPr>
              <w:t>×</w:t>
            </w:r>
          </w:p>
        </w:tc>
      </w:tr>
      <w:tr w:rsidR="008613F9" w:rsidRPr="00CD619C" w:rsidTr="00F36936">
        <w:trPr>
          <w:trHeight w:val="1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输注途径</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静脉输注</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静脉输注</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静脉输注</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静脉输注</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静脉输注</w:t>
            </w:r>
          </w:p>
        </w:tc>
      </w:tr>
      <w:tr w:rsidR="008613F9" w:rsidRPr="00CD619C" w:rsidTr="00F36936">
        <w:trPr>
          <w:trHeight w:val="1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kern w:val="24"/>
                <w:sz w:val="18"/>
                <w:szCs w:val="18"/>
              </w:rPr>
              <w:t>输注时间</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60min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&gt;30min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首次至少</w:t>
            </w:r>
            <w:r w:rsidRPr="00CD619C">
              <w:rPr>
                <w:rFonts w:ascii="Times New Roman" w:hAnsi="Times New Roman" w:cs="Times New Roman"/>
                <w:bCs/>
                <w:color w:val="000000"/>
                <w:kern w:val="24"/>
                <w:sz w:val="18"/>
                <w:szCs w:val="18"/>
              </w:rPr>
              <w:t>60min</w:t>
            </w:r>
          </w:p>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第</w:t>
            </w:r>
            <w:r w:rsidRPr="00CD619C">
              <w:rPr>
                <w:rFonts w:ascii="Times New Roman" w:hAnsi="Times New Roman" w:cs="Times New Roman"/>
                <w:bCs/>
                <w:color w:val="000000"/>
                <w:kern w:val="24"/>
                <w:sz w:val="18"/>
                <w:szCs w:val="18"/>
              </w:rPr>
              <w:t>2</w:t>
            </w:r>
            <w:r w:rsidRPr="00CD619C">
              <w:rPr>
                <w:rFonts w:ascii="Times New Roman" w:hAnsi="Arial" w:cs="Times New Roman"/>
                <w:bCs/>
                <w:color w:val="000000"/>
                <w:kern w:val="24"/>
                <w:sz w:val="18"/>
                <w:szCs w:val="18"/>
              </w:rPr>
              <w:t>次可</w:t>
            </w:r>
            <w:r w:rsidRPr="00CD619C">
              <w:rPr>
                <w:rFonts w:ascii="Times New Roman" w:hAnsi="Times New Roman" w:cs="Times New Roman"/>
                <w:bCs/>
                <w:color w:val="000000"/>
                <w:kern w:val="24"/>
                <w:sz w:val="18"/>
                <w:szCs w:val="18"/>
              </w:rPr>
              <w:t>30min</w:t>
            </w:r>
          </w:p>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后续均可</w:t>
            </w:r>
            <w:r w:rsidRPr="00CD619C">
              <w:rPr>
                <w:rFonts w:ascii="Times New Roman" w:hAnsi="Times New Roman" w:cs="Times New Roman"/>
                <w:bCs/>
                <w:color w:val="000000"/>
                <w:kern w:val="24"/>
                <w:sz w:val="18"/>
                <w:szCs w:val="18"/>
              </w:rPr>
              <w:t>30min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30~60min</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30~60min</w:t>
            </w:r>
          </w:p>
        </w:tc>
      </w:tr>
      <w:tr w:rsidR="008613F9" w:rsidRPr="00CD619C" w:rsidTr="00F36936">
        <w:trPr>
          <w:trHeight w:val="18"/>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kern w:val="24"/>
                <w:sz w:val="18"/>
                <w:szCs w:val="18"/>
              </w:rPr>
              <w:t>是否需要</w:t>
            </w:r>
          </w:p>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kern w:val="24"/>
                <w:sz w:val="18"/>
                <w:szCs w:val="18"/>
              </w:rPr>
              <w:t>避光输注</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20~25</w:t>
            </w:r>
            <w:r w:rsidRPr="00CD619C">
              <w:rPr>
                <w:rFonts w:ascii="Times New Roman" w:eastAsia="微软雅黑" w:hAnsi="微软雅黑" w:cs="Times New Roman"/>
                <w:bCs/>
                <w:color w:val="000000"/>
                <w:kern w:val="24"/>
                <w:sz w:val="18"/>
                <w:szCs w:val="18"/>
              </w:rPr>
              <w:t>℃</w:t>
            </w:r>
            <w:r w:rsidRPr="00CD619C">
              <w:rPr>
                <w:rFonts w:ascii="Times New Roman" w:hAnsi="Arial" w:cs="Times New Roman"/>
                <w:bCs/>
                <w:color w:val="000000"/>
                <w:kern w:val="24"/>
                <w:sz w:val="18"/>
                <w:szCs w:val="18"/>
              </w:rPr>
              <w:t>室内光照下最长保存</w:t>
            </w:r>
            <w:r w:rsidRPr="00CD619C">
              <w:rPr>
                <w:rFonts w:ascii="Times New Roman" w:hAnsi="Times New Roman" w:cs="Times New Roman"/>
                <w:bCs/>
                <w:color w:val="000000"/>
                <w:kern w:val="24"/>
                <w:sz w:val="18"/>
                <w:szCs w:val="18"/>
              </w:rPr>
              <w:t>8h</w:t>
            </w:r>
            <w:r w:rsidRPr="00CD619C">
              <w:rPr>
                <w:rFonts w:ascii="Times New Roman" w:hAnsi="Arial" w:cs="Times New Roman"/>
                <w:bCs/>
                <w:color w:val="000000"/>
                <w:kern w:val="24"/>
                <w:sz w:val="18"/>
                <w:szCs w:val="18"/>
              </w:rPr>
              <w:t>，含给药时间</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25</w:t>
            </w:r>
            <w:r w:rsidRPr="00CD619C">
              <w:rPr>
                <w:rFonts w:ascii="Times New Roman" w:eastAsia="微软雅黑" w:hAnsi="微软雅黑" w:cs="Times New Roman"/>
                <w:bCs/>
                <w:color w:val="000000"/>
                <w:kern w:val="24"/>
                <w:sz w:val="18"/>
                <w:szCs w:val="18"/>
              </w:rPr>
              <w:t>℃</w:t>
            </w:r>
            <w:r w:rsidRPr="00CD619C">
              <w:rPr>
                <w:rFonts w:ascii="Times New Roman" w:hAnsi="Arial" w:cs="Times New Roman"/>
                <w:bCs/>
                <w:color w:val="000000"/>
                <w:kern w:val="24"/>
                <w:sz w:val="18"/>
                <w:szCs w:val="18"/>
              </w:rPr>
              <w:t>或以下最长保存</w:t>
            </w:r>
            <w:r w:rsidRPr="00CD619C">
              <w:rPr>
                <w:rFonts w:ascii="Times New Roman" w:hAnsi="Times New Roman" w:cs="Times New Roman"/>
                <w:bCs/>
                <w:color w:val="000000"/>
                <w:kern w:val="24"/>
                <w:sz w:val="18"/>
                <w:szCs w:val="18"/>
              </w:rPr>
              <w:t>6h</w:t>
            </w:r>
            <w:r w:rsidRPr="00CD619C">
              <w:rPr>
                <w:rFonts w:ascii="Times New Roman" w:hAnsi="Arial" w:cs="Times New Roman"/>
                <w:bCs/>
                <w:color w:val="000000"/>
                <w:kern w:val="24"/>
                <w:sz w:val="18"/>
                <w:szCs w:val="18"/>
              </w:rPr>
              <w:t>（未提及光源问题）</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室温下最长保存</w:t>
            </w:r>
            <w:r w:rsidRPr="00CD619C">
              <w:rPr>
                <w:rFonts w:ascii="Times New Roman" w:hAnsi="Times New Roman" w:cs="Times New Roman"/>
                <w:bCs/>
                <w:color w:val="000000"/>
                <w:kern w:val="24"/>
                <w:sz w:val="18"/>
                <w:szCs w:val="18"/>
              </w:rPr>
              <w:t>8</w:t>
            </w:r>
            <w:r w:rsidRPr="00CD619C">
              <w:rPr>
                <w:rFonts w:ascii="Times New Roman" w:hAnsi="Arial" w:cs="Times New Roman"/>
                <w:bCs/>
                <w:color w:val="000000"/>
                <w:kern w:val="24"/>
                <w:sz w:val="18"/>
                <w:szCs w:val="18"/>
              </w:rPr>
              <w:t>小时，含给药时间（未提及光源问题）</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color w:val="000000"/>
                <w:kern w:val="24"/>
                <w:sz w:val="18"/>
                <w:szCs w:val="18"/>
              </w:rPr>
              <w:t>20~25</w:t>
            </w:r>
            <w:r w:rsidRPr="00CD619C">
              <w:rPr>
                <w:rFonts w:ascii="Times New Roman" w:eastAsia="微软雅黑" w:hAnsi="微软雅黑" w:cs="Times New Roman"/>
                <w:bCs/>
                <w:color w:val="000000"/>
                <w:kern w:val="24"/>
                <w:sz w:val="18"/>
                <w:szCs w:val="18"/>
              </w:rPr>
              <w:t>℃</w:t>
            </w:r>
            <w:r w:rsidRPr="00CD619C">
              <w:rPr>
                <w:rFonts w:ascii="Times New Roman" w:hAnsi="Arial" w:cs="Times New Roman"/>
                <w:bCs/>
                <w:color w:val="000000"/>
                <w:kern w:val="24"/>
                <w:sz w:val="18"/>
                <w:szCs w:val="18"/>
              </w:rPr>
              <w:t>室内光照下，最长保存</w:t>
            </w:r>
            <w:r w:rsidRPr="00CD619C">
              <w:rPr>
                <w:rFonts w:ascii="Times New Roman" w:hAnsi="Times New Roman" w:cs="Times New Roman"/>
                <w:bCs/>
                <w:color w:val="000000"/>
                <w:kern w:val="24"/>
                <w:sz w:val="18"/>
                <w:szCs w:val="18"/>
              </w:rPr>
              <w:t>6h</w:t>
            </w:r>
            <w:r w:rsidRPr="00CD619C">
              <w:rPr>
                <w:rFonts w:ascii="Times New Roman" w:hAnsi="Arial" w:cs="Times New Roman"/>
                <w:bCs/>
                <w:color w:val="000000"/>
                <w:kern w:val="24"/>
                <w:sz w:val="18"/>
                <w:szCs w:val="18"/>
              </w:rPr>
              <w:t>，含给药时间</w:t>
            </w:r>
          </w:p>
        </w:tc>
        <w:tc>
          <w:tcPr>
            <w:tcW w:w="1491" w:type="dxa"/>
            <w:tcBorders>
              <w:top w:val="single" w:sz="8" w:space="0" w:color="000000"/>
              <w:left w:val="single" w:sz="8" w:space="0" w:color="000000"/>
              <w:bottom w:val="single" w:sz="8" w:space="0" w:color="000000"/>
              <w:right w:val="single" w:sz="8" w:space="0" w:color="000000"/>
            </w:tcBorders>
            <w:shd w:val="clear" w:color="auto" w:fill="auto"/>
            <w:tcMar>
              <w:top w:w="65" w:type="dxa"/>
              <w:left w:w="131" w:type="dxa"/>
              <w:bottom w:w="65" w:type="dxa"/>
              <w:right w:w="131" w:type="dxa"/>
            </w:tcMar>
            <w:vAlign w:val="center"/>
          </w:tcPr>
          <w:p w:rsidR="008613F9" w:rsidRPr="00CD619C" w:rsidRDefault="008613F9" w:rsidP="007662B0">
            <w:pPr>
              <w:pStyle w:val="a3"/>
              <w:widowControl w:val="0"/>
              <w:spacing w:before="0" w:beforeAutospacing="0" w:after="0" w:afterAutospacing="0"/>
              <w:jc w:val="center"/>
              <w:rPr>
                <w:rFonts w:ascii="Times New Roman" w:hAnsi="Times New Roman" w:cs="Times New Roman"/>
                <w:sz w:val="18"/>
                <w:szCs w:val="18"/>
              </w:rPr>
            </w:pPr>
            <w:r w:rsidRPr="00CD619C">
              <w:rPr>
                <w:rFonts w:ascii="Times New Roman" w:hAnsi="Arial" w:cs="Times New Roman"/>
                <w:bCs/>
                <w:color w:val="000000"/>
                <w:kern w:val="24"/>
                <w:sz w:val="18"/>
                <w:szCs w:val="18"/>
              </w:rPr>
              <w:t>稀释后药液在室温下最长保存</w:t>
            </w:r>
            <w:r w:rsidRPr="00CD619C">
              <w:rPr>
                <w:rFonts w:ascii="Times New Roman" w:hAnsi="Times New Roman" w:cs="Times New Roman"/>
                <w:bCs/>
                <w:color w:val="000000"/>
                <w:kern w:val="24"/>
                <w:sz w:val="18"/>
                <w:szCs w:val="18"/>
              </w:rPr>
              <w:t>6h</w:t>
            </w:r>
            <w:r w:rsidRPr="00CD619C">
              <w:rPr>
                <w:rFonts w:ascii="Times New Roman" w:hAnsi="Arial" w:cs="Times New Roman"/>
                <w:bCs/>
                <w:color w:val="000000"/>
                <w:kern w:val="24"/>
                <w:sz w:val="18"/>
                <w:szCs w:val="18"/>
              </w:rPr>
              <w:t>，含输注时间</w:t>
            </w:r>
          </w:p>
        </w:tc>
      </w:tr>
    </w:tbl>
    <w:p w:rsidR="008613F9" w:rsidRDefault="008613F9" w:rsidP="007662B0">
      <w:pPr>
        <w:pStyle w:val="a3"/>
        <w:widowControl w:val="0"/>
        <w:shd w:val="clear" w:color="auto" w:fill="FFFFFF"/>
        <w:spacing w:before="0" w:beforeAutospacing="0" w:after="0" w:afterAutospacing="0"/>
        <w:ind w:firstLineChars="200" w:firstLine="388"/>
        <w:jc w:val="both"/>
        <w:rPr>
          <w:rFonts w:ascii="Times New Roman" w:hAnsi="Times New Roman" w:cs="Times New Roman"/>
          <w:b/>
          <w:spacing w:val="7"/>
          <w:sz w:val="21"/>
          <w:szCs w:val="21"/>
        </w:rPr>
      </w:pPr>
      <w:r w:rsidRPr="00D43F96">
        <w:rPr>
          <w:rFonts w:ascii="Times New Roman"/>
          <w:spacing w:val="7"/>
          <w:sz w:val="18"/>
          <w:szCs w:val="18"/>
        </w:rPr>
        <w:t>注意：</w:t>
      </w:r>
      <w:r w:rsidR="00662E19">
        <w:rPr>
          <w:rFonts w:ascii="Times New Roman" w:hint="eastAsia"/>
          <w:spacing w:val="7"/>
          <w:sz w:val="18"/>
          <w:szCs w:val="18"/>
        </w:rPr>
        <w:t>①</w:t>
      </w:r>
      <w:r w:rsidRPr="00D43F96">
        <w:rPr>
          <w:rFonts w:ascii="Times New Roman"/>
          <w:spacing w:val="7"/>
          <w:sz w:val="18"/>
          <w:szCs w:val="18"/>
        </w:rPr>
        <w:t>不得采用静脉推注或单次快速静脉注射给药</w:t>
      </w:r>
      <w:r w:rsidR="00357E06">
        <w:rPr>
          <w:rFonts w:ascii="Times New Roman" w:hint="eastAsia"/>
          <w:spacing w:val="7"/>
          <w:sz w:val="18"/>
          <w:szCs w:val="18"/>
        </w:rPr>
        <w:t>。</w:t>
      </w:r>
      <w:r w:rsidR="00662E19">
        <w:rPr>
          <w:rFonts w:ascii="Times New Roman" w:hint="eastAsia"/>
          <w:spacing w:val="7"/>
          <w:sz w:val="18"/>
          <w:szCs w:val="18"/>
        </w:rPr>
        <w:t>②</w:t>
      </w:r>
      <w:r w:rsidRPr="00D43F96">
        <w:rPr>
          <w:rFonts w:ascii="Times New Roman"/>
          <w:spacing w:val="7"/>
          <w:sz w:val="18"/>
          <w:szCs w:val="18"/>
        </w:rPr>
        <w:t>请勿使用同一输液管与其他药物同时给药</w:t>
      </w:r>
      <w:r w:rsidR="00357E06">
        <w:rPr>
          <w:rFonts w:ascii="Times New Roman" w:hint="eastAsia"/>
          <w:spacing w:val="7"/>
          <w:sz w:val="18"/>
          <w:szCs w:val="18"/>
        </w:rPr>
        <w:t>。</w:t>
      </w:r>
      <w:r w:rsidR="00662E19">
        <w:rPr>
          <w:rFonts w:ascii="Times New Roman" w:hint="eastAsia"/>
          <w:spacing w:val="7"/>
          <w:sz w:val="18"/>
          <w:szCs w:val="18"/>
        </w:rPr>
        <w:t>③</w:t>
      </w:r>
      <w:r w:rsidRPr="00D43F96">
        <w:rPr>
          <w:rFonts w:ascii="Times New Roman"/>
          <w:bCs/>
          <w:spacing w:val="7"/>
          <w:sz w:val="18"/>
          <w:szCs w:val="18"/>
        </w:rPr>
        <w:t>输液器的要求：无菌、无热源、低蛋白结合、符合孔径要求。</w:t>
      </w:r>
      <w:r w:rsidR="00662E19">
        <w:rPr>
          <w:rFonts w:ascii="Times New Roman" w:hint="eastAsia"/>
          <w:bCs/>
          <w:spacing w:val="7"/>
          <w:sz w:val="18"/>
          <w:szCs w:val="18"/>
        </w:rPr>
        <w:t>④</w:t>
      </w:r>
      <w:r w:rsidRPr="00D43F96">
        <w:rPr>
          <w:rFonts w:ascii="Times New Roman"/>
          <w:bCs/>
          <w:spacing w:val="7"/>
          <w:sz w:val="18"/>
          <w:szCs w:val="18"/>
        </w:rPr>
        <w:t>各种输液器应分类存放、定期清点、先进先用。</w:t>
      </w:r>
      <w:r w:rsidR="00662E19">
        <w:rPr>
          <w:rFonts w:ascii="Times New Roman" w:hint="eastAsia"/>
          <w:bCs/>
          <w:spacing w:val="7"/>
          <w:sz w:val="18"/>
          <w:szCs w:val="18"/>
        </w:rPr>
        <w:t>⑤</w:t>
      </w:r>
      <w:r>
        <w:rPr>
          <w:rFonts w:ascii="Times New Roman" w:hAnsi="Times New Roman" w:hint="eastAsia"/>
          <w:sz w:val="18"/>
          <w:szCs w:val="18"/>
        </w:rPr>
        <w:t>各种</w:t>
      </w:r>
      <w:r>
        <w:rPr>
          <w:rFonts w:ascii="Times New Roman" w:hAnsi="Times New Roman" w:hint="eastAsia"/>
          <w:sz w:val="18"/>
          <w:szCs w:val="18"/>
        </w:rPr>
        <w:t>PD-1</w:t>
      </w:r>
      <w:r>
        <w:rPr>
          <w:rFonts w:ascii="Times New Roman" w:hAnsi="Times New Roman" w:hint="eastAsia"/>
          <w:sz w:val="18"/>
          <w:szCs w:val="18"/>
        </w:rPr>
        <w:t>抑制剂仅供一次性使用，单次使用后剩余的药物必须丢弃</w:t>
      </w:r>
      <w:r w:rsidR="00357E06">
        <w:rPr>
          <w:rFonts w:ascii="Times New Roman" w:hAnsi="Times New Roman" w:hint="eastAsia"/>
          <w:sz w:val="18"/>
          <w:szCs w:val="18"/>
        </w:rPr>
        <w:t>。</w:t>
      </w:r>
      <w:r w:rsidR="00662E19">
        <w:rPr>
          <w:rFonts w:ascii="Times New Roman" w:hint="eastAsia"/>
          <w:spacing w:val="7"/>
          <w:sz w:val="18"/>
          <w:szCs w:val="18"/>
        </w:rPr>
        <w:t>⑥</w:t>
      </w:r>
      <w:r w:rsidRPr="00D43F96">
        <w:rPr>
          <w:rFonts w:ascii="Times New Roman"/>
          <w:spacing w:val="7"/>
          <w:sz w:val="18"/>
          <w:szCs w:val="18"/>
        </w:rPr>
        <w:t>使用</w:t>
      </w:r>
      <w:r w:rsidRPr="00D43F96">
        <w:rPr>
          <w:rFonts w:ascii="Times New Roman" w:hAnsi="Times New Roman"/>
          <w:spacing w:val="7"/>
          <w:sz w:val="18"/>
          <w:szCs w:val="18"/>
        </w:rPr>
        <w:t>PD-1</w:t>
      </w:r>
      <w:r>
        <w:rPr>
          <w:rFonts w:ascii="Times New Roman" w:hAnsi="Times New Roman" w:hint="eastAsia"/>
          <w:spacing w:val="7"/>
          <w:sz w:val="18"/>
          <w:szCs w:val="18"/>
        </w:rPr>
        <w:t>抑制剂</w:t>
      </w:r>
      <w:r w:rsidRPr="00D43F96">
        <w:rPr>
          <w:rFonts w:ascii="Times New Roman"/>
          <w:spacing w:val="7"/>
          <w:sz w:val="18"/>
          <w:szCs w:val="18"/>
        </w:rPr>
        <w:t>类药物前，</w:t>
      </w:r>
      <w:r>
        <w:rPr>
          <w:rFonts w:ascii="Times New Roman" w:hint="eastAsia"/>
          <w:spacing w:val="7"/>
          <w:sz w:val="18"/>
          <w:szCs w:val="18"/>
        </w:rPr>
        <w:t>尽量</w:t>
      </w:r>
      <w:r w:rsidRPr="00D43F96">
        <w:rPr>
          <w:rFonts w:ascii="Times New Roman"/>
          <w:spacing w:val="7"/>
          <w:sz w:val="18"/>
          <w:szCs w:val="18"/>
        </w:rPr>
        <w:t>避免使用全身性皮质类固醇或免疫抑制剂。</w:t>
      </w:r>
    </w:p>
    <w:p w:rsidR="00F52B8B" w:rsidRPr="00CD619C" w:rsidRDefault="008613F9"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sz w:val="21"/>
          <w:szCs w:val="21"/>
        </w:rPr>
      </w:pPr>
      <w:r>
        <w:rPr>
          <w:rFonts w:ascii="Times New Roman" w:hAnsi="Times New Roman" w:cs="Times New Roman" w:hint="eastAsia"/>
          <w:b/>
          <w:spacing w:val="7"/>
          <w:sz w:val="21"/>
          <w:szCs w:val="21"/>
        </w:rPr>
        <w:t>4</w:t>
      </w:r>
      <w:r w:rsidR="00F52B8B" w:rsidRPr="00CD619C">
        <w:rPr>
          <w:rFonts w:ascii="Times New Roman" w:hAnsi="Times New Roman" w:cs="Times New Roman"/>
          <w:b/>
          <w:spacing w:val="7"/>
          <w:sz w:val="21"/>
          <w:szCs w:val="21"/>
        </w:rPr>
        <w:t>、</w:t>
      </w:r>
      <w:r w:rsidR="00F52B8B" w:rsidRPr="00CD619C">
        <w:rPr>
          <w:rFonts w:ascii="Times New Roman" w:hAnsi="Times New Roman" w:cs="Times New Roman"/>
          <w:b/>
          <w:bCs/>
          <w:spacing w:val="7"/>
          <w:sz w:val="21"/>
          <w:szCs w:val="21"/>
        </w:rPr>
        <w:t>PD-1</w:t>
      </w:r>
      <w:r w:rsidR="00A07329">
        <w:rPr>
          <w:rFonts w:ascii="Times New Roman" w:hAnsi="Times New Roman" w:cs="Times New Roman" w:hint="eastAsia"/>
          <w:b/>
          <w:bCs/>
          <w:spacing w:val="7"/>
          <w:sz w:val="21"/>
          <w:szCs w:val="21"/>
        </w:rPr>
        <w:t>抑制剂</w:t>
      </w:r>
      <w:r w:rsidR="00F52B8B" w:rsidRPr="00CD619C">
        <w:rPr>
          <w:rFonts w:ascii="Times New Roman" w:hAnsi="Times New Roman" w:cs="Times New Roman"/>
          <w:b/>
          <w:bCs/>
          <w:spacing w:val="7"/>
          <w:sz w:val="21"/>
          <w:szCs w:val="21"/>
        </w:rPr>
        <w:t>特殊人群使用</w:t>
      </w:r>
    </w:p>
    <w:p w:rsidR="00F52B8B" w:rsidRPr="00CD619C" w:rsidRDefault="00F52B8B"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sz w:val="21"/>
          <w:szCs w:val="21"/>
        </w:rPr>
      </w:pPr>
      <w:r w:rsidRPr="00CD619C">
        <w:rPr>
          <w:rFonts w:ascii="Times New Roman" w:hAnsi="Times New Roman" w:cs="Times New Roman"/>
          <w:bCs/>
          <w:spacing w:val="7"/>
          <w:sz w:val="21"/>
          <w:szCs w:val="21"/>
        </w:rPr>
        <w:t>PD-1</w:t>
      </w:r>
      <w:r w:rsidR="005F60B7">
        <w:rPr>
          <w:rFonts w:ascii="Times New Roman" w:hAnsi="Times New Roman" w:cs="Times New Roman" w:hint="eastAsia"/>
          <w:bCs/>
          <w:spacing w:val="7"/>
          <w:sz w:val="21"/>
          <w:szCs w:val="21"/>
        </w:rPr>
        <w:t>抑制剂</w:t>
      </w:r>
      <w:r w:rsidRPr="00CD619C">
        <w:rPr>
          <w:rFonts w:ascii="Times New Roman" w:hAnsi="Times New Roman" w:cs="Times New Roman"/>
          <w:bCs/>
          <w:spacing w:val="7"/>
          <w:sz w:val="21"/>
          <w:szCs w:val="21"/>
        </w:rPr>
        <w:t>通过激活人体自身免疫系统发挥抗肿瘤作用，具有独特的药理作用，相关不良反应包括免疫相关不良事件和输注反应，也包括可能发生的脱靶反应</w:t>
      </w:r>
      <w:r w:rsidR="006B7BE4">
        <w:rPr>
          <w:rFonts w:ascii="Times New Roman" w:hAnsi="Times New Roman" w:cs="Times New Roman" w:hint="eastAsia"/>
          <w:bCs/>
          <w:spacing w:val="7"/>
          <w:sz w:val="21"/>
          <w:szCs w:val="21"/>
        </w:rPr>
        <w:t>（</w:t>
      </w:r>
      <w:r w:rsidR="006B7BE4" w:rsidRPr="006B7BE4">
        <w:rPr>
          <w:rFonts w:ascii="Times New Roman" w:hAnsi="Times New Roman" w:cs="Times New Roman"/>
          <w:bCs/>
          <w:spacing w:val="7"/>
          <w:sz w:val="21"/>
          <w:szCs w:val="21"/>
        </w:rPr>
        <w:t>Off-target effects</w:t>
      </w:r>
      <w:r w:rsidR="006B7BE4">
        <w:rPr>
          <w:rFonts w:ascii="Times New Roman" w:hAnsi="Times New Roman" w:cs="Times New Roman" w:hint="eastAsia"/>
          <w:bCs/>
          <w:spacing w:val="7"/>
          <w:sz w:val="21"/>
          <w:szCs w:val="21"/>
        </w:rPr>
        <w:t>）</w:t>
      </w:r>
      <w:r w:rsidRPr="00CD619C">
        <w:rPr>
          <w:rFonts w:ascii="Times New Roman" w:hAnsi="Times New Roman" w:cs="Times New Roman"/>
          <w:bCs/>
          <w:spacing w:val="7"/>
          <w:sz w:val="21"/>
          <w:szCs w:val="21"/>
        </w:rPr>
        <w:t>。与传统抗肿瘤药物相比，</w:t>
      </w:r>
      <w:r w:rsidRPr="00CD619C">
        <w:rPr>
          <w:rFonts w:ascii="Times New Roman" w:hAnsi="Times New Roman" w:cs="Times New Roman"/>
          <w:bCs/>
          <w:spacing w:val="7"/>
          <w:sz w:val="21"/>
          <w:szCs w:val="21"/>
        </w:rPr>
        <w:t>PD-1</w:t>
      </w:r>
      <w:r w:rsidR="005F60B7">
        <w:rPr>
          <w:rFonts w:ascii="Times New Roman" w:hAnsi="Times New Roman" w:cs="Times New Roman" w:hint="eastAsia"/>
          <w:bCs/>
          <w:spacing w:val="7"/>
          <w:sz w:val="21"/>
          <w:szCs w:val="21"/>
        </w:rPr>
        <w:t>抑制剂</w:t>
      </w:r>
      <w:r w:rsidRPr="00CD619C">
        <w:rPr>
          <w:rFonts w:ascii="Times New Roman" w:hAnsi="Times New Roman" w:cs="Times New Roman"/>
          <w:bCs/>
          <w:spacing w:val="7"/>
          <w:sz w:val="21"/>
          <w:szCs w:val="21"/>
        </w:rPr>
        <w:t>可能涉及的特殊用药人群还包括自身免疫性疾病患者、肝炎患者、移植患者等，特殊人群存在潜在免疫相关不良事件风险或其他非预期的不良反应风险，用药前应权衡利弊</w:t>
      </w:r>
      <w:r w:rsidR="006B7BE4">
        <w:rPr>
          <w:rFonts w:ascii="Times New Roman" w:hAnsi="Times New Roman" w:cs="Times New Roman" w:hint="eastAsia"/>
          <w:bCs/>
          <w:spacing w:val="7"/>
          <w:sz w:val="21"/>
          <w:szCs w:val="21"/>
        </w:rPr>
        <w:t>并</w:t>
      </w:r>
      <w:r w:rsidRPr="00CD619C">
        <w:rPr>
          <w:rFonts w:ascii="Times New Roman" w:hAnsi="Times New Roman" w:cs="Times New Roman"/>
          <w:bCs/>
          <w:spacing w:val="7"/>
          <w:sz w:val="21"/>
          <w:szCs w:val="21"/>
        </w:rPr>
        <w:t>谨慎选择。</w:t>
      </w:r>
      <w:r w:rsidRPr="00CD619C">
        <w:rPr>
          <w:rFonts w:ascii="Times New Roman" w:hAnsi="Times New Roman" w:cs="Times New Roman"/>
          <w:bCs/>
          <w:spacing w:val="7"/>
          <w:sz w:val="21"/>
          <w:szCs w:val="21"/>
        </w:rPr>
        <w:t>PD-1</w:t>
      </w:r>
      <w:r w:rsidR="005F60B7">
        <w:rPr>
          <w:rFonts w:ascii="Times New Roman" w:hAnsi="Times New Roman" w:cs="Times New Roman" w:hint="eastAsia"/>
          <w:bCs/>
          <w:spacing w:val="7"/>
          <w:sz w:val="21"/>
          <w:szCs w:val="21"/>
        </w:rPr>
        <w:t>抑制剂</w:t>
      </w:r>
      <w:r w:rsidRPr="00CD619C">
        <w:rPr>
          <w:rFonts w:ascii="Times New Roman" w:hAnsi="Times New Roman" w:cs="Times New Roman"/>
          <w:bCs/>
          <w:spacing w:val="7"/>
          <w:sz w:val="21"/>
          <w:szCs w:val="21"/>
        </w:rPr>
        <w:t>在特殊人群的用药推荐详见表</w:t>
      </w:r>
      <w:r w:rsidR="00357E06">
        <w:rPr>
          <w:rFonts w:ascii="Times New Roman" w:hAnsi="Times New Roman" w:cs="Times New Roman" w:hint="eastAsia"/>
          <w:bCs/>
          <w:spacing w:val="7"/>
          <w:sz w:val="21"/>
          <w:szCs w:val="21"/>
        </w:rPr>
        <w:t>8</w:t>
      </w:r>
      <w:r w:rsidRPr="00CD619C">
        <w:rPr>
          <w:rFonts w:ascii="Times New Roman" w:hAnsi="Times New Roman" w:cs="Times New Roman"/>
          <w:bCs/>
          <w:spacing w:val="7"/>
          <w:sz w:val="21"/>
          <w:szCs w:val="21"/>
        </w:rPr>
        <w:t>。</w:t>
      </w:r>
    </w:p>
    <w:p w:rsidR="00F52B8B" w:rsidRPr="00CD619C" w:rsidRDefault="00F52B8B" w:rsidP="007662B0">
      <w:pPr>
        <w:pStyle w:val="a3"/>
        <w:widowControl w:val="0"/>
        <w:shd w:val="clear" w:color="auto" w:fill="FFFFFF"/>
        <w:spacing w:before="0" w:beforeAutospacing="0" w:after="0" w:afterAutospacing="0"/>
        <w:ind w:firstLineChars="200" w:firstLine="450"/>
        <w:jc w:val="center"/>
        <w:rPr>
          <w:rFonts w:ascii="Times New Roman" w:hAnsi="Times New Roman" w:cs="Times New Roman"/>
          <w:b/>
          <w:bCs/>
          <w:spacing w:val="7"/>
          <w:sz w:val="21"/>
          <w:szCs w:val="21"/>
        </w:rPr>
      </w:pPr>
      <w:r w:rsidRPr="00CD619C">
        <w:rPr>
          <w:rFonts w:ascii="Times New Roman" w:hAnsi="Times New Roman" w:cs="Times New Roman"/>
          <w:b/>
          <w:bCs/>
          <w:spacing w:val="7"/>
          <w:sz w:val="21"/>
          <w:szCs w:val="21"/>
        </w:rPr>
        <w:t>表</w:t>
      </w:r>
      <w:r w:rsidR="004D294C">
        <w:rPr>
          <w:rFonts w:ascii="Times New Roman" w:hAnsi="Times New Roman" w:cs="Times New Roman" w:hint="eastAsia"/>
          <w:b/>
          <w:bCs/>
          <w:spacing w:val="7"/>
          <w:sz w:val="21"/>
          <w:szCs w:val="21"/>
        </w:rPr>
        <w:t xml:space="preserve">8 </w:t>
      </w:r>
      <w:r w:rsidRPr="00CD619C">
        <w:rPr>
          <w:rFonts w:ascii="Times New Roman" w:hAnsi="Times New Roman" w:cs="Times New Roman"/>
          <w:b/>
          <w:bCs/>
          <w:spacing w:val="7"/>
          <w:sz w:val="21"/>
          <w:szCs w:val="21"/>
        </w:rPr>
        <w:t xml:space="preserve"> PD-1</w:t>
      </w:r>
      <w:r w:rsidR="007561A1">
        <w:rPr>
          <w:rFonts w:ascii="Times New Roman" w:hAnsi="Times New Roman" w:cs="Times New Roman" w:hint="eastAsia"/>
          <w:b/>
          <w:bCs/>
          <w:spacing w:val="7"/>
          <w:sz w:val="21"/>
          <w:szCs w:val="21"/>
        </w:rPr>
        <w:t>抑制剂</w:t>
      </w:r>
      <w:r w:rsidRPr="00CD619C">
        <w:rPr>
          <w:rFonts w:ascii="Times New Roman" w:hAnsi="Times New Roman" w:cs="Times New Roman"/>
          <w:b/>
          <w:bCs/>
          <w:spacing w:val="7"/>
          <w:sz w:val="21"/>
          <w:szCs w:val="21"/>
        </w:rPr>
        <w:t>特殊人群使用推荐</w:t>
      </w: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379"/>
      </w:tblGrid>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特殊人群</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推荐情况</w:t>
            </w:r>
          </w:p>
        </w:tc>
      </w:tr>
      <w:tr w:rsidR="009323E0" w:rsidRPr="00CD619C" w:rsidTr="00F36936">
        <w:trPr>
          <w:trHeight w:val="639"/>
          <w:jc w:val="center"/>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9323E0" w:rsidRPr="00CD619C" w:rsidRDefault="009323E0"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儿童</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9323E0" w:rsidRPr="0008103D" w:rsidRDefault="009323E0" w:rsidP="007662B0">
            <w:pPr>
              <w:pStyle w:val="a3"/>
              <w:widowControl w:val="0"/>
              <w:spacing w:before="0" w:beforeAutospacing="0" w:after="0" w:afterAutospacing="0"/>
              <w:jc w:val="both"/>
              <w:rPr>
                <w:rFonts w:ascii="Times New Roman" w:hAnsi="Times New Roman" w:cs="Times New Roman"/>
                <w:b/>
                <w:bCs/>
                <w:kern w:val="24"/>
                <w:sz w:val="18"/>
                <w:szCs w:val="18"/>
              </w:rPr>
            </w:pPr>
            <w:r w:rsidRPr="0008103D">
              <w:rPr>
                <w:rFonts w:ascii="Times New Roman" w:hAnsi="Times New Roman" w:cs="Times New Roman"/>
                <w:bCs/>
                <w:kern w:val="24"/>
                <w:sz w:val="18"/>
                <w:szCs w:val="18"/>
              </w:rPr>
              <w:t>目前国内上市</w:t>
            </w:r>
            <w:r w:rsidRPr="0008103D">
              <w:rPr>
                <w:rFonts w:ascii="Times New Roman" w:hAnsi="Times New Roman" w:cs="Times New Roman" w:hint="eastAsia"/>
                <w:bCs/>
                <w:kern w:val="24"/>
                <w:sz w:val="18"/>
                <w:szCs w:val="18"/>
              </w:rPr>
              <w:t>的</w:t>
            </w:r>
            <w:r w:rsidRPr="0008103D">
              <w:rPr>
                <w:rFonts w:ascii="Times New Roman" w:hAnsi="Times New Roman" w:cs="Times New Roman"/>
                <w:bCs/>
                <w:kern w:val="24"/>
                <w:sz w:val="18"/>
                <w:szCs w:val="18"/>
              </w:rPr>
              <w:t>所有</w:t>
            </w:r>
            <w:r w:rsidRPr="0008103D">
              <w:rPr>
                <w:rFonts w:ascii="Times New Roman" w:hAnsi="Times New Roman" w:cs="Times New Roman"/>
                <w:bCs/>
                <w:kern w:val="24"/>
                <w:sz w:val="18"/>
                <w:szCs w:val="18"/>
              </w:rPr>
              <w:t>PD-1</w:t>
            </w:r>
            <w:r w:rsidRPr="0008103D">
              <w:rPr>
                <w:rFonts w:ascii="Times New Roman" w:hAnsi="Times New Roman" w:cs="Times New Roman" w:hint="eastAsia"/>
                <w:bCs/>
                <w:kern w:val="24"/>
                <w:sz w:val="18"/>
                <w:szCs w:val="18"/>
              </w:rPr>
              <w:t>抑制剂的</w:t>
            </w:r>
            <w:r w:rsidRPr="0008103D">
              <w:rPr>
                <w:rFonts w:ascii="Times New Roman" w:hAnsi="Times New Roman" w:cs="Times New Roman"/>
                <w:bCs/>
                <w:kern w:val="24"/>
                <w:sz w:val="18"/>
                <w:szCs w:val="18"/>
              </w:rPr>
              <w:t>说明书均标明：</w:t>
            </w:r>
            <w:r w:rsidRPr="0008103D">
              <w:rPr>
                <w:rFonts w:ascii="Times New Roman" w:hAnsi="Times New Roman" w:cs="Times New Roman"/>
                <w:bCs/>
                <w:kern w:val="24"/>
                <w:sz w:val="18"/>
                <w:szCs w:val="18"/>
              </w:rPr>
              <w:t>18</w:t>
            </w:r>
            <w:r w:rsidRPr="0008103D">
              <w:rPr>
                <w:rFonts w:ascii="Times New Roman" w:hAnsi="Times New Roman" w:cs="Times New Roman"/>
                <w:bCs/>
                <w:kern w:val="24"/>
                <w:sz w:val="18"/>
                <w:szCs w:val="18"/>
              </w:rPr>
              <w:t>岁以下儿童的安全性和疗效尚未确立</w:t>
            </w:r>
            <w:r>
              <w:rPr>
                <w:rFonts w:ascii="Times New Roman" w:hAnsi="Times New Roman" w:cs="Times New Roman" w:hint="eastAsia"/>
                <w:bCs/>
                <w:kern w:val="24"/>
                <w:sz w:val="18"/>
                <w:szCs w:val="18"/>
              </w:rPr>
              <w:t>。</w:t>
            </w:r>
          </w:p>
        </w:tc>
      </w:tr>
      <w:tr w:rsidR="009323E0" w:rsidRPr="00CD619C" w:rsidTr="00F36936">
        <w:trPr>
          <w:trHeight w:val="639"/>
          <w:jc w:val="center"/>
        </w:trPr>
        <w:tc>
          <w:tcPr>
            <w:tcW w:w="1985" w:type="dxa"/>
            <w:vMerge/>
            <w:tcBorders>
              <w:left w:val="single" w:sz="4" w:space="0" w:color="auto"/>
              <w:bottom w:val="single" w:sz="4" w:space="0" w:color="auto"/>
              <w:right w:val="single" w:sz="4" w:space="0" w:color="auto"/>
            </w:tcBorders>
            <w:shd w:val="clear" w:color="auto" w:fill="auto"/>
            <w:vAlign w:val="center"/>
            <w:hideMark/>
          </w:tcPr>
          <w:p w:rsidR="009323E0" w:rsidRPr="00CD619C" w:rsidRDefault="009323E0"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9323E0" w:rsidRPr="0008103D" w:rsidRDefault="009323E0" w:rsidP="007662B0">
            <w:pPr>
              <w:pStyle w:val="a3"/>
              <w:widowControl w:val="0"/>
              <w:spacing w:before="0" w:beforeAutospacing="0" w:after="0" w:afterAutospacing="0"/>
              <w:jc w:val="both"/>
              <w:rPr>
                <w:rFonts w:ascii="Times New Roman" w:hAnsi="Times New Roman" w:cs="Times New Roman"/>
                <w:bCs/>
                <w:kern w:val="24"/>
                <w:sz w:val="18"/>
                <w:szCs w:val="18"/>
              </w:rPr>
            </w:pPr>
            <w:r w:rsidRPr="0008103D">
              <w:rPr>
                <w:rFonts w:ascii="Times New Roman" w:hAnsi="Times New Roman" w:cs="Times New Roman"/>
                <w:bCs/>
                <w:kern w:val="24"/>
                <w:sz w:val="18"/>
                <w:szCs w:val="18"/>
              </w:rPr>
              <w:t>纳武利尤单抗与帕博利珠单抗国外说明书</w:t>
            </w:r>
            <w:r>
              <w:rPr>
                <w:rFonts w:ascii="Times New Roman" w:hAnsi="Times New Roman" w:cs="Times New Roman" w:hint="eastAsia"/>
                <w:bCs/>
                <w:kern w:val="24"/>
                <w:sz w:val="18"/>
                <w:szCs w:val="18"/>
              </w:rPr>
              <w:t>：</w:t>
            </w:r>
            <w:r w:rsidRPr="0008103D">
              <w:rPr>
                <w:rFonts w:ascii="Times New Roman" w:hAnsi="Times New Roman" w:cs="Times New Roman"/>
                <w:bCs/>
                <w:kern w:val="24"/>
                <w:sz w:val="18"/>
                <w:szCs w:val="18"/>
              </w:rPr>
              <w:t>已有儿科适应症与用法（详见</w:t>
            </w:r>
            <w:r w:rsidRPr="0008103D">
              <w:rPr>
                <w:rFonts w:ascii="Times New Roman" w:hAnsi="Times New Roman" w:cs="Times New Roman"/>
                <w:bCs/>
                <w:kern w:val="24"/>
                <w:sz w:val="18"/>
                <w:szCs w:val="18"/>
              </w:rPr>
              <w:t>PD-1</w:t>
            </w:r>
            <w:r w:rsidRPr="0008103D">
              <w:rPr>
                <w:rFonts w:ascii="Times New Roman" w:hAnsi="Times New Roman" w:cs="Times New Roman" w:hint="eastAsia"/>
                <w:bCs/>
                <w:kern w:val="24"/>
                <w:sz w:val="18"/>
                <w:szCs w:val="18"/>
              </w:rPr>
              <w:t>抑制剂</w:t>
            </w:r>
            <w:r w:rsidRPr="0008103D">
              <w:rPr>
                <w:rFonts w:ascii="Times New Roman" w:hAnsi="Times New Roman" w:cs="Times New Roman"/>
                <w:bCs/>
                <w:kern w:val="24"/>
                <w:sz w:val="18"/>
                <w:szCs w:val="18"/>
              </w:rPr>
              <w:t>临床适应症</w:t>
            </w:r>
            <w:r w:rsidR="006B7BE4">
              <w:rPr>
                <w:rFonts w:ascii="Times New Roman" w:hAnsi="Times New Roman" w:cs="Times New Roman" w:hint="eastAsia"/>
                <w:bCs/>
                <w:kern w:val="24"/>
                <w:sz w:val="18"/>
                <w:szCs w:val="18"/>
              </w:rPr>
              <w:t>和</w:t>
            </w:r>
            <w:r w:rsidRPr="0008103D">
              <w:rPr>
                <w:rFonts w:ascii="Times New Roman" w:hAnsi="Times New Roman" w:cs="Times New Roman" w:hint="eastAsia"/>
                <w:bCs/>
                <w:kern w:val="24"/>
                <w:sz w:val="18"/>
                <w:szCs w:val="18"/>
              </w:rPr>
              <w:t>用法用量部分</w:t>
            </w:r>
            <w:r w:rsidRPr="0008103D">
              <w:rPr>
                <w:rFonts w:ascii="Times New Roman" w:hAnsi="Times New Roman" w:cs="Times New Roman"/>
                <w:bCs/>
                <w:kern w:val="24"/>
                <w:sz w:val="18"/>
                <w:szCs w:val="18"/>
              </w:rPr>
              <w:t>）</w:t>
            </w:r>
            <w:r>
              <w:rPr>
                <w:rFonts w:ascii="Times New Roman" w:hAnsi="Times New Roman" w:cs="Times New Roman" w:hint="eastAsia"/>
                <w:bCs/>
                <w:kern w:val="24"/>
                <w:sz w:val="18"/>
                <w:szCs w:val="18"/>
              </w:rPr>
              <w:t>。</w:t>
            </w:r>
          </w:p>
        </w:tc>
      </w:tr>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老人</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≥65</w:t>
            </w:r>
            <w:r w:rsidRPr="00CD619C">
              <w:rPr>
                <w:rFonts w:ascii="Times New Roman" w:hAnsi="Times New Roman" w:cs="Times New Roman"/>
                <w:bCs/>
                <w:color w:val="000000"/>
                <w:kern w:val="24"/>
                <w:sz w:val="18"/>
                <w:szCs w:val="18"/>
              </w:rPr>
              <w:t>岁患者谨慎用药，无需剂量调整</w:t>
            </w:r>
            <w:r w:rsidR="00357E06">
              <w:rPr>
                <w:rFonts w:ascii="Times New Roman" w:hAnsi="Times New Roman" w:cs="Times New Roman" w:hint="eastAsia"/>
                <w:bCs/>
                <w:color w:val="000000"/>
                <w:kern w:val="24"/>
                <w:sz w:val="18"/>
                <w:szCs w:val="18"/>
              </w:rPr>
              <w:t>。</w:t>
            </w:r>
          </w:p>
        </w:tc>
      </w:tr>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一般情况较差（</w:t>
            </w:r>
            <w:r w:rsidRPr="00CD619C">
              <w:rPr>
                <w:rFonts w:ascii="Times New Roman" w:hAnsi="Times New Roman" w:cs="Times New Roman"/>
                <w:bCs/>
                <w:color w:val="000000"/>
                <w:kern w:val="24"/>
                <w:sz w:val="18"/>
                <w:szCs w:val="18"/>
              </w:rPr>
              <w:t>ECOG≥2</w:t>
            </w:r>
            <w:r w:rsidRPr="00CD619C">
              <w:rPr>
                <w:rFonts w:ascii="Times New Roman" w:hAnsi="Times New Roman" w:cs="Times New Roman"/>
                <w:bCs/>
                <w:color w:val="000000"/>
                <w:kern w:val="24"/>
                <w:sz w:val="18"/>
                <w:szCs w:val="18"/>
              </w:rPr>
              <w:t>）的患者</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谨慎使用</w:t>
            </w:r>
            <w:r w:rsidRPr="00CD619C">
              <w:rPr>
                <w:rFonts w:ascii="Times New Roman" w:hAnsi="Times New Roman" w:cs="Times New Roman"/>
                <w:bCs/>
                <w:color w:val="000000"/>
                <w:kern w:val="24"/>
                <w:sz w:val="18"/>
                <w:szCs w:val="18"/>
              </w:rPr>
              <w:t>PD-1</w:t>
            </w:r>
            <w:r w:rsidR="007561A1">
              <w:rPr>
                <w:rFonts w:ascii="Times New Roman" w:hAnsi="Times New Roman" w:cs="Times New Roman" w:hint="eastAsia"/>
                <w:bCs/>
                <w:color w:val="000000"/>
                <w:kern w:val="24"/>
                <w:sz w:val="18"/>
                <w:szCs w:val="18"/>
              </w:rPr>
              <w:t>抑制剂</w:t>
            </w:r>
            <w:r w:rsidR="00357E06">
              <w:rPr>
                <w:rFonts w:ascii="Times New Roman" w:hAnsi="Times New Roman" w:cs="Times New Roman" w:hint="eastAsia"/>
                <w:bCs/>
                <w:color w:val="000000"/>
                <w:kern w:val="24"/>
                <w:sz w:val="18"/>
                <w:szCs w:val="18"/>
              </w:rPr>
              <w:t>。</w:t>
            </w:r>
          </w:p>
        </w:tc>
      </w:tr>
      <w:tr w:rsidR="00F52B8B" w:rsidRPr="00CD619C" w:rsidTr="00F36936">
        <w:trPr>
          <w:trHeight w:val="116"/>
          <w:jc w:val="cent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肾功能不全</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hd w:val="clear" w:color="auto" w:fill="FFFFFF"/>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帕博利珠单抗、纳武利尤单抗：轻或中度肾功能不全患者无需调整剂量；重度肾功能不全患者的用药数据有限</w:t>
            </w:r>
            <w:r w:rsidR="00357E06">
              <w:rPr>
                <w:rFonts w:ascii="Times New Roman" w:hAnsi="Times New Roman" w:cs="Times New Roman" w:hint="eastAsia"/>
                <w:bCs/>
                <w:color w:val="000000"/>
                <w:kern w:val="24"/>
                <w:sz w:val="18"/>
                <w:szCs w:val="18"/>
              </w:rPr>
              <w:t>。</w:t>
            </w:r>
          </w:p>
        </w:tc>
      </w:tr>
      <w:tr w:rsidR="00F52B8B" w:rsidRPr="00CD619C" w:rsidTr="00F36936">
        <w:trPr>
          <w:trHeight w:val="115"/>
          <w:jc w:val="center"/>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jc w:val="center"/>
              <w:rPr>
                <w:rFonts w:ascii="Times New Roman" w:hAnsi="Times New Roman"/>
                <w:bCs/>
                <w:color w:val="000000"/>
                <w:kern w:val="24"/>
                <w:sz w:val="18"/>
                <w:szCs w:val="18"/>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特瑞普利单抗、信迪利单抗、卡瑞利珠单抗：轻度肾功能不全患者慎用，无需调整剂量；中</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重度肾功能不全患者不推荐使用</w:t>
            </w:r>
            <w:r w:rsidR="00357E06">
              <w:rPr>
                <w:rFonts w:ascii="Times New Roman" w:hAnsi="Times New Roman" w:cs="Times New Roman" w:hint="eastAsia"/>
                <w:bCs/>
                <w:color w:val="000000"/>
                <w:kern w:val="24"/>
                <w:sz w:val="18"/>
                <w:szCs w:val="18"/>
              </w:rPr>
              <w:t>。</w:t>
            </w:r>
          </w:p>
        </w:tc>
      </w:tr>
      <w:tr w:rsidR="00F52B8B" w:rsidRPr="00CD619C" w:rsidTr="00F36936">
        <w:trPr>
          <w:trHeight w:val="327"/>
          <w:jc w:val="center"/>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肝功能不全</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3B55F5"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357E06">
              <w:rPr>
                <w:rFonts w:ascii="Times New Roman" w:hAnsi="Times New Roman" w:cs="Times New Roman"/>
                <w:bCs/>
                <w:color w:val="000000"/>
                <w:kern w:val="24"/>
                <w:sz w:val="18"/>
                <w:szCs w:val="18"/>
              </w:rPr>
              <w:t>帕博利珠单抗：轻</w:t>
            </w:r>
            <w:r w:rsidR="006D3AEE" w:rsidRPr="00357E06">
              <w:rPr>
                <w:rFonts w:ascii="Times New Roman" w:hAnsi="Times New Roman" w:cs="Times New Roman" w:hint="eastAsia"/>
                <w:bCs/>
                <w:color w:val="000000"/>
                <w:kern w:val="24"/>
                <w:sz w:val="18"/>
                <w:szCs w:val="18"/>
              </w:rPr>
              <w:t>度</w:t>
            </w:r>
            <w:r w:rsidRPr="00357E06">
              <w:rPr>
                <w:rFonts w:ascii="Times New Roman" w:hAnsi="Times New Roman" w:cs="Times New Roman"/>
                <w:bCs/>
                <w:color w:val="000000"/>
                <w:kern w:val="24"/>
                <w:sz w:val="18"/>
                <w:szCs w:val="18"/>
              </w:rPr>
              <w:t>肝功能不全患者无需调整剂量；</w:t>
            </w:r>
            <w:r w:rsidR="003B55F5" w:rsidRPr="00357E06">
              <w:rPr>
                <w:rFonts w:ascii="Times New Roman" w:hAnsi="Times New Roman" w:cs="Times New Roman" w:hint="eastAsia"/>
                <w:bCs/>
                <w:color w:val="000000"/>
                <w:kern w:val="24"/>
                <w:sz w:val="18"/>
                <w:szCs w:val="18"/>
              </w:rPr>
              <w:t>中</w:t>
            </w:r>
            <w:r w:rsidR="00505706" w:rsidRPr="00357E06">
              <w:rPr>
                <w:rFonts w:ascii="Times New Roman" w:hAnsi="Times New Roman" w:cs="Times New Roman" w:hint="eastAsia"/>
                <w:bCs/>
                <w:color w:val="000000"/>
                <w:kern w:val="24"/>
                <w:sz w:val="18"/>
                <w:szCs w:val="18"/>
              </w:rPr>
              <w:t>-</w:t>
            </w:r>
            <w:r w:rsidRPr="00357E06">
              <w:rPr>
                <w:rFonts w:ascii="Times New Roman" w:hAnsi="Times New Roman" w:cs="Times New Roman"/>
                <w:bCs/>
                <w:color w:val="000000"/>
                <w:kern w:val="24"/>
                <w:sz w:val="18"/>
                <w:szCs w:val="18"/>
              </w:rPr>
              <w:t>重度肝功能不全患者用药数据有限</w:t>
            </w:r>
            <w:r w:rsidR="009323E0">
              <w:rPr>
                <w:rFonts w:ascii="Times New Roman" w:hAnsi="Times New Roman" w:cs="Times New Roman" w:hint="eastAsia"/>
                <w:bCs/>
                <w:color w:val="000000"/>
                <w:kern w:val="24"/>
                <w:sz w:val="18"/>
                <w:szCs w:val="18"/>
              </w:rPr>
              <w:t>。</w:t>
            </w:r>
          </w:p>
        </w:tc>
      </w:tr>
      <w:tr w:rsidR="009323E0" w:rsidRPr="00CD619C" w:rsidTr="00F36936">
        <w:trPr>
          <w:trHeight w:val="327"/>
          <w:jc w:val="center"/>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23E0" w:rsidRPr="00CD619C" w:rsidRDefault="009323E0"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9323E0" w:rsidRPr="00357E06" w:rsidRDefault="009323E0"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纳武利尤单抗：轻或中度肝功能不全患者无需调整剂量；重度肝功能不全患者用药数据有限</w:t>
            </w:r>
            <w:r>
              <w:rPr>
                <w:rFonts w:ascii="Times New Roman" w:hAnsi="Times New Roman" w:cs="Times New Roman" w:hint="eastAsia"/>
                <w:bCs/>
                <w:color w:val="000000"/>
                <w:kern w:val="24"/>
                <w:sz w:val="18"/>
                <w:szCs w:val="18"/>
              </w:rPr>
              <w:t>。</w:t>
            </w:r>
            <w:r w:rsidR="008956EA">
              <w:rPr>
                <w:rFonts w:ascii="Times New Roman" w:hAnsi="Times New Roman" w:cs="Times New Roman" w:hint="eastAsia"/>
                <w:bCs/>
                <w:color w:val="000000"/>
                <w:kern w:val="24"/>
                <w:sz w:val="18"/>
                <w:szCs w:val="18"/>
              </w:rPr>
              <w:t>重度（总胆红素</w:t>
            </w:r>
            <w:r w:rsidR="008956EA">
              <w:rPr>
                <w:rFonts w:cs="Times New Roman" w:hint="eastAsia"/>
                <w:bCs/>
                <w:color w:val="000000"/>
                <w:kern w:val="24"/>
                <w:sz w:val="18"/>
                <w:szCs w:val="18"/>
              </w:rPr>
              <w:t>&gt;</w:t>
            </w:r>
            <w:r w:rsidR="008956EA">
              <w:rPr>
                <w:rFonts w:ascii="Times New Roman" w:hAnsi="Times New Roman" w:cs="Times New Roman" w:hint="eastAsia"/>
                <w:bCs/>
                <w:color w:val="000000"/>
                <w:kern w:val="24"/>
                <w:sz w:val="18"/>
                <w:szCs w:val="18"/>
              </w:rPr>
              <w:t>3ULN</w:t>
            </w:r>
            <w:r w:rsidR="008956EA">
              <w:rPr>
                <w:rFonts w:ascii="Times New Roman" w:hAnsi="Times New Roman" w:cs="Times New Roman" w:hint="eastAsia"/>
                <w:bCs/>
                <w:color w:val="000000"/>
                <w:kern w:val="24"/>
                <w:sz w:val="18"/>
                <w:szCs w:val="18"/>
              </w:rPr>
              <w:t>和任何</w:t>
            </w:r>
            <w:r w:rsidR="008956EA">
              <w:rPr>
                <w:rFonts w:ascii="Times New Roman" w:hAnsi="Times New Roman" w:cs="Times New Roman" w:hint="eastAsia"/>
                <w:bCs/>
                <w:color w:val="000000"/>
                <w:kern w:val="24"/>
                <w:sz w:val="18"/>
                <w:szCs w:val="18"/>
              </w:rPr>
              <w:t>AST</w:t>
            </w:r>
            <w:r w:rsidR="008956EA">
              <w:rPr>
                <w:rFonts w:ascii="Times New Roman" w:hAnsi="Times New Roman" w:cs="Times New Roman" w:hint="eastAsia"/>
                <w:bCs/>
                <w:color w:val="000000"/>
                <w:kern w:val="24"/>
                <w:sz w:val="18"/>
                <w:szCs w:val="18"/>
              </w:rPr>
              <w:t>）肝损伤患者必须慎用本品。</w:t>
            </w:r>
          </w:p>
        </w:tc>
      </w:tr>
      <w:tr w:rsidR="00F52B8B" w:rsidRPr="00CD619C" w:rsidTr="00F36936">
        <w:trPr>
          <w:trHeight w:val="320"/>
          <w:jc w:val="center"/>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jc w:val="center"/>
              <w:rPr>
                <w:rFonts w:ascii="Times New Roman" w:eastAsia="等线" w:hAnsi="Times New Roman"/>
                <w:spacing w:val="7"/>
                <w:kern w:val="0"/>
                <w:szCs w:val="21"/>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特瑞普利单抗、信迪利单抗、卡瑞利珠单抗：轻度肝功能不全患者慎用，无需调整剂量；中</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重度肝功能不全患者不推荐使用</w:t>
            </w:r>
            <w:r w:rsidR="00357E06">
              <w:rPr>
                <w:rFonts w:ascii="Times New Roman" w:hAnsi="Times New Roman" w:cs="Times New Roman" w:hint="eastAsia"/>
                <w:bCs/>
                <w:color w:val="000000"/>
                <w:kern w:val="24"/>
                <w:sz w:val="18"/>
                <w:szCs w:val="18"/>
              </w:rPr>
              <w:t>。</w:t>
            </w:r>
          </w:p>
        </w:tc>
      </w:tr>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妊娠期</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不推荐使用</w:t>
            </w:r>
            <w:r w:rsidR="0067043D">
              <w:rPr>
                <w:rFonts w:ascii="Times New Roman" w:hAnsi="Times New Roman" w:cs="Times New Roman" w:hint="eastAsia"/>
                <w:bCs/>
                <w:color w:val="000000"/>
                <w:kern w:val="24"/>
                <w:sz w:val="18"/>
                <w:szCs w:val="18"/>
              </w:rPr>
              <w:t>PD-1</w:t>
            </w:r>
            <w:r w:rsidR="007561A1">
              <w:rPr>
                <w:rFonts w:ascii="Times New Roman" w:hAnsi="Times New Roman" w:cs="Times New Roman" w:hint="eastAsia"/>
                <w:bCs/>
                <w:color w:val="000000"/>
                <w:kern w:val="24"/>
                <w:sz w:val="18"/>
                <w:szCs w:val="18"/>
              </w:rPr>
              <w:t>抑制剂</w:t>
            </w:r>
            <w:r w:rsidR="00357E06">
              <w:rPr>
                <w:rFonts w:ascii="Times New Roman" w:hAnsi="Times New Roman" w:cs="Times New Roman" w:hint="eastAsia"/>
                <w:bCs/>
                <w:color w:val="000000"/>
                <w:kern w:val="24"/>
                <w:sz w:val="18"/>
                <w:szCs w:val="18"/>
              </w:rPr>
              <w:t>。</w:t>
            </w:r>
          </w:p>
        </w:tc>
      </w:tr>
      <w:tr w:rsidR="009323E0" w:rsidRPr="00CD619C" w:rsidTr="00F36936">
        <w:trPr>
          <w:trHeight w:val="320"/>
          <w:jc w:val="center"/>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9323E0" w:rsidRPr="002A75D1" w:rsidRDefault="009323E0"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Pr>
                <w:rFonts w:ascii="Times New Roman" w:hAnsi="Times New Roman" w:cs="Times New Roman"/>
                <w:bCs/>
                <w:color w:val="000000"/>
                <w:kern w:val="24"/>
                <w:sz w:val="18"/>
                <w:szCs w:val="18"/>
              </w:rPr>
              <w:t>哺乳期</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9323E0" w:rsidRPr="00CD619C" w:rsidRDefault="009323E0"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帕博利珠单抗、纳武利尤单抗</w:t>
            </w:r>
            <w:r>
              <w:rPr>
                <w:rFonts w:ascii="Times New Roman" w:hAnsi="Times New Roman" w:cs="Times New Roman" w:hint="eastAsia"/>
                <w:bCs/>
                <w:color w:val="000000"/>
                <w:kern w:val="24"/>
                <w:sz w:val="18"/>
                <w:szCs w:val="18"/>
              </w:rPr>
              <w:t>：</w:t>
            </w:r>
            <w:r>
              <w:rPr>
                <w:rFonts w:ascii="Times New Roman" w:hAnsi="Times New Roman" w:cs="Times New Roman"/>
                <w:bCs/>
                <w:color w:val="000000"/>
                <w:kern w:val="24"/>
                <w:sz w:val="18"/>
                <w:szCs w:val="18"/>
              </w:rPr>
              <w:t>无法排除</w:t>
            </w:r>
            <w:r>
              <w:rPr>
                <w:rFonts w:ascii="Times New Roman" w:hAnsi="Times New Roman" w:cs="Times New Roman" w:hint="eastAsia"/>
                <w:bCs/>
                <w:color w:val="000000"/>
                <w:kern w:val="24"/>
                <w:sz w:val="18"/>
                <w:szCs w:val="18"/>
              </w:rPr>
              <w:t>药物</w:t>
            </w:r>
            <w:r>
              <w:rPr>
                <w:rFonts w:ascii="Times New Roman" w:hAnsi="Times New Roman" w:cs="Times New Roman"/>
                <w:bCs/>
                <w:color w:val="000000"/>
                <w:kern w:val="24"/>
                <w:sz w:val="18"/>
                <w:szCs w:val="18"/>
              </w:rPr>
              <w:t>会对婴儿</w:t>
            </w:r>
            <w:r>
              <w:rPr>
                <w:rFonts w:ascii="Times New Roman" w:hAnsi="Times New Roman" w:cs="Times New Roman" w:hint="eastAsia"/>
                <w:bCs/>
                <w:color w:val="000000"/>
                <w:kern w:val="24"/>
                <w:sz w:val="18"/>
                <w:szCs w:val="18"/>
              </w:rPr>
              <w:t>/</w:t>
            </w:r>
            <w:r>
              <w:rPr>
                <w:rFonts w:ascii="Times New Roman" w:hAnsi="Times New Roman" w:cs="Times New Roman" w:hint="eastAsia"/>
                <w:bCs/>
                <w:color w:val="000000"/>
                <w:kern w:val="24"/>
                <w:sz w:val="18"/>
                <w:szCs w:val="18"/>
              </w:rPr>
              <w:t>新生儿造成风险，停止哺乳或停止治疗。</w:t>
            </w:r>
          </w:p>
        </w:tc>
      </w:tr>
      <w:tr w:rsidR="009323E0" w:rsidRPr="00CD619C" w:rsidTr="00F36936">
        <w:trPr>
          <w:trHeight w:val="320"/>
          <w:jc w:val="center"/>
        </w:trPr>
        <w:tc>
          <w:tcPr>
            <w:tcW w:w="1985" w:type="dxa"/>
            <w:vMerge/>
            <w:tcBorders>
              <w:left w:val="single" w:sz="4" w:space="0" w:color="auto"/>
              <w:bottom w:val="single" w:sz="4" w:space="0" w:color="auto"/>
              <w:right w:val="single" w:sz="4" w:space="0" w:color="auto"/>
            </w:tcBorders>
            <w:shd w:val="clear" w:color="auto" w:fill="auto"/>
            <w:vAlign w:val="center"/>
            <w:hideMark/>
          </w:tcPr>
          <w:p w:rsidR="009323E0" w:rsidRDefault="009323E0"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9323E0" w:rsidRPr="00CD619C" w:rsidRDefault="009323E0"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特瑞普利单抗、卡瑞利珠单抗</w:t>
            </w:r>
            <w:r>
              <w:rPr>
                <w:rFonts w:ascii="Times New Roman" w:hAnsi="Times New Roman" w:cs="Times New Roman" w:hint="eastAsia"/>
                <w:bCs/>
                <w:color w:val="000000"/>
                <w:kern w:val="24"/>
                <w:sz w:val="18"/>
                <w:szCs w:val="18"/>
              </w:rPr>
              <w:t>：哺乳期妇女接受本品治疗期间及末次给药后至少</w:t>
            </w:r>
            <w:r>
              <w:rPr>
                <w:rFonts w:ascii="Times New Roman" w:hAnsi="Times New Roman" w:cs="Times New Roman" w:hint="eastAsia"/>
                <w:bCs/>
                <w:color w:val="000000"/>
                <w:kern w:val="24"/>
                <w:sz w:val="18"/>
                <w:szCs w:val="18"/>
              </w:rPr>
              <w:t>2</w:t>
            </w:r>
            <w:r>
              <w:rPr>
                <w:rFonts w:ascii="Times New Roman" w:hAnsi="Times New Roman" w:cs="Times New Roman" w:hint="eastAsia"/>
                <w:bCs/>
                <w:color w:val="000000"/>
                <w:kern w:val="24"/>
                <w:sz w:val="18"/>
                <w:szCs w:val="18"/>
              </w:rPr>
              <w:t>个月停止哺乳。</w:t>
            </w:r>
          </w:p>
        </w:tc>
      </w:tr>
      <w:tr w:rsidR="009323E0" w:rsidRPr="00CD619C" w:rsidTr="00F36936">
        <w:trPr>
          <w:trHeight w:val="320"/>
          <w:jc w:val="center"/>
        </w:trPr>
        <w:tc>
          <w:tcPr>
            <w:tcW w:w="1985" w:type="dxa"/>
            <w:tcBorders>
              <w:left w:val="single" w:sz="4" w:space="0" w:color="auto"/>
              <w:bottom w:val="single" w:sz="4" w:space="0" w:color="auto"/>
              <w:right w:val="single" w:sz="4" w:space="0" w:color="auto"/>
            </w:tcBorders>
            <w:shd w:val="clear" w:color="auto" w:fill="auto"/>
            <w:vAlign w:val="center"/>
            <w:hideMark/>
          </w:tcPr>
          <w:p w:rsidR="009323E0" w:rsidRDefault="009323E0"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9323E0" w:rsidRPr="00CD619C" w:rsidRDefault="009323E0"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信迪利单抗</w:t>
            </w:r>
            <w:r>
              <w:rPr>
                <w:rFonts w:ascii="Times New Roman" w:hAnsi="Times New Roman" w:cs="Times New Roman" w:hint="eastAsia"/>
                <w:bCs/>
                <w:color w:val="000000"/>
                <w:kern w:val="24"/>
                <w:sz w:val="18"/>
                <w:szCs w:val="18"/>
              </w:rPr>
              <w:t>：哺乳期妇女接受本品治疗期间及末次给药后至少</w:t>
            </w:r>
            <w:r>
              <w:rPr>
                <w:rFonts w:ascii="Times New Roman" w:hAnsi="Times New Roman" w:cs="Times New Roman" w:hint="eastAsia"/>
                <w:bCs/>
                <w:color w:val="000000"/>
                <w:kern w:val="24"/>
                <w:sz w:val="18"/>
                <w:szCs w:val="18"/>
              </w:rPr>
              <w:t>5</w:t>
            </w:r>
            <w:r>
              <w:rPr>
                <w:rFonts w:ascii="Times New Roman" w:hAnsi="Times New Roman" w:cs="Times New Roman" w:hint="eastAsia"/>
                <w:bCs/>
                <w:color w:val="000000"/>
                <w:kern w:val="24"/>
                <w:sz w:val="18"/>
                <w:szCs w:val="18"/>
              </w:rPr>
              <w:t>个月停止哺乳</w:t>
            </w:r>
            <w:r w:rsidR="00585876">
              <w:rPr>
                <w:rFonts w:ascii="Times New Roman" w:hAnsi="Times New Roman" w:cs="Times New Roman" w:hint="eastAsia"/>
                <w:bCs/>
                <w:color w:val="000000"/>
                <w:kern w:val="24"/>
                <w:sz w:val="18"/>
                <w:szCs w:val="18"/>
              </w:rPr>
              <w:t>。</w:t>
            </w:r>
          </w:p>
        </w:tc>
      </w:tr>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自身免疫性疾病</w:t>
            </w:r>
            <w:r w:rsidR="00E672D4">
              <w:rPr>
                <w:rFonts w:ascii="Times New Roman" w:hint="eastAsia"/>
                <w:bCs/>
                <w:spacing w:val="7"/>
                <w:szCs w:val="21"/>
                <w:vertAlign w:val="superscript"/>
              </w:rPr>
              <w:t>[</w:t>
            </w:r>
            <w:r w:rsidR="005B2030">
              <w:rPr>
                <w:rFonts w:ascii="Times New Roman" w:hint="eastAsia"/>
                <w:bCs/>
                <w:spacing w:val="7"/>
                <w:szCs w:val="21"/>
                <w:vertAlign w:val="superscript"/>
              </w:rPr>
              <w:t>11</w:t>
            </w:r>
            <w:r w:rsidR="00F7412E" w:rsidRPr="00A07329">
              <w:rPr>
                <w:rFonts w:ascii="Times New Roman" w:hint="eastAsia"/>
                <w:bCs/>
                <w:spacing w:val="7"/>
                <w:szCs w:val="21"/>
                <w:vertAlign w:val="superscript"/>
              </w:rPr>
              <w:t>]</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某些情况下可考虑使用（应密切监测，启动</w:t>
            </w:r>
            <w:r w:rsidRPr="00CD619C">
              <w:rPr>
                <w:rFonts w:ascii="Times New Roman" w:hAnsi="Times New Roman" w:cs="Times New Roman"/>
                <w:bCs/>
                <w:color w:val="000000"/>
                <w:kern w:val="24"/>
                <w:sz w:val="18"/>
                <w:szCs w:val="18"/>
              </w:rPr>
              <w:t>PD-1</w:t>
            </w:r>
            <w:r w:rsidR="007561A1">
              <w:rPr>
                <w:rFonts w:ascii="Times New Roman" w:hAnsi="Times New Roman" w:cs="Times New Roman" w:hint="eastAsia"/>
                <w:bCs/>
                <w:color w:val="000000"/>
                <w:kern w:val="24"/>
                <w:sz w:val="18"/>
                <w:szCs w:val="18"/>
              </w:rPr>
              <w:t>抑制剂</w:t>
            </w:r>
            <w:r w:rsidRPr="00CD619C">
              <w:rPr>
                <w:rFonts w:ascii="Times New Roman" w:hAnsi="Times New Roman" w:cs="Times New Roman"/>
                <w:bCs/>
                <w:color w:val="000000"/>
                <w:kern w:val="24"/>
                <w:sz w:val="18"/>
                <w:szCs w:val="18"/>
              </w:rPr>
              <w:t>治疗之前</w:t>
            </w:r>
            <w:r w:rsidR="0067043D">
              <w:rPr>
                <w:rFonts w:ascii="Times New Roman" w:hAnsi="Times New Roman" w:cs="Times New Roman" w:hint="eastAsia"/>
                <w:bCs/>
                <w:color w:val="000000"/>
                <w:kern w:val="24"/>
                <w:sz w:val="18"/>
                <w:szCs w:val="18"/>
              </w:rPr>
              <w:t>，</w:t>
            </w:r>
            <w:r w:rsidRPr="00CD619C">
              <w:rPr>
                <w:rFonts w:ascii="Times New Roman" w:hAnsi="Times New Roman" w:cs="Times New Roman"/>
                <w:bCs/>
                <w:color w:val="000000"/>
                <w:kern w:val="24"/>
                <w:sz w:val="18"/>
                <w:szCs w:val="18"/>
              </w:rPr>
              <w:t>尽量把泼尼松</w:t>
            </w:r>
            <w:r w:rsidR="0067043D">
              <w:rPr>
                <w:rFonts w:ascii="Times New Roman" w:hAnsi="Times New Roman" w:cs="Times New Roman" w:hint="eastAsia"/>
                <w:bCs/>
                <w:color w:val="000000"/>
                <w:kern w:val="24"/>
                <w:sz w:val="18"/>
                <w:szCs w:val="18"/>
              </w:rPr>
              <w:t>剂量</w:t>
            </w:r>
            <w:r w:rsidRPr="00CD619C">
              <w:rPr>
                <w:rFonts w:ascii="Times New Roman" w:hAnsi="Times New Roman" w:cs="Times New Roman"/>
                <w:bCs/>
                <w:color w:val="000000"/>
                <w:kern w:val="24"/>
                <w:sz w:val="18"/>
                <w:szCs w:val="18"/>
              </w:rPr>
              <w:t>范围降到＜</w:t>
            </w:r>
            <w:r w:rsidRPr="00CD619C">
              <w:rPr>
                <w:rFonts w:ascii="Times New Roman" w:hAnsi="Times New Roman" w:cs="Times New Roman"/>
                <w:bCs/>
                <w:color w:val="000000"/>
                <w:kern w:val="24"/>
                <w:sz w:val="18"/>
                <w:szCs w:val="18"/>
              </w:rPr>
              <w:t>10mg/</w:t>
            </w:r>
            <w:r w:rsidRPr="00CD619C">
              <w:rPr>
                <w:rFonts w:ascii="Times New Roman" w:hAnsi="Times New Roman" w:cs="Times New Roman"/>
                <w:bCs/>
                <w:color w:val="000000"/>
                <w:kern w:val="24"/>
                <w:sz w:val="18"/>
                <w:szCs w:val="18"/>
              </w:rPr>
              <w:t>日）</w:t>
            </w:r>
            <w:r w:rsidR="00357E06">
              <w:rPr>
                <w:rFonts w:ascii="Times New Roman" w:hAnsi="Times New Roman" w:cs="Times New Roman" w:hint="eastAsia"/>
                <w:bCs/>
                <w:color w:val="000000"/>
                <w:kern w:val="24"/>
                <w:sz w:val="18"/>
                <w:szCs w:val="18"/>
              </w:rPr>
              <w:t>。</w:t>
            </w:r>
          </w:p>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自身免疫性神经系统疾病患者或危及生命的自身免疫性疾病患者，尤其是免疫抑制药物不能控制或需要大剂量免疫抑制药物控制病情者，不推荐使用</w:t>
            </w:r>
            <w:r w:rsidR="00357E06">
              <w:rPr>
                <w:rFonts w:ascii="Times New Roman" w:hAnsi="Times New Roman" w:cs="Times New Roman" w:hint="eastAsia"/>
                <w:bCs/>
                <w:color w:val="000000"/>
                <w:kern w:val="24"/>
                <w:sz w:val="18"/>
                <w:szCs w:val="18"/>
              </w:rPr>
              <w:t>。</w:t>
            </w:r>
          </w:p>
        </w:tc>
      </w:tr>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乙型肝炎病毒（</w:t>
            </w:r>
            <w:r w:rsidRPr="00CD619C">
              <w:rPr>
                <w:rFonts w:ascii="Times New Roman" w:hAnsi="Times New Roman" w:cs="Times New Roman"/>
                <w:bCs/>
                <w:color w:val="000000"/>
                <w:kern w:val="24"/>
                <w:sz w:val="18"/>
                <w:szCs w:val="18"/>
              </w:rPr>
              <w:t>HBV</w:t>
            </w:r>
            <w:r w:rsidRPr="00CD619C">
              <w:rPr>
                <w:rFonts w:ascii="Times New Roman" w:hAnsi="Times New Roman" w:cs="Times New Roman"/>
                <w:bCs/>
                <w:color w:val="000000"/>
                <w:kern w:val="24"/>
                <w:sz w:val="18"/>
                <w:szCs w:val="18"/>
              </w:rPr>
              <w:t>）、丙型肝炎病毒（</w:t>
            </w:r>
            <w:r w:rsidRPr="00CD619C">
              <w:rPr>
                <w:rFonts w:ascii="Times New Roman" w:hAnsi="Times New Roman" w:cs="Times New Roman"/>
                <w:bCs/>
                <w:color w:val="000000"/>
                <w:kern w:val="24"/>
                <w:sz w:val="18"/>
                <w:szCs w:val="18"/>
              </w:rPr>
              <w:t>HCV</w:t>
            </w:r>
            <w:r w:rsidRPr="00CD619C">
              <w:rPr>
                <w:rFonts w:ascii="Times New Roman" w:hAnsi="Times New Roman" w:cs="Times New Roman"/>
                <w:bCs/>
                <w:color w:val="000000"/>
                <w:kern w:val="24"/>
                <w:sz w:val="18"/>
                <w:szCs w:val="18"/>
              </w:rPr>
              <w:t>）携带者</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可以使用</w:t>
            </w:r>
            <w:r w:rsidRPr="00CD619C">
              <w:rPr>
                <w:rFonts w:ascii="Times New Roman" w:hAnsi="Times New Roman" w:cs="Times New Roman"/>
                <w:bCs/>
                <w:color w:val="000000"/>
                <w:kern w:val="24"/>
                <w:sz w:val="18"/>
                <w:szCs w:val="18"/>
              </w:rPr>
              <w:t>PD-1</w:t>
            </w:r>
            <w:r w:rsidR="007561A1">
              <w:rPr>
                <w:rFonts w:ascii="Times New Roman" w:hAnsi="Times New Roman" w:cs="Times New Roman" w:hint="eastAsia"/>
                <w:bCs/>
                <w:color w:val="000000"/>
                <w:kern w:val="24"/>
                <w:sz w:val="18"/>
                <w:szCs w:val="18"/>
              </w:rPr>
              <w:t>抑制剂</w:t>
            </w:r>
            <w:r w:rsidRPr="00CD619C">
              <w:rPr>
                <w:rFonts w:ascii="Times New Roman" w:hAnsi="Times New Roman" w:cs="Times New Roman"/>
                <w:bCs/>
                <w:color w:val="000000"/>
                <w:kern w:val="24"/>
                <w:sz w:val="18"/>
                <w:szCs w:val="18"/>
              </w:rPr>
              <w:t>，疗效与未感染者相当</w:t>
            </w:r>
            <w:r w:rsidR="005B2030">
              <w:rPr>
                <w:rFonts w:ascii="Times New Roman" w:hAnsi="Times New Roman" w:cs="Times New Roman" w:hint="eastAsia"/>
                <w:bCs/>
                <w:color w:val="000000"/>
                <w:kern w:val="24"/>
                <w:sz w:val="18"/>
                <w:szCs w:val="18"/>
              </w:rPr>
              <w:t>：</w:t>
            </w:r>
          </w:p>
          <w:p w:rsidR="00F52B8B" w:rsidRPr="00CD619C" w:rsidRDefault="00F52B8B" w:rsidP="007662B0">
            <w:pPr>
              <w:pStyle w:val="a3"/>
              <w:widowControl w:val="0"/>
              <w:numPr>
                <w:ilvl w:val="0"/>
                <w:numId w:val="7"/>
              </w:numPr>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HBV</w:t>
            </w:r>
            <w:r w:rsidRPr="00CD619C">
              <w:rPr>
                <w:rFonts w:ascii="Times New Roman" w:hAnsi="Times New Roman" w:cs="Times New Roman"/>
                <w:bCs/>
                <w:color w:val="000000"/>
                <w:kern w:val="24"/>
                <w:sz w:val="18"/>
                <w:szCs w:val="18"/>
              </w:rPr>
              <w:t>感染患者，需在</w:t>
            </w:r>
            <w:r w:rsidRPr="00CD619C">
              <w:rPr>
                <w:rFonts w:ascii="Times New Roman" w:hAnsi="Times New Roman" w:cs="Times New Roman"/>
                <w:bCs/>
                <w:color w:val="000000"/>
                <w:kern w:val="24"/>
                <w:sz w:val="18"/>
                <w:szCs w:val="18"/>
              </w:rPr>
              <w:t>HBV-DNA</w:t>
            </w:r>
            <w:r w:rsidRPr="00CD619C">
              <w:rPr>
                <w:rFonts w:ascii="Times New Roman" w:hAnsi="Times New Roman" w:cs="Times New Roman"/>
                <w:bCs/>
                <w:color w:val="000000"/>
                <w:kern w:val="24"/>
                <w:sz w:val="18"/>
                <w:szCs w:val="18"/>
              </w:rPr>
              <w:t>低于</w:t>
            </w:r>
            <w:r w:rsidRPr="00CD619C">
              <w:rPr>
                <w:rFonts w:ascii="Times New Roman" w:hAnsi="Times New Roman" w:cs="Times New Roman"/>
                <w:bCs/>
                <w:color w:val="000000"/>
                <w:kern w:val="24"/>
                <w:sz w:val="18"/>
                <w:szCs w:val="18"/>
              </w:rPr>
              <w:t>2</w:t>
            </w:r>
            <w:r w:rsidR="00357E06">
              <w:rPr>
                <w:rFonts w:ascii="Times New Roman" w:hAnsi="Times New Roman" w:cs="Times New Roman"/>
                <w:bCs/>
                <w:color w:val="000000"/>
                <w:kern w:val="24"/>
                <w:sz w:val="18"/>
                <w:szCs w:val="18"/>
              </w:rPr>
              <w:t>000IU/m</w:t>
            </w:r>
            <w:r w:rsidR="00357E06">
              <w:rPr>
                <w:rFonts w:ascii="Times New Roman" w:hAnsi="Times New Roman" w:cs="Times New Roman" w:hint="eastAsia"/>
                <w:bCs/>
                <w:color w:val="000000"/>
                <w:kern w:val="24"/>
                <w:sz w:val="18"/>
                <w:szCs w:val="18"/>
              </w:rPr>
              <w:t>L</w:t>
            </w:r>
            <w:r w:rsidRPr="00CD619C">
              <w:rPr>
                <w:rFonts w:ascii="Times New Roman" w:hAnsi="Times New Roman" w:cs="Times New Roman"/>
                <w:bCs/>
                <w:color w:val="000000"/>
                <w:kern w:val="24"/>
                <w:sz w:val="18"/>
                <w:szCs w:val="18"/>
              </w:rPr>
              <w:t>后再开始</w:t>
            </w:r>
            <w:r w:rsidR="005B2030">
              <w:rPr>
                <w:rFonts w:ascii="Times New Roman" w:hAnsi="Times New Roman" w:cs="Times New Roman" w:hint="eastAsia"/>
                <w:bCs/>
                <w:color w:val="000000"/>
                <w:kern w:val="24"/>
                <w:sz w:val="18"/>
                <w:szCs w:val="18"/>
              </w:rPr>
              <w:t>抗</w:t>
            </w:r>
            <w:r w:rsidRPr="00CD619C">
              <w:rPr>
                <w:rFonts w:ascii="Times New Roman" w:hAnsi="Times New Roman" w:cs="Times New Roman"/>
                <w:bCs/>
                <w:color w:val="000000"/>
                <w:kern w:val="24"/>
                <w:sz w:val="18"/>
                <w:szCs w:val="18"/>
              </w:rPr>
              <w:t>PD-1</w:t>
            </w:r>
            <w:r w:rsidR="0067043D">
              <w:rPr>
                <w:rFonts w:ascii="Times New Roman" w:hAnsi="Times New Roman" w:cs="Times New Roman" w:hint="eastAsia"/>
                <w:bCs/>
                <w:color w:val="000000"/>
                <w:kern w:val="24"/>
                <w:sz w:val="18"/>
                <w:szCs w:val="18"/>
              </w:rPr>
              <w:t>单抗</w:t>
            </w:r>
            <w:r w:rsidRPr="00CD619C">
              <w:rPr>
                <w:rFonts w:ascii="Times New Roman" w:hAnsi="Times New Roman" w:cs="Times New Roman"/>
                <w:bCs/>
                <w:color w:val="000000"/>
                <w:kern w:val="24"/>
                <w:sz w:val="18"/>
                <w:szCs w:val="18"/>
              </w:rPr>
              <w:t>治疗；即使</w:t>
            </w:r>
            <w:r w:rsidRPr="00CD619C">
              <w:rPr>
                <w:rFonts w:ascii="Times New Roman" w:hAnsi="Times New Roman" w:cs="Times New Roman"/>
                <w:bCs/>
                <w:color w:val="000000"/>
                <w:kern w:val="24"/>
                <w:sz w:val="18"/>
                <w:szCs w:val="18"/>
              </w:rPr>
              <w:t>HBV-DNA</w:t>
            </w:r>
            <w:r w:rsidRPr="00CD619C">
              <w:rPr>
                <w:rFonts w:ascii="Times New Roman" w:hAnsi="Times New Roman" w:cs="Times New Roman"/>
                <w:bCs/>
                <w:color w:val="000000"/>
                <w:kern w:val="24"/>
                <w:sz w:val="18"/>
                <w:szCs w:val="18"/>
              </w:rPr>
              <w:t>定量不高，如果</w:t>
            </w:r>
            <w:r w:rsidRPr="00CD619C">
              <w:rPr>
                <w:rFonts w:ascii="Times New Roman" w:hAnsi="Times New Roman" w:cs="Times New Roman"/>
                <w:bCs/>
                <w:color w:val="000000"/>
                <w:kern w:val="24"/>
                <w:sz w:val="18"/>
                <w:szCs w:val="18"/>
              </w:rPr>
              <w:t>HBsAb</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）和</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或</w:t>
            </w:r>
            <w:r w:rsidRPr="00CD619C">
              <w:rPr>
                <w:rFonts w:ascii="Times New Roman" w:hAnsi="Times New Roman" w:cs="Times New Roman"/>
                <w:bCs/>
                <w:color w:val="000000"/>
                <w:kern w:val="24"/>
                <w:sz w:val="18"/>
                <w:szCs w:val="18"/>
              </w:rPr>
              <w:t>HBcAb</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w:t>
            </w:r>
            <w:r w:rsidRPr="00CD619C">
              <w:rPr>
                <w:rFonts w:ascii="Times New Roman" w:hAnsi="Times New Roman" w:cs="Times New Roman"/>
                <w:bCs/>
                <w:color w:val="000000"/>
                <w:kern w:val="24"/>
                <w:sz w:val="18"/>
                <w:szCs w:val="18"/>
              </w:rPr>
              <w:t>），推荐首次</w:t>
            </w:r>
            <w:r w:rsidRPr="00CD619C">
              <w:rPr>
                <w:rFonts w:ascii="Times New Roman" w:hAnsi="Times New Roman" w:cs="Times New Roman"/>
                <w:bCs/>
                <w:color w:val="000000"/>
                <w:kern w:val="24"/>
                <w:sz w:val="18"/>
                <w:szCs w:val="18"/>
              </w:rPr>
              <w:t>PD-1</w:t>
            </w:r>
            <w:r w:rsidR="007561A1">
              <w:rPr>
                <w:rFonts w:ascii="Times New Roman" w:hAnsi="Times New Roman" w:cs="Times New Roman" w:hint="eastAsia"/>
                <w:bCs/>
                <w:color w:val="000000"/>
                <w:kern w:val="24"/>
                <w:sz w:val="18"/>
                <w:szCs w:val="18"/>
              </w:rPr>
              <w:t>抑制剂</w:t>
            </w:r>
            <w:r w:rsidRPr="00CD619C">
              <w:rPr>
                <w:rFonts w:ascii="Times New Roman" w:hAnsi="Times New Roman" w:cs="Times New Roman"/>
                <w:bCs/>
                <w:color w:val="000000"/>
                <w:kern w:val="24"/>
                <w:sz w:val="18"/>
                <w:szCs w:val="18"/>
              </w:rPr>
              <w:t>使用前开始</w:t>
            </w:r>
            <w:r w:rsidR="0067043D">
              <w:rPr>
                <w:rFonts w:ascii="Times New Roman" w:hAnsi="Times New Roman" w:cs="Times New Roman" w:hint="eastAsia"/>
                <w:bCs/>
                <w:color w:val="000000"/>
                <w:kern w:val="24"/>
                <w:sz w:val="18"/>
                <w:szCs w:val="18"/>
              </w:rPr>
              <w:t>给予</w:t>
            </w:r>
            <w:r w:rsidRPr="00CD619C">
              <w:rPr>
                <w:rFonts w:ascii="Times New Roman" w:hAnsi="Times New Roman" w:cs="Times New Roman"/>
                <w:bCs/>
                <w:color w:val="000000"/>
                <w:kern w:val="24"/>
                <w:sz w:val="18"/>
                <w:szCs w:val="18"/>
              </w:rPr>
              <w:t>抗病毒治疗，并定期监测</w:t>
            </w:r>
            <w:r w:rsidR="00357E06">
              <w:rPr>
                <w:rFonts w:ascii="Times New Roman" w:hAnsi="Times New Roman" w:cs="Times New Roman" w:hint="eastAsia"/>
                <w:bCs/>
                <w:color w:val="000000"/>
                <w:kern w:val="24"/>
                <w:sz w:val="18"/>
                <w:szCs w:val="18"/>
              </w:rPr>
              <w:t>。</w:t>
            </w:r>
          </w:p>
          <w:p w:rsidR="00F52B8B" w:rsidRPr="00854047" w:rsidRDefault="00F52B8B" w:rsidP="007662B0">
            <w:pPr>
              <w:pStyle w:val="a3"/>
              <w:widowControl w:val="0"/>
              <w:numPr>
                <w:ilvl w:val="0"/>
                <w:numId w:val="7"/>
              </w:numPr>
              <w:spacing w:before="0" w:beforeAutospacing="0" w:after="0" w:afterAutospacing="0"/>
              <w:jc w:val="both"/>
              <w:rPr>
                <w:rFonts w:ascii="Times New Roman" w:hAnsi="Times New Roman" w:cs="Times New Roman"/>
                <w:bCs/>
                <w:color w:val="000000" w:themeColor="text1"/>
                <w:kern w:val="24"/>
                <w:sz w:val="18"/>
                <w:szCs w:val="18"/>
              </w:rPr>
            </w:pPr>
            <w:r w:rsidRPr="00854047">
              <w:rPr>
                <w:rFonts w:ascii="Times New Roman" w:hAnsi="Times New Roman" w:cs="Times New Roman"/>
                <w:bCs/>
                <w:color w:val="000000" w:themeColor="text1"/>
                <w:kern w:val="24"/>
                <w:sz w:val="18"/>
                <w:szCs w:val="18"/>
              </w:rPr>
              <w:t>HCV</w:t>
            </w:r>
            <w:r w:rsidRPr="00854047">
              <w:rPr>
                <w:rFonts w:ascii="Times New Roman" w:hAnsi="Times New Roman" w:cs="Times New Roman"/>
                <w:bCs/>
                <w:color w:val="000000" w:themeColor="text1"/>
                <w:kern w:val="24"/>
                <w:sz w:val="18"/>
                <w:szCs w:val="18"/>
              </w:rPr>
              <w:t>感染患者，无需</w:t>
            </w:r>
            <w:r w:rsidR="00854047" w:rsidRPr="00854047">
              <w:rPr>
                <w:rFonts w:ascii="Times New Roman" w:hAnsi="Times New Roman" w:cs="Times New Roman" w:hint="eastAsia"/>
                <w:bCs/>
                <w:color w:val="000000" w:themeColor="text1"/>
                <w:kern w:val="24"/>
                <w:sz w:val="18"/>
                <w:szCs w:val="18"/>
              </w:rPr>
              <w:t>在</w:t>
            </w:r>
            <w:r w:rsidRPr="00854047">
              <w:rPr>
                <w:rFonts w:ascii="Times New Roman" w:hAnsi="Times New Roman" w:cs="Times New Roman"/>
                <w:bCs/>
                <w:color w:val="000000" w:themeColor="text1"/>
                <w:kern w:val="24"/>
                <w:sz w:val="18"/>
                <w:szCs w:val="18"/>
              </w:rPr>
              <w:t>接受</w:t>
            </w:r>
            <w:r w:rsidRPr="00854047">
              <w:rPr>
                <w:rFonts w:ascii="Times New Roman" w:hAnsi="Times New Roman" w:cs="Times New Roman"/>
                <w:bCs/>
                <w:color w:val="000000" w:themeColor="text1"/>
                <w:kern w:val="24"/>
                <w:sz w:val="18"/>
                <w:szCs w:val="18"/>
              </w:rPr>
              <w:t>PD-</w:t>
            </w:r>
            <w:r w:rsidR="00854047" w:rsidRPr="00854047">
              <w:rPr>
                <w:rFonts w:ascii="Times New Roman" w:hAnsi="Times New Roman" w:cs="Times New Roman" w:hint="eastAsia"/>
                <w:bCs/>
                <w:color w:val="000000" w:themeColor="text1"/>
                <w:kern w:val="24"/>
                <w:sz w:val="18"/>
                <w:szCs w:val="18"/>
              </w:rPr>
              <w:t>1</w:t>
            </w:r>
            <w:r w:rsidR="007561A1">
              <w:rPr>
                <w:rFonts w:ascii="Times New Roman" w:hAnsi="Times New Roman" w:cs="Times New Roman" w:hint="eastAsia"/>
                <w:bCs/>
                <w:color w:val="000000" w:themeColor="text1"/>
                <w:kern w:val="24"/>
                <w:sz w:val="18"/>
                <w:szCs w:val="18"/>
              </w:rPr>
              <w:t>抑制剂</w:t>
            </w:r>
            <w:r w:rsidR="00854047" w:rsidRPr="00854047">
              <w:rPr>
                <w:rFonts w:ascii="Times New Roman" w:hAnsi="Times New Roman" w:cs="Times New Roman" w:hint="eastAsia"/>
                <w:bCs/>
                <w:color w:val="000000" w:themeColor="text1"/>
                <w:kern w:val="24"/>
                <w:sz w:val="18"/>
                <w:szCs w:val="18"/>
              </w:rPr>
              <w:t>同时</w:t>
            </w:r>
            <w:r w:rsidRPr="00854047">
              <w:rPr>
                <w:rFonts w:ascii="Times New Roman" w:hAnsi="Times New Roman" w:cs="Times New Roman"/>
                <w:bCs/>
                <w:color w:val="000000" w:themeColor="text1"/>
                <w:kern w:val="24"/>
                <w:sz w:val="18"/>
                <w:szCs w:val="18"/>
              </w:rPr>
              <w:t>接受抗病毒治疗，但需定期监测病毒</w:t>
            </w:r>
            <w:r w:rsidRPr="00854047">
              <w:rPr>
                <w:rFonts w:ascii="Times New Roman" w:hAnsi="Times New Roman" w:cs="Times New Roman"/>
                <w:bCs/>
                <w:color w:val="000000" w:themeColor="text1"/>
                <w:kern w:val="24"/>
                <w:sz w:val="18"/>
                <w:szCs w:val="18"/>
              </w:rPr>
              <w:t>RNA</w:t>
            </w:r>
            <w:r w:rsidRPr="00854047">
              <w:rPr>
                <w:rFonts w:ascii="Times New Roman" w:hAnsi="Times New Roman" w:cs="Times New Roman"/>
                <w:bCs/>
                <w:color w:val="000000" w:themeColor="text1"/>
                <w:kern w:val="24"/>
                <w:sz w:val="18"/>
                <w:szCs w:val="18"/>
              </w:rPr>
              <w:t>水平</w:t>
            </w:r>
            <w:r w:rsidR="00357E06">
              <w:rPr>
                <w:rFonts w:ascii="Times New Roman" w:hAnsi="Times New Roman" w:cs="Times New Roman" w:hint="eastAsia"/>
                <w:bCs/>
                <w:color w:val="000000" w:themeColor="text1"/>
                <w:kern w:val="24"/>
                <w:sz w:val="18"/>
                <w:szCs w:val="18"/>
              </w:rPr>
              <w:t>。</w:t>
            </w:r>
          </w:p>
        </w:tc>
      </w:tr>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E06"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接受造血干细胞或</w:t>
            </w:r>
          </w:p>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器官移植患者</w:t>
            </w:r>
            <w:r w:rsidR="00E672D4">
              <w:rPr>
                <w:rFonts w:ascii="Times New Roman" w:hint="eastAsia"/>
                <w:bCs/>
                <w:spacing w:val="7"/>
                <w:szCs w:val="21"/>
                <w:vertAlign w:val="superscript"/>
              </w:rPr>
              <w:t>[</w:t>
            </w:r>
            <w:r w:rsidR="005B2030">
              <w:rPr>
                <w:rFonts w:ascii="Times New Roman" w:hint="eastAsia"/>
                <w:bCs/>
                <w:spacing w:val="7"/>
                <w:szCs w:val="21"/>
                <w:vertAlign w:val="superscript"/>
              </w:rPr>
              <w:t>11</w:t>
            </w:r>
            <w:r w:rsidR="00F7412E" w:rsidRPr="00A07329">
              <w:rPr>
                <w:rFonts w:ascii="Times New Roman" w:hint="eastAsia"/>
                <w:bCs/>
                <w:spacing w:val="7"/>
                <w:szCs w:val="21"/>
                <w:vertAlign w:val="superscript"/>
              </w:rPr>
              <w:t>]</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某些情况下（如：无移植排斥证据且处于免疫治疗的维持治疗阶段）可考虑谨慎使用</w:t>
            </w:r>
            <w:r w:rsidR="00B808AA" w:rsidRPr="00CD619C">
              <w:rPr>
                <w:rFonts w:ascii="Times New Roman" w:hAnsi="Times New Roman" w:cs="Times New Roman"/>
                <w:bCs/>
                <w:sz w:val="18"/>
                <w:szCs w:val="18"/>
              </w:rPr>
              <w:t>（证据力度弱，专家推荐）</w:t>
            </w:r>
            <w:r w:rsidR="00357E06">
              <w:rPr>
                <w:rFonts w:ascii="Times New Roman" w:hAnsi="Times New Roman" w:cs="Times New Roman" w:hint="eastAsia"/>
                <w:bCs/>
                <w:sz w:val="18"/>
                <w:szCs w:val="18"/>
              </w:rPr>
              <w:t>。</w:t>
            </w:r>
          </w:p>
        </w:tc>
      </w:tr>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030"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艾滋病病毒（</w:t>
            </w:r>
            <w:r w:rsidRPr="00CD619C">
              <w:rPr>
                <w:rFonts w:ascii="Times New Roman" w:hAnsi="Times New Roman" w:cs="Times New Roman"/>
                <w:bCs/>
                <w:color w:val="000000"/>
                <w:kern w:val="24"/>
                <w:sz w:val="18"/>
                <w:szCs w:val="18"/>
              </w:rPr>
              <w:t>HIV</w:t>
            </w:r>
            <w:r w:rsidRPr="00CD619C">
              <w:rPr>
                <w:rFonts w:ascii="Times New Roman" w:hAnsi="Times New Roman" w:cs="Times New Roman"/>
                <w:bCs/>
                <w:color w:val="000000"/>
                <w:kern w:val="24"/>
                <w:sz w:val="18"/>
                <w:szCs w:val="18"/>
              </w:rPr>
              <w:t>）</w:t>
            </w:r>
          </w:p>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携带者</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某些情况下可考虑使用</w:t>
            </w:r>
            <w:r w:rsidR="00357E06">
              <w:rPr>
                <w:rFonts w:ascii="Times New Roman" w:hAnsi="Times New Roman" w:cs="Times New Roman" w:hint="eastAsia"/>
                <w:bCs/>
                <w:color w:val="000000"/>
                <w:kern w:val="24"/>
                <w:sz w:val="18"/>
                <w:szCs w:val="18"/>
              </w:rPr>
              <w:t>。</w:t>
            </w:r>
          </w:p>
        </w:tc>
      </w:tr>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免疫接种的患者</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2B8B" w:rsidRPr="00CD619C" w:rsidRDefault="00F52B8B" w:rsidP="007662B0">
            <w:pPr>
              <w:pStyle w:val="a3"/>
              <w:widowControl w:val="0"/>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可以使用</w:t>
            </w:r>
            <w:r w:rsidRPr="00CD619C">
              <w:rPr>
                <w:rFonts w:ascii="Times New Roman" w:hAnsi="Times New Roman" w:cs="Times New Roman"/>
                <w:bCs/>
                <w:color w:val="000000"/>
                <w:kern w:val="24"/>
                <w:sz w:val="18"/>
                <w:szCs w:val="18"/>
              </w:rPr>
              <w:t>PD-1</w:t>
            </w:r>
            <w:r w:rsidR="007561A1">
              <w:rPr>
                <w:rFonts w:ascii="Times New Roman" w:hAnsi="Times New Roman" w:cs="Times New Roman" w:hint="eastAsia"/>
                <w:bCs/>
                <w:color w:val="000000"/>
                <w:kern w:val="24"/>
                <w:sz w:val="18"/>
                <w:szCs w:val="18"/>
              </w:rPr>
              <w:t>抑制剂</w:t>
            </w:r>
            <w:r w:rsidR="005B2030">
              <w:rPr>
                <w:rFonts w:ascii="Times New Roman" w:hAnsi="Times New Roman" w:cs="Times New Roman" w:hint="eastAsia"/>
                <w:bCs/>
                <w:color w:val="000000"/>
                <w:kern w:val="24"/>
                <w:sz w:val="18"/>
                <w:szCs w:val="18"/>
              </w:rPr>
              <w:t>：</w:t>
            </w:r>
          </w:p>
          <w:p w:rsidR="00F52B8B" w:rsidRPr="00CD619C" w:rsidRDefault="00F52B8B" w:rsidP="007662B0">
            <w:pPr>
              <w:pStyle w:val="a3"/>
              <w:widowControl w:val="0"/>
              <w:numPr>
                <w:ilvl w:val="0"/>
                <w:numId w:val="8"/>
              </w:numPr>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允许使用灭活或灭活制剂的疫苗</w:t>
            </w:r>
            <w:r w:rsidR="00357E06">
              <w:rPr>
                <w:rFonts w:ascii="Times New Roman" w:hAnsi="Times New Roman" w:cs="Times New Roman" w:hint="eastAsia"/>
                <w:bCs/>
                <w:color w:val="000000"/>
                <w:kern w:val="24"/>
                <w:sz w:val="18"/>
                <w:szCs w:val="18"/>
              </w:rPr>
              <w:t>；</w:t>
            </w:r>
          </w:p>
          <w:p w:rsidR="00F52B8B" w:rsidRPr="00CD619C" w:rsidRDefault="00F52B8B" w:rsidP="007662B0">
            <w:pPr>
              <w:pStyle w:val="a3"/>
              <w:widowControl w:val="0"/>
              <w:numPr>
                <w:ilvl w:val="0"/>
                <w:numId w:val="8"/>
              </w:numPr>
              <w:spacing w:before="0" w:beforeAutospacing="0" w:after="0" w:afterAutospacing="0"/>
              <w:jc w:val="both"/>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不建议接种活疫苗</w:t>
            </w:r>
            <w:r w:rsidR="00357E06">
              <w:rPr>
                <w:rFonts w:ascii="Times New Roman" w:hAnsi="Times New Roman" w:cs="Times New Roman" w:hint="eastAsia"/>
                <w:bCs/>
                <w:color w:val="000000"/>
                <w:kern w:val="24"/>
                <w:sz w:val="18"/>
                <w:szCs w:val="18"/>
              </w:rPr>
              <w:t>。</w:t>
            </w:r>
          </w:p>
        </w:tc>
      </w:tr>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驱动基因突变阳性的</w:t>
            </w:r>
            <w:r w:rsidRPr="00CD619C">
              <w:rPr>
                <w:rFonts w:ascii="Times New Roman" w:hAnsi="Times New Roman" w:cs="Times New Roman"/>
                <w:bCs/>
                <w:color w:val="000000"/>
                <w:kern w:val="24"/>
                <w:sz w:val="18"/>
                <w:szCs w:val="18"/>
              </w:rPr>
              <w:t>NSCLC</w:t>
            </w:r>
            <w:r w:rsidRPr="00CD619C">
              <w:rPr>
                <w:rFonts w:ascii="Times New Roman" w:hAnsi="Times New Roman" w:cs="Times New Roman"/>
                <w:bCs/>
                <w:color w:val="000000"/>
                <w:kern w:val="24"/>
                <w:sz w:val="18"/>
                <w:szCs w:val="18"/>
              </w:rPr>
              <w:t>患者</w:t>
            </w:r>
            <w:r w:rsidR="00383F76" w:rsidRPr="00A07329">
              <w:rPr>
                <w:rFonts w:ascii="Times New Roman" w:hint="eastAsia"/>
                <w:bCs/>
                <w:spacing w:val="7"/>
                <w:szCs w:val="21"/>
                <w:vertAlign w:val="superscript"/>
              </w:rPr>
              <w:t>[</w:t>
            </w:r>
            <w:r w:rsidR="005B2030">
              <w:rPr>
                <w:rFonts w:ascii="Times New Roman" w:hint="eastAsia"/>
                <w:bCs/>
                <w:spacing w:val="7"/>
                <w:szCs w:val="21"/>
                <w:vertAlign w:val="superscript"/>
              </w:rPr>
              <w:t>11</w:t>
            </w:r>
            <w:r w:rsidR="00383F76" w:rsidRPr="00A07329">
              <w:rPr>
                <w:rFonts w:ascii="Times New Roman" w:hint="eastAsia"/>
                <w:bCs/>
                <w:spacing w:val="7"/>
                <w:szCs w:val="21"/>
                <w:vertAlign w:val="superscript"/>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197244" w:rsidRDefault="00F52B8B" w:rsidP="007662B0">
            <w:pPr>
              <w:pStyle w:val="a3"/>
              <w:widowControl w:val="0"/>
              <w:spacing w:before="0" w:beforeAutospacing="0" w:after="0" w:afterAutospacing="0"/>
              <w:jc w:val="both"/>
              <w:rPr>
                <w:rFonts w:ascii="Times New Roman" w:hAnsi="Times New Roman" w:cs="Times New Roman"/>
                <w:bCs/>
                <w:color w:val="000000" w:themeColor="text1"/>
                <w:kern w:val="24"/>
                <w:sz w:val="18"/>
                <w:szCs w:val="18"/>
              </w:rPr>
            </w:pPr>
            <w:r w:rsidRPr="00197244">
              <w:rPr>
                <w:rFonts w:ascii="Times New Roman" w:hAnsi="Times New Roman" w:cs="Times New Roman"/>
                <w:bCs/>
                <w:color w:val="000000" w:themeColor="text1"/>
                <w:kern w:val="24"/>
                <w:sz w:val="18"/>
                <w:szCs w:val="18"/>
              </w:rPr>
              <w:t>某些情况下可考虑使用</w:t>
            </w:r>
            <w:r w:rsidR="00B808AA" w:rsidRPr="00CD619C">
              <w:rPr>
                <w:rFonts w:ascii="Times New Roman" w:hAnsi="Times New Roman" w:cs="Times New Roman"/>
                <w:bCs/>
                <w:sz w:val="18"/>
                <w:szCs w:val="18"/>
              </w:rPr>
              <w:t>（证据力度弱，专家推荐）</w:t>
            </w:r>
            <w:r w:rsidR="004C2E55">
              <w:rPr>
                <w:rFonts w:ascii="Times New Roman" w:hAnsi="Times New Roman" w:cs="Times New Roman" w:hint="eastAsia"/>
                <w:bCs/>
                <w:sz w:val="18"/>
                <w:szCs w:val="18"/>
              </w:rPr>
              <w:t>。</w:t>
            </w:r>
          </w:p>
        </w:tc>
      </w:tr>
      <w:tr w:rsidR="00F52B8B" w:rsidRPr="00CD619C" w:rsidTr="00F36936">
        <w:trPr>
          <w:trHeight w:val="320"/>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CD619C" w:rsidRDefault="00F52B8B" w:rsidP="007662B0">
            <w:pPr>
              <w:pStyle w:val="a3"/>
              <w:widowControl w:val="0"/>
              <w:spacing w:before="0" w:beforeAutospacing="0" w:after="0" w:afterAutospacing="0"/>
              <w:jc w:val="center"/>
              <w:rPr>
                <w:rFonts w:ascii="Times New Roman" w:hAnsi="Times New Roman" w:cs="Times New Roman"/>
                <w:bCs/>
                <w:color w:val="000000"/>
                <w:kern w:val="24"/>
                <w:sz w:val="18"/>
                <w:szCs w:val="18"/>
              </w:rPr>
            </w:pPr>
            <w:r w:rsidRPr="00CD619C">
              <w:rPr>
                <w:rFonts w:ascii="Times New Roman" w:hAnsi="Times New Roman" w:cs="Times New Roman"/>
                <w:bCs/>
                <w:color w:val="000000"/>
                <w:kern w:val="24"/>
                <w:sz w:val="18"/>
                <w:szCs w:val="18"/>
              </w:rPr>
              <w:t>更换</w:t>
            </w:r>
            <w:r w:rsidR="002A1E38">
              <w:rPr>
                <w:rFonts w:ascii="Times New Roman" w:hAnsi="Times New Roman" w:cs="Times New Roman" w:hint="eastAsia"/>
                <w:bCs/>
                <w:color w:val="000000"/>
                <w:kern w:val="24"/>
                <w:sz w:val="18"/>
                <w:szCs w:val="18"/>
              </w:rPr>
              <w:t>其它免疫检查点抑制剂</w:t>
            </w:r>
            <w:r w:rsidRPr="00CD619C">
              <w:rPr>
                <w:rFonts w:ascii="Times New Roman" w:hAnsi="Times New Roman" w:cs="Times New Roman"/>
                <w:bCs/>
                <w:color w:val="000000"/>
                <w:kern w:val="24"/>
                <w:sz w:val="18"/>
                <w:szCs w:val="18"/>
              </w:rPr>
              <w:t>患者</w:t>
            </w:r>
            <w:r w:rsidR="00383F76" w:rsidRPr="00A07329">
              <w:rPr>
                <w:rFonts w:ascii="Times New Roman" w:hint="eastAsia"/>
                <w:bCs/>
                <w:spacing w:val="7"/>
                <w:szCs w:val="21"/>
                <w:vertAlign w:val="superscript"/>
              </w:rPr>
              <w:t>[</w:t>
            </w:r>
            <w:r w:rsidR="005B2030">
              <w:rPr>
                <w:rFonts w:ascii="Times New Roman" w:hint="eastAsia"/>
                <w:bCs/>
                <w:spacing w:val="7"/>
                <w:szCs w:val="21"/>
                <w:vertAlign w:val="superscript"/>
              </w:rPr>
              <w:t>11</w:t>
            </w:r>
            <w:r w:rsidR="00383F76" w:rsidRPr="00A07329">
              <w:rPr>
                <w:rFonts w:ascii="Times New Roman" w:hint="eastAsia"/>
                <w:bCs/>
                <w:spacing w:val="7"/>
                <w:szCs w:val="21"/>
                <w:vertAlign w:val="superscript"/>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B8B" w:rsidRPr="00197244" w:rsidRDefault="00F52B8B" w:rsidP="007662B0">
            <w:pPr>
              <w:pStyle w:val="a3"/>
              <w:widowControl w:val="0"/>
              <w:spacing w:before="0" w:beforeAutospacing="0" w:after="0" w:afterAutospacing="0"/>
              <w:jc w:val="both"/>
              <w:rPr>
                <w:rFonts w:ascii="Times New Roman" w:hAnsi="Times New Roman" w:cs="Times New Roman"/>
                <w:bCs/>
                <w:color w:val="000000" w:themeColor="text1"/>
                <w:kern w:val="24"/>
                <w:sz w:val="18"/>
                <w:szCs w:val="18"/>
              </w:rPr>
            </w:pPr>
            <w:r w:rsidRPr="00197244">
              <w:rPr>
                <w:rFonts w:ascii="Times New Roman" w:hAnsi="Times New Roman" w:cs="Times New Roman"/>
                <w:bCs/>
                <w:color w:val="000000" w:themeColor="text1"/>
                <w:kern w:val="24"/>
                <w:sz w:val="18"/>
                <w:szCs w:val="18"/>
              </w:rPr>
              <w:t>某些情况下可考虑使用</w:t>
            </w:r>
            <w:r w:rsidR="00B808AA" w:rsidRPr="00CD619C">
              <w:rPr>
                <w:rFonts w:ascii="Times New Roman" w:hAnsi="Times New Roman" w:cs="Times New Roman"/>
                <w:bCs/>
                <w:sz w:val="18"/>
                <w:szCs w:val="18"/>
              </w:rPr>
              <w:t>（证据力度弱，专家推荐）</w:t>
            </w:r>
            <w:r w:rsidR="004C2E55">
              <w:rPr>
                <w:rFonts w:ascii="Times New Roman" w:hAnsi="Times New Roman" w:cs="Times New Roman" w:hint="eastAsia"/>
                <w:bCs/>
                <w:sz w:val="18"/>
                <w:szCs w:val="18"/>
              </w:rPr>
              <w:t>。</w:t>
            </w:r>
          </w:p>
        </w:tc>
      </w:tr>
    </w:tbl>
    <w:p w:rsidR="00527C7D" w:rsidRPr="00CD619C" w:rsidRDefault="00E7231A" w:rsidP="007662B0">
      <w:pPr>
        <w:pStyle w:val="a3"/>
        <w:widowControl w:val="0"/>
        <w:shd w:val="clear" w:color="auto" w:fill="FFFFFF"/>
        <w:spacing w:before="0" w:beforeAutospacing="0" w:after="0" w:afterAutospacing="0"/>
        <w:ind w:firstLine="480"/>
        <w:jc w:val="both"/>
        <w:rPr>
          <w:rFonts w:ascii="Times New Roman" w:hAnsi="Times New Roman" w:cs="Times New Roman"/>
          <w:b/>
          <w:bCs/>
          <w:spacing w:val="7"/>
          <w:kern w:val="2"/>
          <w:sz w:val="21"/>
          <w:szCs w:val="21"/>
        </w:rPr>
      </w:pPr>
      <w:r w:rsidRPr="00CD619C">
        <w:rPr>
          <w:rFonts w:ascii="Times New Roman" w:hAnsi="Times New Roman" w:cs="Times New Roman"/>
          <w:b/>
          <w:bCs/>
          <w:spacing w:val="7"/>
          <w:kern w:val="2"/>
          <w:sz w:val="21"/>
          <w:szCs w:val="21"/>
        </w:rPr>
        <w:t>（</w:t>
      </w:r>
      <w:r w:rsidR="008613F9">
        <w:rPr>
          <w:rFonts w:ascii="Times New Roman" w:hAnsi="Times New Roman" w:cs="Times New Roman" w:hint="eastAsia"/>
          <w:b/>
          <w:bCs/>
          <w:spacing w:val="7"/>
          <w:kern w:val="2"/>
          <w:sz w:val="21"/>
          <w:szCs w:val="21"/>
        </w:rPr>
        <w:t>二</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PD-1</w:t>
      </w:r>
      <w:r w:rsidR="00064869">
        <w:rPr>
          <w:rFonts w:ascii="Times New Roman" w:hAnsi="Times New Roman" w:cs="Times New Roman" w:hint="eastAsia"/>
          <w:b/>
          <w:bCs/>
          <w:spacing w:val="7"/>
          <w:kern w:val="2"/>
          <w:sz w:val="21"/>
          <w:szCs w:val="21"/>
        </w:rPr>
        <w:t>抑制剂</w:t>
      </w:r>
      <w:r w:rsidR="00527C7D" w:rsidRPr="00CD619C">
        <w:rPr>
          <w:rFonts w:ascii="Times New Roman" w:hAnsi="Times New Roman" w:cs="Times New Roman"/>
          <w:b/>
          <w:bCs/>
          <w:spacing w:val="7"/>
          <w:kern w:val="2"/>
          <w:sz w:val="21"/>
          <w:szCs w:val="21"/>
        </w:rPr>
        <w:t>不良反应综合管理</w:t>
      </w:r>
    </w:p>
    <w:p w:rsidR="006926E6"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免疫检查点抑制剂与其他抗肿瘤药物一样，在表现出明确疗效的同时，也会伴随出现各种各样与其作用机制相关的独特的不良反应，称为免疫治疗相关不良反应</w:t>
      </w:r>
      <w:r w:rsidR="00084BEA">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irAE</w:t>
      </w:r>
      <w:r w:rsidR="00A14C1D">
        <w:rPr>
          <w:rFonts w:ascii="Times New Roman" w:hAnsi="Times New Roman" w:cs="Times New Roman" w:hint="eastAsia"/>
          <w:bCs/>
          <w:spacing w:val="7"/>
          <w:kern w:val="2"/>
          <w:sz w:val="21"/>
          <w:szCs w:val="21"/>
        </w:rPr>
        <w:t>s</w:t>
      </w:r>
      <w:r w:rsidR="00084BEA">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PD-1</w:t>
      </w:r>
      <w:r w:rsidR="00064869">
        <w:rPr>
          <w:rFonts w:ascii="Times New Roman" w:hAnsi="Times New Roman" w:cs="Times New Roman" w:hint="eastAsia"/>
          <w:bCs/>
          <w:spacing w:val="7"/>
          <w:kern w:val="2"/>
          <w:sz w:val="21"/>
          <w:szCs w:val="21"/>
        </w:rPr>
        <w:t>抑制剂</w:t>
      </w:r>
      <w:r w:rsidRPr="00CD619C">
        <w:rPr>
          <w:rFonts w:ascii="Times New Roman" w:hAnsi="Times New Roman" w:cs="Times New Roman"/>
          <w:bCs/>
          <w:spacing w:val="7"/>
          <w:kern w:val="2"/>
          <w:sz w:val="21"/>
          <w:szCs w:val="21"/>
        </w:rPr>
        <w:t>的抗癌机制主要是作用于机体的免疫系统，理论上这种</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可发生于任何组织</w:t>
      </w:r>
      <w:r w:rsidR="005B2030">
        <w:rPr>
          <w:rFonts w:ascii="Times New Roman" w:hAnsi="Times New Roman" w:cs="Times New Roman" w:hint="eastAsia"/>
          <w:bCs/>
          <w:spacing w:val="7"/>
          <w:kern w:val="2"/>
          <w:sz w:val="21"/>
          <w:szCs w:val="21"/>
        </w:rPr>
        <w:t>和</w:t>
      </w:r>
      <w:r w:rsidRPr="00CD619C">
        <w:rPr>
          <w:rFonts w:ascii="Times New Roman" w:hAnsi="Times New Roman" w:cs="Times New Roman"/>
          <w:bCs/>
          <w:spacing w:val="7"/>
          <w:kern w:val="2"/>
          <w:sz w:val="21"/>
          <w:szCs w:val="21"/>
        </w:rPr>
        <w:t>器官，其中比较常见的是皮肤、内分泌、肝脏、胃肠道、肺、类风湿性</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骨骼肌</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以及输注反应等，而发生在神经、血液、肾脏、心脏以及眼</w:t>
      </w:r>
      <w:r w:rsidR="006926E6">
        <w:rPr>
          <w:rFonts w:ascii="Times New Roman" w:hAnsi="Times New Roman" w:cs="Times New Roman" w:hint="eastAsia"/>
          <w:bCs/>
          <w:spacing w:val="7"/>
          <w:kern w:val="2"/>
          <w:sz w:val="21"/>
          <w:szCs w:val="21"/>
        </w:rPr>
        <w:t>的</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较少见</w:t>
      </w:r>
      <w:r w:rsidR="00084BEA" w:rsidRPr="00084BEA">
        <w:rPr>
          <w:rFonts w:ascii="Times New Roman" w:hAnsi="Times New Roman" w:cs="Times New Roman" w:hint="eastAsia"/>
          <w:bCs/>
          <w:spacing w:val="7"/>
          <w:kern w:val="2"/>
          <w:sz w:val="21"/>
          <w:szCs w:val="21"/>
          <w:vertAlign w:val="superscript"/>
        </w:rPr>
        <w:t>[</w:t>
      </w:r>
      <w:r w:rsidR="005B2030">
        <w:rPr>
          <w:rFonts w:ascii="Times New Roman" w:hAnsi="Times New Roman" w:cs="Times New Roman" w:hint="eastAsia"/>
          <w:bCs/>
          <w:spacing w:val="7"/>
          <w:kern w:val="2"/>
          <w:sz w:val="21"/>
          <w:szCs w:val="21"/>
          <w:vertAlign w:val="superscript"/>
        </w:rPr>
        <w:t>11</w:t>
      </w:r>
      <w:r w:rsidR="00E672D4">
        <w:rPr>
          <w:rFonts w:ascii="Times New Roman" w:hAnsi="Times New Roman" w:cs="Times New Roman"/>
          <w:bCs/>
          <w:spacing w:val="7"/>
          <w:kern w:val="2"/>
          <w:sz w:val="21"/>
          <w:szCs w:val="21"/>
          <w:vertAlign w:val="superscript"/>
        </w:rPr>
        <w:t>-1</w:t>
      </w:r>
      <w:r w:rsidR="005B2030">
        <w:rPr>
          <w:rFonts w:ascii="Times New Roman" w:hAnsi="Times New Roman" w:cs="Times New Roman" w:hint="eastAsia"/>
          <w:bCs/>
          <w:spacing w:val="7"/>
          <w:kern w:val="2"/>
          <w:sz w:val="21"/>
          <w:szCs w:val="21"/>
          <w:vertAlign w:val="superscript"/>
        </w:rPr>
        <w:t>3</w:t>
      </w:r>
      <w:r w:rsidR="00084BEA" w:rsidRPr="00084BEA">
        <w:rPr>
          <w:rFonts w:ascii="Times New Roman" w:hAnsi="Times New Roman" w:cs="Times New Roman" w:hint="eastAsia"/>
          <w:bCs/>
          <w:spacing w:val="7"/>
          <w:kern w:val="2"/>
          <w:sz w:val="21"/>
          <w:szCs w:val="21"/>
          <w:vertAlign w:val="superscript"/>
        </w:rPr>
        <w:t>]</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irAE</w:t>
      </w:r>
      <w:r w:rsidR="00A14C1D">
        <w:rPr>
          <w:rFonts w:ascii="Times New Roman" w:hAnsi="Times New Roman" w:cs="Times New Roman" w:hint="eastAsia"/>
          <w:bCs/>
          <w:spacing w:val="7"/>
          <w:kern w:val="2"/>
          <w:sz w:val="21"/>
          <w:szCs w:val="21"/>
        </w:rPr>
        <w:t>s</w:t>
      </w:r>
      <w:r w:rsidRPr="00CD619C">
        <w:rPr>
          <w:rFonts w:ascii="Times New Roman" w:hAnsi="Times New Roman" w:cs="Times New Roman"/>
          <w:bCs/>
          <w:spacing w:val="7"/>
          <w:kern w:val="2"/>
          <w:sz w:val="21"/>
          <w:szCs w:val="21"/>
        </w:rPr>
        <w:t>随时可能发生，但大多</w:t>
      </w:r>
      <w:r w:rsidR="006926E6">
        <w:rPr>
          <w:rFonts w:ascii="Times New Roman" w:hAnsi="Times New Roman" w:cs="Times New Roman" w:hint="eastAsia"/>
          <w:bCs/>
          <w:spacing w:val="7"/>
          <w:kern w:val="2"/>
          <w:sz w:val="21"/>
          <w:szCs w:val="21"/>
        </w:rPr>
        <w:t>数</w:t>
      </w:r>
      <w:r w:rsidRPr="00CD619C">
        <w:rPr>
          <w:rFonts w:ascii="Times New Roman" w:hAnsi="Times New Roman" w:cs="Times New Roman"/>
          <w:bCs/>
          <w:spacing w:val="7"/>
          <w:kern w:val="2"/>
          <w:sz w:val="21"/>
          <w:szCs w:val="21"/>
        </w:rPr>
        <w:t>程度较轻；除内分泌器官</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可长期存在外，大部分</w:t>
      </w:r>
      <w:r w:rsidRPr="00CD619C">
        <w:rPr>
          <w:rFonts w:ascii="Times New Roman" w:hAnsi="Times New Roman" w:cs="Times New Roman"/>
          <w:bCs/>
          <w:spacing w:val="7"/>
          <w:kern w:val="2"/>
          <w:sz w:val="21"/>
          <w:szCs w:val="21"/>
        </w:rPr>
        <w:t>irAE</w:t>
      </w:r>
      <w:r w:rsidR="00A14C1D">
        <w:rPr>
          <w:rFonts w:ascii="Times New Roman" w:hAnsi="Times New Roman" w:cs="Times New Roman" w:hint="eastAsia"/>
          <w:bCs/>
          <w:spacing w:val="7"/>
          <w:kern w:val="2"/>
          <w:sz w:val="21"/>
          <w:szCs w:val="21"/>
        </w:rPr>
        <w:t>s</w:t>
      </w:r>
      <w:r w:rsidRPr="00CD619C">
        <w:rPr>
          <w:rFonts w:ascii="Times New Roman" w:hAnsi="Times New Roman" w:cs="Times New Roman"/>
          <w:bCs/>
          <w:spacing w:val="7"/>
          <w:kern w:val="2"/>
          <w:sz w:val="21"/>
          <w:szCs w:val="21"/>
        </w:rPr>
        <w:t>可逆转，或仅为暂时性反应</w:t>
      </w:r>
      <w:r w:rsidR="005B2030">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虽然严重</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的发生率较低，但一旦出现，后果比较严重，尤其需要注意的是心包炎、肺和神经系统方面的</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w:t>
      </w:r>
      <w:r w:rsidR="005B2030">
        <w:rPr>
          <w:rFonts w:ascii="Times New Roman" w:hAnsi="Times New Roman" w:cs="Times New Roman" w:hint="eastAsia"/>
          <w:bCs/>
          <w:spacing w:val="7"/>
          <w:kern w:val="2"/>
          <w:sz w:val="21"/>
          <w:szCs w:val="21"/>
        </w:rPr>
        <w:t>药师</w:t>
      </w:r>
      <w:r w:rsidRPr="00CD619C">
        <w:rPr>
          <w:rFonts w:ascii="Times New Roman" w:hAnsi="Times New Roman" w:cs="Times New Roman"/>
          <w:bCs/>
          <w:spacing w:val="7"/>
          <w:kern w:val="2"/>
          <w:sz w:val="21"/>
          <w:szCs w:val="21"/>
        </w:rPr>
        <w:t>应重视包括</w:t>
      </w:r>
      <w:r w:rsidRPr="00CD619C">
        <w:rPr>
          <w:rFonts w:ascii="Times New Roman" w:hAnsi="Times New Roman" w:cs="Times New Roman"/>
          <w:bCs/>
          <w:spacing w:val="7"/>
          <w:kern w:val="2"/>
          <w:sz w:val="21"/>
          <w:szCs w:val="21"/>
        </w:rPr>
        <w:t>irAE</w:t>
      </w:r>
      <w:r w:rsidR="00A14C1D">
        <w:rPr>
          <w:rFonts w:ascii="Times New Roman" w:hAnsi="Times New Roman" w:cs="Times New Roman" w:hint="eastAsia"/>
          <w:bCs/>
          <w:spacing w:val="7"/>
          <w:kern w:val="2"/>
          <w:sz w:val="21"/>
          <w:szCs w:val="21"/>
        </w:rPr>
        <w:t>s</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谱、风险因素、特殊人群的识别</w:t>
      </w:r>
      <w:r w:rsidR="00A14C1D">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药物治疗与全程监测在内的</w:t>
      </w:r>
      <w:r w:rsidRPr="00CD619C">
        <w:rPr>
          <w:rFonts w:ascii="Times New Roman" w:hAnsi="Times New Roman" w:cs="Times New Roman"/>
          <w:bCs/>
          <w:spacing w:val="7"/>
          <w:kern w:val="2"/>
          <w:sz w:val="21"/>
          <w:szCs w:val="21"/>
        </w:rPr>
        <w:t>PD-1</w:t>
      </w:r>
      <w:r w:rsidR="00064869">
        <w:rPr>
          <w:rFonts w:ascii="Times New Roman" w:hAnsi="Times New Roman" w:cs="Times New Roman" w:hint="eastAsia"/>
          <w:bCs/>
          <w:spacing w:val="7"/>
          <w:kern w:val="2"/>
          <w:sz w:val="21"/>
          <w:szCs w:val="21"/>
        </w:rPr>
        <w:t>抑制剂</w:t>
      </w:r>
      <w:r w:rsidR="00A14C1D">
        <w:rPr>
          <w:rFonts w:ascii="Times New Roman" w:hAnsi="Times New Roman" w:cs="Times New Roman"/>
          <w:bCs/>
          <w:spacing w:val="7"/>
          <w:kern w:val="2"/>
          <w:sz w:val="21"/>
          <w:szCs w:val="21"/>
        </w:rPr>
        <w:t>相关不良反应的综合管理</w:t>
      </w:r>
      <w:r w:rsidR="00A14C1D">
        <w:rPr>
          <w:rFonts w:ascii="Times New Roman" w:hAnsi="Times New Roman" w:cs="Times New Roman" w:hint="eastAsia"/>
          <w:bCs/>
          <w:spacing w:val="7"/>
          <w:kern w:val="2"/>
          <w:sz w:val="21"/>
          <w:szCs w:val="21"/>
        </w:rPr>
        <w:t>，具体包括以下</w:t>
      </w:r>
      <w:r w:rsidR="006926E6">
        <w:rPr>
          <w:rFonts w:ascii="Times New Roman" w:hAnsi="Times New Roman" w:cs="Times New Roman" w:hint="eastAsia"/>
          <w:bCs/>
          <w:spacing w:val="7"/>
          <w:kern w:val="2"/>
          <w:sz w:val="21"/>
          <w:szCs w:val="21"/>
        </w:rPr>
        <w:t>6</w:t>
      </w:r>
      <w:r w:rsidR="006926E6">
        <w:rPr>
          <w:rFonts w:ascii="Times New Roman" w:hAnsi="Times New Roman" w:cs="Times New Roman" w:hint="eastAsia"/>
          <w:bCs/>
          <w:spacing w:val="7"/>
          <w:kern w:val="2"/>
          <w:sz w:val="21"/>
          <w:szCs w:val="21"/>
        </w:rPr>
        <w:t>个</w:t>
      </w:r>
      <w:r w:rsidR="00A14C1D">
        <w:rPr>
          <w:rFonts w:ascii="Times New Roman" w:hAnsi="Times New Roman" w:cs="Times New Roman" w:hint="eastAsia"/>
          <w:bCs/>
          <w:spacing w:val="7"/>
          <w:kern w:val="2"/>
          <w:sz w:val="21"/>
          <w:szCs w:val="21"/>
        </w:rPr>
        <w:t>方面。</w:t>
      </w:r>
    </w:p>
    <w:p w:rsidR="00A14C1D"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1</w:t>
      </w:r>
      <w:r w:rsidRPr="00CD619C">
        <w:rPr>
          <w:rFonts w:ascii="Times New Roman" w:hAnsi="Times New Roman" w:cs="Times New Roman"/>
          <w:bCs/>
          <w:spacing w:val="7"/>
          <w:kern w:val="2"/>
          <w:sz w:val="21"/>
          <w:szCs w:val="21"/>
        </w:rPr>
        <w:t>）了解</w:t>
      </w:r>
      <w:r w:rsidRPr="00CD619C">
        <w:rPr>
          <w:rFonts w:ascii="Times New Roman" w:hAnsi="Times New Roman" w:cs="Times New Roman"/>
          <w:bCs/>
          <w:spacing w:val="7"/>
          <w:kern w:val="2"/>
          <w:sz w:val="21"/>
          <w:szCs w:val="21"/>
        </w:rPr>
        <w:t>irAEs</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谱。最常见：皮肤黏膜</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、结肠炎和腹泻、肝</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、内分泌不良反应等；不常受累器官包括</w:t>
      </w:r>
      <w:r w:rsidR="00A14C1D">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心脏、肾、眼、神经、血液等器官</w:t>
      </w:r>
      <w:r w:rsidR="001D7B6D">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系统</w:t>
      </w:r>
      <w:r w:rsidR="001D7B6D">
        <w:rPr>
          <w:rFonts w:ascii="Times New Roman" w:hAnsi="Times New Roman" w:cs="Times New Roman" w:hint="eastAsia"/>
          <w:bCs/>
          <w:spacing w:val="7"/>
          <w:kern w:val="2"/>
          <w:sz w:val="21"/>
          <w:szCs w:val="21"/>
        </w:rPr>
        <w:t>，</w:t>
      </w:r>
      <w:r w:rsidR="00A14C1D">
        <w:rPr>
          <w:rFonts w:ascii="Times New Roman" w:hAnsi="Times New Roman" w:cs="Times New Roman" w:hint="eastAsia"/>
          <w:bCs/>
          <w:spacing w:val="7"/>
          <w:kern w:val="2"/>
          <w:sz w:val="21"/>
          <w:szCs w:val="21"/>
        </w:rPr>
        <w:t>也</w:t>
      </w:r>
      <w:r w:rsidRPr="00CD619C">
        <w:rPr>
          <w:rFonts w:ascii="Times New Roman" w:hAnsi="Times New Roman" w:cs="Times New Roman"/>
          <w:bCs/>
          <w:spacing w:val="7"/>
          <w:kern w:val="2"/>
          <w:sz w:val="21"/>
          <w:szCs w:val="21"/>
        </w:rPr>
        <w:t>均可发生</w:t>
      </w:r>
      <w:r w:rsidRPr="00CD619C">
        <w:rPr>
          <w:rFonts w:ascii="Times New Roman" w:hAnsi="Times New Roman" w:cs="Times New Roman"/>
          <w:bCs/>
          <w:spacing w:val="7"/>
          <w:kern w:val="2"/>
          <w:sz w:val="21"/>
          <w:szCs w:val="21"/>
        </w:rPr>
        <w:t>irAEs</w:t>
      </w:r>
      <w:r w:rsidRPr="00CD619C">
        <w:rPr>
          <w:rFonts w:ascii="Times New Roman" w:hAnsi="Times New Roman" w:cs="Times New Roman"/>
          <w:bCs/>
          <w:spacing w:val="7"/>
          <w:kern w:val="2"/>
          <w:sz w:val="21"/>
          <w:szCs w:val="21"/>
        </w:rPr>
        <w:t>。</w:t>
      </w:r>
    </w:p>
    <w:p w:rsidR="00527C7D" w:rsidRPr="00CD619C"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2</w:t>
      </w:r>
      <w:r w:rsidRPr="00CD619C">
        <w:rPr>
          <w:rFonts w:ascii="Times New Roman" w:hAnsi="Times New Roman" w:cs="Times New Roman"/>
          <w:bCs/>
          <w:spacing w:val="7"/>
          <w:kern w:val="2"/>
          <w:sz w:val="21"/>
          <w:szCs w:val="21"/>
        </w:rPr>
        <w:t>）确定免疫</w:t>
      </w:r>
      <w:r w:rsidR="006926E6">
        <w:rPr>
          <w:rFonts w:ascii="Times New Roman" w:hAnsi="Times New Roman" w:cs="Times New Roman" w:hint="eastAsia"/>
          <w:bCs/>
          <w:spacing w:val="7"/>
          <w:kern w:val="2"/>
          <w:sz w:val="21"/>
          <w:szCs w:val="21"/>
        </w:rPr>
        <w:t>相关</w:t>
      </w:r>
      <w:r w:rsidR="00850470" w:rsidRPr="00CD619C">
        <w:rPr>
          <w:rFonts w:ascii="Times New Roman" w:hAnsi="Times New Roman" w:cs="Times New Roman"/>
          <w:bCs/>
          <w:spacing w:val="7"/>
          <w:kern w:val="2"/>
          <w:sz w:val="21"/>
          <w:szCs w:val="21"/>
        </w:rPr>
        <w:t>不良反应</w:t>
      </w:r>
      <w:r w:rsidR="006926E6">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风险因素。</w:t>
      </w:r>
      <w:r w:rsidR="00A14C1D">
        <w:rPr>
          <w:rFonts w:ascii="Times New Roman" w:hAnsi="Times New Roman" w:cs="Times New Roman" w:hint="eastAsia"/>
          <w:bCs/>
          <w:spacing w:val="7"/>
          <w:kern w:val="2"/>
          <w:sz w:val="21"/>
          <w:szCs w:val="21"/>
        </w:rPr>
        <w:t>包括：</w:t>
      </w:r>
      <w:r w:rsidRPr="00CD619C">
        <w:rPr>
          <w:rFonts w:ascii="Times New Roman" w:hAnsi="Times New Roman" w:cs="Times New Roman"/>
          <w:bCs/>
          <w:spacing w:val="7"/>
          <w:kern w:val="2"/>
          <w:sz w:val="21"/>
          <w:szCs w:val="21"/>
        </w:rPr>
        <w:t>自身免疫系统疾病的个人史、家族史、肿瘤浸润</w:t>
      </w:r>
      <w:r w:rsidR="001D7B6D">
        <w:rPr>
          <w:rFonts w:ascii="Times New Roman" w:hAnsi="Times New Roman" w:cs="Times New Roman" w:hint="eastAsia"/>
          <w:bCs/>
          <w:spacing w:val="7"/>
          <w:kern w:val="2"/>
          <w:sz w:val="21"/>
          <w:szCs w:val="21"/>
        </w:rPr>
        <w:t>情况</w:t>
      </w:r>
      <w:r w:rsidRPr="00CD619C">
        <w:rPr>
          <w:rFonts w:ascii="Times New Roman" w:hAnsi="Times New Roman" w:cs="Times New Roman"/>
          <w:bCs/>
          <w:spacing w:val="7"/>
          <w:kern w:val="2"/>
          <w:sz w:val="21"/>
          <w:szCs w:val="21"/>
        </w:rPr>
        <w:t>、条件致病菌、联合用药及职业暴露</w:t>
      </w:r>
      <w:r w:rsidR="00A14C1D">
        <w:rPr>
          <w:rFonts w:ascii="Times New Roman" w:hAnsi="Times New Roman" w:cs="Times New Roman" w:hint="eastAsia"/>
          <w:bCs/>
          <w:spacing w:val="7"/>
          <w:kern w:val="2"/>
          <w:sz w:val="21"/>
          <w:szCs w:val="21"/>
        </w:rPr>
        <w:t>等</w:t>
      </w:r>
      <w:r w:rsidRPr="00CD619C">
        <w:rPr>
          <w:rFonts w:ascii="Times New Roman" w:hAnsi="Times New Roman" w:cs="Times New Roman"/>
          <w:bCs/>
          <w:spacing w:val="7"/>
          <w:kern w:val="2"/>
          <w:sz w:val="21"/>
          <w:szCs w:val="21"/>
        </w:rPr>
        <w:t>。</w:t>
      </w:r>
    </w:p>
    <w:p w:rsidR="00527C7D" w:rsidRPr="00CD619C"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3</w:t>
      </w:r>
      <w:r w:rsidRPr="00CD619C">
        <w:rPr>
          <w:rFonts w:ascii="Times New Roman" w:hAnsi="Times New Roman" w:cs="Times New Roman"/>
          <w:bCs/>
          <w:spacing w:val="7"/>
          <w:kern w:val="2"/>
          <w:sz w:val="21"/>
          <w:szCs w:val="21"/>
        </w:rPr>
        <w:t>）警惕特殊患者。</w:t>
      </w:r>
      <w:r w:rsidR="00A14C1D">
        <w:rPr>
          <w:rFonts w:ascii="Times New Roman" w:hAnsi="Times New Roman" w:cs="Times New Roman" w:hint="eastAsia"/>
          <w:bCs/>
          <w:spacing w:val="7"/>
          <w:kern w:val="2"/>
          <w:sz w:val="21"/>
          <w:szCs w:val="21"/>
        </w:rPr>
        <w:t>包括：</w:t>
      </w:r>
      <w:r w:rsidRPr="00CD619C">
        <w:rPr>
          <w:rFonts w:ascii="Times New Roman" w:hAnsi="Times New Roman" w:cs="Times New Roman"/>
          <w:bCs/>
          <w:spacing w:val="7"/>
          <w:kern w:val="2"/>
          <w:sz w:val="21"/>
          <w:szCs w:val="21"/>
        </w:rPr>
        <w:t>高龄患者（</w:t>
      </w:r>
      <w:r w:rsidRPr="00CD619C">
        <w:rPr>
          <w:rFonts w:ascii="Times New Roman" w:hAnsi="Times New Roman" w:cs="Times New Roman"/>
          <w:bCs/>
          <w:spacing w:val="7"/>
          <w:kern w:val="2"/>
          <w:sz w:val="21"/>
          <w:szCs w:val="21"/>
        </w:rPr>
        <w:t>≥65</w:t>
      </w:r>
      <w:r w:rsidRPr="00CD619C">
        <w:rPr>
          <w:rFonts w:ascii="Times New Roman" w:hAnsi="Times New Roman" w:cs="Times New Roman"/>
          <w:bCs/>
          <w:spacing w:val="7"/>
          <w:kern w:val="2"/>
          <w:sz w:val="21"/>
          <w:szCs w:val="21"/>
        </w:rPr>
        <w:t>岁）、怀孕和哺乳期妇女、自身免疫性疾病</w:t>
      </w:r>
      <w:r w:rsidR="00A14C1D">
        <w:rPr>
          <w:rFonts w:ascii="Times New Roman" w:hAnsi="Times New Roman" w:cs="Times New Roman" w:hint="eastAsia"/>
          <w:bCs/>
          <w:spacing w:val="7"/>
          <w:kern w:val="2"/>
          <w:sz w:val="21"/>
          <w:szCs w:val="21"/>
        </w:rPr>
        <w:t>患者</w:t>
      </w:r>
      <w:r w:rsidRPr="00CD619C">
        <w:rPr>
          <w:rFonts w:ascii="Times New Roman" w:hAnsi="Times New Roman" w:cs="Times New Roman"/>
          <w:bCs/>
          <w:spacing w:val="7"/>
          <w:kern w:val="2"/>
          <w:sz w:val="21"/>
          <w:szCs w:val="21"/>
        </w:rPr>
        <w:t>、慢性感染</w:t>
      </w:r>
      <w:r w:rsidR="00A14C1D">
        <w:rPr>
          <w:rFonts w:ascii="Times New Roman" w:hAnsi="Times New Roman" w:cs="Times New Roman" w:hint="eastAsia"/>
          <w:bCs/>
          <w:spacing w:val="7"/>
          <w:kern w:val="2"/>
          <w:sz w:val="21"/>
          <w:szCs w:val="21"/>
        </w:rPr>
        <w:t>者</w:t>
      </w:r>
      <w:r w:rsidRPr="00CD619C">
        <w:rPr>
          <w:rFonts w:ascii="Times New Roman" w:hAnsi="Times New Roman" w:cs="Times New Roman"/>
          <w:bCs/>
          <w:spacing w:val="7"/>
          <w:kern w:val="2"/>
          <w:sz w:val="21"/>
          <w:szCs w:val="21"/>
        </w:rPr>
        <w:t>等。</w:t>
      </w:r>
    </w:p>
    <w:p w:rsidR="00527C7D" w:rsidRPr="00CD619C"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4</w:t>
      </w:r>
      <w:r w:rsidRPr="00CD619C">
        <w:rPr>
          <w:rFonts w:ascii="Times New Roman" w:hAnsi="Times New Roman" w:cs="Times New Roman"/>
          <w:bCs/>
          <w:spacing w:val="7"/>
          <w:kern w:val="2"/>
          <w:sz w:val="21"/>
          <w:szCs w:val="21"/>
        </w:rPr>
        <w:t>）掌握</w:t>
      </w:r>
      <w:r w:rsidR="00C7376F">
        <w:rPr>
          <w:rFonts w:ascii="Times New Roman" w:hAnsi="Times New Roman" w:cs="Times New Roman" w:hint="eastAsia"/>
          <w:bCs/>
          <w:spacing w:val="7"/>
          <w:kern w:val="2"/>
          <w:sz w:val="21"/>
          <w:szCs w:val="21"/>
        </w:rPr>
        <w:t>不良反应处理</w:t>
      </w:r>
      <w:r w:rsidRPr="00CD619C">
        <w:rPr>
          <w:rFonts w:ascii="Times New Roman" w:hAnsi="Times New Roman" w:cs="Times New Roman"/>
          <w:bCs/>
          <w:spacing w:val="7"/>
          <w:kern w:val="2"/>
          <w:sz w:val="21"/>
          <w:szCs w:val="21"/>
        </w:rPr>
        <w:t>方法。</w:t>
      </w:r>
      <w:r w:rsidR="00A14C1D">
        <w:rPr>
          <w:rFonts w:ascii="Times New Roman" w:hAnsi="Times New Roman" w:cs="Times New Roman" w:hint="eastAsia"/>
          <w:bCs/>
          <w:spacing w:val="7"/>
          <w:kern w:val="2"/>
          <w:sz w:val="21"/>
          <w:szCs w:val="21"/>
        </w:rPr>
        <w:t>包括：</w:t>
      </w:r>
      <w:r w:rsidR="001D7B6D">
        <w:rPr>
          <w:rFonts w:ascii="Times New Roman" w:hAnsi="Times New Roman" w:cs="Times New Roman" w:hint="eastAsia"/>
          <w:bCs/>
          <w:spacing w:val="7"/>
          <w:kern w:val="2"/>
          <w:sz w:val="21"/>
          <w:szCs w:val="21"/>
        </w:rPr>
        <w:t>使用</w:t>
      </w:r>
      <w:r w:rsidRPr="00CD619C">
        <w:rPr>
          <w:rFonts w:ascii="Times New Roman" w:hAnsi="Times New Roman" w:cs="Times New Roman"/>
          <w:bCs/>
          <w:spacing w:val="7"/>
          <w:kern w:val="2"/>
          <w:sz w:val="21"/>
          <w:szCs w:val="21"/>
        </w:rPr>
        <w:t>全身皮质类固醇激素或其他免疫抑制剂</w:t>
      </w:r>
      <w:r w:rsidR="001D7B6D">
        <w:rPr>
          <w:rFonts w:ascii="Times New Roman" w:hAnsi="Times New Roman" w:cs="Times New Roman" w:hint="eastAsia"/>
          <w:bCs/>
          <w:spacing w:val="7"/>
          <w:kern w:val="2"/>
          <w:sz w:val="21"/>
          <w:szCs w:val="21"/>
        </w:rPr>
        <w:t>、静脉注射免疫球蛋白、血浆置换去除术等，均</w:t>
      </w:r>
      <w:r w:rsidRPr="00CD619C">
        <w:rPr>
          <w:rFonts w:ascii="Times New Roman" w:hAnsi="Times New Roman" w:cs="Times New Roman"/>
          <w:bCs/>
          <w:spacing w:val="7"/>
          <w:kern w:val="2"/>
          <w:sz w:val="21"/>
          <w:szCs w:val="21"/>
        </w:rPr>
        <w:t>可用于治疗</w:t>
      </w:r>
      <w:r w:rsidRPr="00CD619C">
        <w:rPr>
          <w:rFonts w:ascii="Times New Roman" w:hAnsi="Times New Roman" w:cs="Times New Roman"/>
          <w:bCs/>
          <w:spacing w:val="7"/>
          <w:kern w:val="2"/>
          <w:sz w:val="21"/>
          <w:szCs w:val="21"/>
        </w:rPr>
        <w:t>irAEs</w:t>
      </w:r>
      <w:r w:rsidRPr="00CD619C">
        <w:rPr>
          <w:rFonts w:ascii="Times New Roman" w:hAnsi="Times New Roman" w:cs="Times New Roman"/>
          <w:bCs/>
          <w:spacing w:val="7"/>
          <w:kern w:val="2"/>
          <w:sz w:val="21"/>
          <w:szCs w:val="21"/>
        </w:rPr>
        <w:t>。</w:t>
      </w:r>
    </w:p>
    <w:p w:rsidR="003C7C1E"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5</w:t>
      </w:r>
      <w:r w:rsidRPr="00CD619C">
        <w:rPr>
          <w:rFonts w:ascii="Times New Roman" w:hAnsi="Times New Roman" w:cs="Times New Roman"/>
          <w:bCs/>
          <w:spacing w:val="7"/>
          <w:kern w:val="2"/>
          <w:sz w:val="21"/>
          <w:szCs w:val="21"/>
        </w:rPr>
        <w:t>）全程化评估与密切监测</w:t>
      </w:r>
      <w:r w:rsidR="003C7C1E" w:rsidRPr="00CD619C">
        <w:rPr>
          <w:rFonts w:ascii="Times New Roman" w:hAnsi="Times New Roman" w:cs="Times New Roman"/>
          <w:bCs/>
          <w:spacing w:val="7"/>
          <w:kern w:val="2"/>
          <w:sz w:val="21"/>
          <w:szCs w:val="21"/>
        </w:rPr>
        <w:t>irAEs</w:t>
      </w:r>
      <w:r w:rsidR="006926E6">
        <w:rPr>
          <w:rFonts w:ascii="Times New Roman" w:hAnsi="Times New Roman" w:cs="Times New Roman" w:hint="eastAsia"/>
          <w:bCs/>
          <w:spacing w:val="7"/>
          <w:kern w:val="2"/>
          <w:sz w:val="21"/>
          <w:szCs w:val="21"/>
        </w:rPr>
        <w:t>。包括治疗前、治疗中和治疗后三个环节：</w:t>
      </w:r>
    </w:p>
    <w:p w:rsidR="00527C7D" w:rsidRPr="00CD619C"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治疗前：必须对患者进行</w:t>
      </w:r>
      <w:r w:rsidRPr="00CD619C">
        <w:rPr>
          <w:rFonts w:ascii="Times New Roman" w:hAnsi="Times New Roman" w:cs="Times New Roman"/>
          <w:bCs/>
          <w:spacing w:val="7"/>
          <w:kern w:val="2"/>
          <w:sz w:val="21"/>
          <w:szCs w:val="21"/>
        </w:rPr>
        <w:t>irAE</w:t>
      </w:r>
      <w:r w:rsidR="003C7C1E">
        <w:rPr>
          <w:rFonts w:ascii="Times New Roman" w:hAnsi="Times New Roman" w:cs="Times New Roman" w:hint="eastAsia"/>
          <w:bCs/>
          <w:spacing w:val="7"/>
          <w:kern w:val="2"/>
          <w:sz w:val="21"/>
          <w:szCs w:val="21"/>
        </w:rPr>
        <w:t>s</w:t>
      </w:r>
      <w:r w:rsidRPr="00CD619C">
        <w:rPr>
          <w:rFonts w:ascii="Times New Roman" w:hAnsi="Times New Roman" w:cs="Times New Roman"/>
          <w:bCs/>
          <w:spacing w:val="7"/>
          <w:kern w:val="2"/>
          <w:sz w:val="21"/>
          <w:szCs w:val="21"/>
        </w:rPr>
        <w:t>易感性的评估</w:t>
      </w:r>
      <w:r w:rsidR="006926E6">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包括一系列的流程：</w:t>
      </w:r>
      <w:r w:rsidR="003C7C1E">
        <w:rPr>
          <w:rFonts w:ascii="Times New Roman" w:hAnsi="Times New Roman" w:cs="Times New Roman" w:hint="eastAsia"/>
          <w:bCs/>
          <w:spacing w:val="7"/>
          <w:kern w:val="2"/>
          <w:sz w:val="21"/>
          <w:szCs w:val="21"/>
        </w:rPr>
        <w:t>疾</w:t>
      </w:r>
      <w:r w:rsidRPr="00CD619C">
        <w:rPr>
          <w:rFonts w:ascii="Times New Roman" w:hAnsi="Times New Roman" w:cs="Times New Roman"/>
          <w:bCs/>
          <w:spacing w:val="7"/>
          <w:kern w:val="2"/>
          <w:sz w:val="21"/>
          <w:szCs w:val="21"/>
        </w:rPr>
        <w:t>病史和家族史、一般状况、自身免疫性疾病、基线实验室检查和影像学检查</w:t>
      </w:r>
      <w:r w:rsidR="003C7C1E">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大多数情况下为胸</w:t>
      </w:r>
      <w:r w:rsidR="001D7B6D">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腹</w:t>
      </w:r>
      <w:r w:rsidR="001D7B6D">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盆</w:t>
      </w:r>
      <w:r w:rsidR="001D7B6D">
        <w:rPr>
          <w:rFonts w:ascii="Times New Roman" w:hAnsi="Times New Roman" w:cs="Times New Roman" w:hint="eastAsia"/>
          <w:bCs/>
          <w:spacing w:val="7"/>
          <w:kern w:val="2"/>
          <w:sz w:val="21"/>
          <w:szCs w:val="21"/>
        </w:rPr>
        <w:t>腔</w:t>
      </w:r>
      <w:r w:rsidRPr="00CD619C">
        <w:rPr>
          <w:rFonts w:ascii="Times New Roman" w:hAnsi="Times New Roman" w:cs="Times New Roman"/>
          <w:bCs/>
          <w:spacing w:val="7"/>
          <w:kern w:val="2"/>
          <w:sz w:val="21"/>
          <w:szCs w:val="21"/>
        </w:rPr>
        <w:t>CT</w:t>
      </w:r>
      <w:r w:rsidRPr="00CD619C">
        <w:rPr>
          <w:rFonts w:ascii="Times New Roman" w:hAnsi="Times New Roman" w:cs="Times New Roman"/>
          <w:bCs/>
          <w:spacing w:val="7"/>
          <w:kern w:val="2"/>
          <w:sz w:val="21"/>
          <w:szCs w:val="21"/>
        </w:rPr>
        <w:t>和头颅</w:t>
      </w:r>
      <w:r w:rsidRPr="00CD619C">
        <w:rPr>
          <w:rFonts w:ascii="Times New Roman" w:hAnsi="Times New Roman" w:cs="Times New Roman"/>
          <w:bCs/>
          <w:spacing w:val="7"/>
          <w:kern w:val="2"/>
          <w:sz w:val="21"/>
          <w:szCs w:val="21"/>
        </w:rPr>
        <w:t>MRI</w:t>
      </w:r>
      <w:r w:rsidR="003C7C1E">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w:t>
      </w:r>
      <w:r w:rsidR="003C7C1E">
        <w:rPr>
          <w:rFonts w:ascii="Times New Roman" w:hAnsi="Times New Roman" w:cs="Times New Roman" w:hint="eastAsia"/>
          <w:bCs/>
          <w:spacing w:val="7"/>
          <w:kern w:val="2"/>
          <w:sz w:val="21"/>
          <w:szCs w:val="21"/>
        </w:rPr>
        <w:t>以及</w:t>
      </w:r>
      <w:r w:rsidRPr="00CD619C">
        <w:rPr>
          <w:rFonts w:ascii="Times New Roman" w:hAnsi="Times New Roman" w:cs="Times New Roman"/>
          <w:bCs/>
          <w:spacing w:val="7"/>
          <w:kern w:val="2"/>
          <w:sz w:val="21"/>
          <w:szCs w:val="21"/>
        </w:rPr>
        <w:t>既往治疗的后</w:t>
      </w:r>
      <w:r w:rsidR="003C7C1E">
        <w:rPr>
          <w:rFonts w:ascii="Times New Roman" w:hAnsi="Times New Roman" w:cs="Times New Roman" w:hint="eastAsia"/>
          <w:bCs/>
          <w:spacing w:val="7"/>
          <w:kern w:val="2"/>
          <w:sz w:val="21"/>
          <w:szCs w:val="21"/>
        </w:rPr>
        <w:t>遗</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症状。</w:t>
      </w:r>
    </w:p>
    <w:p w:rsidR="00527C7D" w:rsidRPr="00CD619C"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治疗中：应密切监测，对新出现的症状及时进行评估；治疗中发生的不良事件，应考虑三种可能：疾病进展、偶然事件或</w:t>
      </w:r>
      <w:r w:rsidRPr="00CD619C">
        <w:rPr>
          <w:rFonts w:ascii="Times New Roman" w:hAnsi="Times New Roman" w:cs="Times New Roman"/>
          <w:bCs/>
          <w:spacing w:val="7"/>
          <w:kern w:val="2"/>
          <w:sz w:val="21"/>
          <w:szCs w:val="21"/>
        </w:rPr>
        <w:t>irAEs</w:t>
      </w:r>
      <w:r w:rsidR="00CF5DD9">
        <w:rPr>
          <w:rFonts w:ascii="Times New Roman" w:hAnsi="Times New Roman" w:cs="Times New Roman" w:hint="eastAsia"/>
          <w:bCs/>
          <w:spacing w:val="7"/>
          <w:kern w:val="2"/>
          <w:sz w:val="21"/>
          <w:szCs w:val="21"/>
        </w:rPr>
        <w:t>。</w:t>
      </w:r>
      <w:r w:rsidR="00585876">
        <w:rPr>
          <w:rFonts w:ascii="Times New Roman" w:hAnsi="Times New Roman" w:cs="Times New Roman" w:hint="eastAsia"/>
          <w:bCs/>
          <w:spacing w:val="7"/>
          <w:kern w:val="2"/>
          <w:sz w:val="21"/>
          <w:szCs w:val="21"/>
        </w:rPr>
        <w:t>治疗期间出现的不良事件还应注意与其它药物联合治疗产生的副作用或</w:t>
      </w:r>
      <w:r w:rsidR="001D7B6D">
        <w:rPr>
          <w:rFonts w:ascii="Times New Roman" w:hAnsi="Times New Roman" w:cs="Times New Roman" w:hint="eastAsia"/>
          <w:bCs/>
          <w:spacing w:val="7"/>
          <w:kern w:val="2"/>
          <w:sz w:val="21"/>
          <w:szCs w:val="21"/>
        </w:rPr>
        <w:t>与</w:t>
      </w:r>
      <w:r w:rsidR="00585876">
        <w:rPr>
          <w:rFonts w:ascii="Times New Roman" w:hAnsi="Times New Roman" w:cs="Times New Roman" w:hint="eastAsia"/>
          <w:bCs/>
          <w:spacing w:val="7"/>
          <w:kern w:val="2"/>
          <w:sz w:val="21"/>
          <w:szCs w:val="21"/>
        </w:rPr>
        <w:t>疾病本身的症状</w:t>
      </w:r>
      <w:r w:rsidR="001D7B6D">
        <w:rPr>
          <w:rFonts w:ascii="Times New Roman" w:hAnsi="Times New Roman" w:cs="Times New Roman" w:hint="eastAsia"/>
          <w:bCs/>
          <w:spacing w:val="7"/>
          <w:kern w:val="2"/>
          <w:sz w:val="21"/>
          <w:szCs w:val="21"/>
        </w:rPr>
        <w:t>进行</w:t>
      </w:r>
      <w:r w:rsidR="00585876">
        <w:rPr>
          <w:rFonts w:ascii="Times New Roman" w:hAnsi="Times New Roman" w:cs="Times New Roman" w:hint="eastAsia"/>
          <w:bCs/>
          <w:spacing w:val="7"/>
          <w:kern w:val="2"/>
          <w:sz w:val="21"/>
          <w:szCs w:val="21"/>
        </w:rPr>
        <w:t>鉴别。</w:t>
      </w:r>
    </w:p>
    <w:p w:rsidR="00527C7D" w:rsidRPr="00CD619C"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治疗后：疾病稳定时，仍要考虑</w:t>
      </w:r>
      <w:r w:rsidRPr="00CD619C">
        <w:rPr>
          <w:rFonts w:ascii="Times New Roman" w:hAnsi="Times New Roman" w:cs="Times New Roman"/>
          <w:bCs/>
          <w:spacing w:val="7"/>
          <w:kern w:val="2"/>
          <w:sz w:val="21"/>
          <w:szCs w:val="21"/>
        </w:rPr>
        <w:t>irAEs</w:t>
      </w:r>
      <w:r w:rsidR="001D7B6D">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第一年每</w:t>
      </w:r>
      <w:r w:rsidRPr="00CD619C">
        <w:rPr>
          <w:rFonts w:ascii="Times New Roman" w:hAnsi="Times New Roman" w:cs="Times New Roman"/>
          <w:bCs/>
          <w:spacing w:val="7"/>
          <w:kern w:val="2"/>
          <w:sz w:val="21"/>
          <w:szCs w:val="21"/>
        </w:rPr>
        <w:t>3</w:t>
      </w:r>
      <w:r w:rsidRPr="00CD619C">
        <w:rPr>
          <w:rFonts w:ascii="Times New Roman" w:hAnsi="Times New Roman" w:cs="Times New Roman"/>
          <w:bCs/>
          <w:spacing w:val="7"/>
          <w:kern w:val="2"/>
          <w:sz w:val="21"/>
          <w:szCs w:val="21"/>
        </w:rPr>
        <w:t>个月评估一次，以后每</w:t>
      </w:r>
      <w:r w:rsidRPr="00CD619C">
        <w:rPr>
          <w:rFonts w:ascii="Times New Roman" w:hAnsi="Times New Roman" w:cs="Times New Roman"/>
          <w:bCs/>
          <w:spacing w:val="7"/>
          <w:kern w:val="2"/>
          <w:sz w:val="21"/>
          <w:szCs w:val="21"/>
        </w:rPr>
        <w:t>6</w:t>
      </w:r>
      <w:r w:rsidRPr="00CD619C">
        <w:rPr>
          <w:rFonts w:ascii="Times New Roman" w:hAnsi="Times New Roman" w:cs="Times New Roman"/>
          <w:bCs/>
          <w:spacing w:val="7"/>
          <w:kern w:val="2"/>
          <w:sz w:val="21"/>
          <w:szCs w:val="21"/>
        </w:rPr>
        <w:t>个月评估一次。</w:t>
      </w:r>
    </w:p>
    <w:p w:rsidR="00527C7D" w:rsidRPr="00CD619C"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6</w:t>
      </w:r>
      <w:r w:rsidRPr="00CD619C">
        <w:rPr>
          <w:rFonts w:ascii="Times New Roman" w:hAnsi="Times New Roman" w:cs="Times New Roman"/>
          <w:bCs/>
          <w:spacing w:val="7"/>
          <w:kern w:val="2"/>
          <w:sz w:val="21"/>
          <w:szCs w:val="21"/>
        </w:rPr>
        <w:t>）患者教育</w:t>
      </w:r>
      <w:r w:rsidR="006926E6">
        <w:rPr>
          <w:rFonts w:ascii="Times New Roman" w:hAnsi="Times New Roman" w:cs="Times New Roman" w:hint="eastAsia"/>
          <w:bCs/>
          <w:spacing w:val="7"/>
          <w:kern w:val="2"/>
          <w:sz w:val="21"/>
          <w:szCs w:val="21"/>
        </w:rPr>
        <w:t>。</w:t>
      </w:r>
      <w:r w:rsidR="001A6B41" w:rsidRPr="003C7C1E">
        <w:rPr>
          <w:rFonts w:ascii="Times New Roman" w:hAnsi="Times New Roman" w:cs="Times New Roman" w:hint="eastAsia"/>
          <w:bCs/>
          <w:spacing w:val="7"/>
          <w:kern w:val="2"/>
          <w:sz w:val="21"/>
          <w:szCs w:val="21"/>
        </w:rPr>
        <w:t>肿瘤</w:t>
      </w:r>
      <w:r w:rsidRPr="003C7C1E">
        <w:rPr>
          <w:rFonts w:ascii="Times New Roman" w:hAnsi="Times New Roman" w:cs="Times New Roman"/>
          <w:bCs/>
          <w:spacing w:val="7"/>
          <w:kern w:val="2"/>
          <w:sz w:val="21"/>
          <w:szCs w:val="21"/>
        </w:rPr>
        <w:t>患者或</w:t>
      </w:r>
      <w:r w:rsidRPr="003C7C1E">
        <w:rPr>
          <w:rFonts w:ascii="Times New Roman" w:hAnsi="Times New Roman" w:cs="Times New Roman"/>
          <w:bCs/>
          <w:spacing w:val="7"/>
          <w:kern w:val="2"/>
          <w:sz w:val="21"/>
          <w:szCs w:val="21"/>
        </w:rPr>
        <w:t>/</w:t>
      </w:r>
      <w:r w:rsidRPr="003C7C1E">
        <w:rPr>
          <w:rFonts w:ascii="Times New Roman" w:hAnsi="Times New Roman" w:cs="Times New Roman"/>
          <w:bCs/>
          <w:spacing w:val="7"/>
          <w:kern w:val="2"/>
          <w:sz w:val="21"/>
          <w:szCs w:val="21"/>
        </w:rPr>
        <w:t>及其家属</w:t>
      </w:r>
      <w:r w:rsidR="001A6B41" w:rsidRPr="003C7C1E">
        <w:rPr>
          <w:rFonts w:ascii="Times New Roman" w:hAnsi="Times New Roman" w:cs="Times New Roman" w:hint="eastAsia"/>
          <w:bCs/>
          <w:spacing w:val="7"/>
          <w:kern w:val="2"/>
          <w:sz w:val="21"/>
          <w:szCs w:val="21"/>
        </w:rPr>
        <w:t>/</w:t>
      </w:r>
      <w:r w:rsidR="001A6B41" w:rsidRPr="003C7C1E">
        <w:rPr>
          <w:rFonts w:ascii="Times New Roman" w:hAnsi="Times New Roman" w:cs="Times New Roman" w:hint="eastAsia"/>
          <w:bCs/>
          <w:spacing w:val="7"/>
          <w:kern w:val="2"/>
          <w:sz w:val="21"/>
          <w:szCs w:val="21"/>
        </w:rPr>
        <w:t>照顾者</w:t>
      </w:r>
      <w:r w:rsidRPr="003C7C1E">
        <w:rPr>
          <w:rFonts w:ascii="Times New Roman" w:hAnsi="Times New Roman" w:cs="Times New Roman"/>
          <w:bCs/>
          <w:spacing w:val="7"/>
          <w:kern w:val="2"/>
          <w:sz w:val="21"/>
          <w:szCs w:val="21"/>
        </w:rPr>
        <w:t>都应该在接受免疫检查点抑制剂治疗开始前被告知免疫治疗潜在的不良事件</w:t>
      </w:r>
      <w:r w:rsidR="00BD3C11" w:rsidRPr="003C7C1E">
        <w:rPr>
          <w:rFonts w:ascii="Times New Roman" w:hAnsi="Times New Roman" w:cs="Times New Roman" w:hint="eastAsia"/>
          <w:bCs/>
          <w:spacing w:val="7"/>
          <w:kern w:val="2"/>
          <w:sz w:val="21"/>
          <w:szCs w:val="21"/>
        </w:rPr>
        <w:t>种类与表现</w:t>
      </w:r>
      <w:r w:rsidRPr="003C7C1E">
        <w:rPr>
          <w:rFonts w:ascii="Times New Roman" w:hAnsi="Times New Roman" w:cs="Times New Roman"/>
          <w:bCs/>
          <w:spacing w:val="7"/>
          <w:kern w:val="2"/>
          <w:sz w:val="21"/>
          <w:szCs w:val="21"/>
        </w:rPr>
        <w:t>。</w:t>
      </w:r>
      <w:r w:rsidR="00A06BAD" w:rsidRPr="003C7C1E">
        <w:rPr>
          <w:rFonts w:ascii="Times New Roman" w:hAnsi="Times New Roman" w:cs="Times New Roman" w:hint="eastAsia"/>
          <w:bCs/>
          <w:spacing w:val="7"/>
          <w:kern w:val="2"/>
          <w:sz w:val="21"/>
          <w:szCs w:val="21"/>
        </w:rPr>
        <w:t>患者</w:t>
      </w:r>
      <w:r w:rsidR="00A06BAD" w:rsidRPr="003C7C1E">
        <w:rPr>
          <w:rFonts w:ascii="Times New Roman" w:hAnsi="Times New Roman" w:cs="Times New Roman"/>
          <w:bCs/>
          <w:spacing w:val="7"/>
          <w:kern w:val="2"/>
          <w:sz w:val="21"/>
          <w:szCs w:val="21"/>
        </w:rPr>
        <w:t>首次用药需有家属</w:t>
      </w:r>
      <w:r w:rsidR="0011633C" w:rsidRPr="003C7C1E">
        <w:rPr>
          <w:rFonts w:ascii="Times New Roman" w:hAnsi="Times New Roman" w:cs="Times New Roman" w:hint="eastAsia"/>
          <w:bCs/>
          <w:spacing w:val="7"/>
          <w:kern w:val="2"/>
          <w:sz w:val="21"/>
          <w:szCs w:val="21"/>
        </w:rPr>
        <w:t>/</w:t>
      </w:r>
      <w:r w:rsidR="0011633C" w:rsidRPr="003C7C1E">
        <w:rPr>
          <w:rFonts w:ascii="Times New Roman" w:hAnsi="Times New Roman" w:cs="Times New Roman" w:hint="eastAsia"/>
          <w:bCs/>
          <w:spacing w:val="7"/>
          <w:kern w:val="2"/>
          <w:sz w:val="21"/>
          <w:szCs w:val="21"/>
        </w:rPr>
        <w:t>照顾者</w:t>
      </w:r>
      <w:r w:rsidR="00A06BAD" w:rsidRPr="003C7C1E">
        <w:rPr>
          <w:rFonts w:ascii="Times New Roman" w:hAnsi="Times New Roman" w:cs="Times New Roman"/>
          <w:bCs/>
          <w:spacing w:val="7"/>
          <w:kern w:val="2"/>
          <w:sz w:val="21"/>
          <w:szCs w:val="21"/>
        </w:rPr>
        <w:t>陪护</w:t>
      </w:r>
      <w:r w:rsidR="00A06BAD" w:rsidRPr="003C7C1E">
        <w:rPr>
          <w:rFonts w:ascii="Times New Roman" w:hAnsi="Times New Roman" w:cs="Times New Roman" w:hint="eastAsia"/>
          <w:bCs/>
          <w:spacing w:val="7"/>
          <w:kern w:val="2"/>
          <w:sz w:val="21"/>
          <w:szCs w:val="21"/>
        </w:rPr>
        <w:t>，</w:t>
      </w:r>
      <w:r w:rsidRPr="003C7C1E">
        <w:rPr>
          <w:rFonts w:ascii="Times New Roman" w:hAnsi="Times New Roman" w:cs="Times New Roman"/>
          <w:bCs/>
          <w:spacing w:val="7"/>
          <w:kern w:val="2"/>
          <w:sz w:val="21"/>
          <w:szCs w:val="21"/>
        </w:rPr>
        <w:t>在出现不良事件时，患者或</w:t>
      </w:r>
      <w:r w:rsidRPr="003C7C1E">
        <w:rPr>
          <w:rFonts w:ascii="Times New Roman" w:hAnsi="Times New Roman" w:cs="Times New Roman"/>
          <w:bCs/>
          <w:spacing w:val="7"/>
          <w:kern w:val="2"/>
          <w:sz w:val="21"/>
          <w:szCs w:val="21"/>
        </w:rPr>
        <w:t>/</w:t>
      </w:r>
      <w:r w:rsidRPr="003C7C1E">
        <w:rPr>
          <w:rFonts w:ascii="Times New Roman" w:hAnsi="Times New Roman" w:cs="Times New Roman"/>
          <w:bCs/>
          <w:spacing w:val="7"/>
          <w:kern w:val="2"/>
          <w:sz w:val="21"/>
          <w:szCs w:val="21"/>
        </w:rPr>
        <w:t>及家属</w:t>
      </w:r>
      <w:r w:rsidR="0011633C" w:rsidRPr="003C7C1E">
        <w:rPr>
          <w:rFonts w:ascii="Times New Roman" w:hAnsi="Times New Roman" w:cs="Times New Roman" w:hint="eastAsia"/>
          <w:bCs/>
          <w:spacing w:val="7"/>
          <w:kern w:val="2"/>
          <w:sz w:val="21"/>
          <w:szCs w:val="21"/>
        </w:rPr>
        <w:t>/</w:t>
      </w:r>
      <w:r w:rsidR="0011633C" w:rsidRPr="003C7C1E">
        <w:rPr>
          <w:rFonts w:ascii="Times New Roman" w:hAnsi="Times New Roman" w:cs="Times New Roman" w:hint="eastAsia"/>
          <w:bCs/>
          <w:spacing w:val="7"/>
          <w:kern w:val="2"/>
          <w:sz w:val="21"/>
          <w:szCs w:val="21"/>
        </w:rPr>
        <w:t>照顾者</w:t>
      </w:r>
      <w:r w:rsidRPr="003C7C1E">
        <w:rPr>
          <w:rFonts w:ascii="Times New Roman" w:hAnsi="Times New Roman" w:cs="Times New Roman"/>
          <w:bCs/>
          <w:spacing w:val="7"/>
          <w:kern w:val="2"/>
          <w:sz w:val="21"/>
          <w:szCs w:val="21"/>
        </w:rPr>
        <w:t>应该直接向治疗团队（医生、护士、药师</w:t>
      </w:r>
      <w:r w:rsidR="006926E6">
        <w:rPr>
          <w:rFonts w:ascii="Times New Roman" w:hAnsi="Times New Roman" w:cs="Times New Roman" w:hint="eastAsia"/>
          <w:bCs/>
          <w:spacing w:val="7"/>
          <w:kern w:val="2"/>
          <w:sz w:val="21"/>
          <w:szCs w:val="21"/>
        </w:rPr>
        <w:t>等</w:t>
      </w:r>
      <w:r w:rsidRPr="003C7C1E">
        <w:rPr>
          <w:rFonts w:ascii="Times New Roman" w:hAnsi="Times New Roman" w:cs="Times New Roman"/>
          <w:bCs/>
          <w:spacing w:val="7"/>
          <w:kern w:val="2"/>
          <w:sz w:val="21"/>
          <w:szCs w:val="21"/>
        </w:rPr>
        <w:t>）报告症状，患者或</w:t>
      </w:r>
      <w:r w:rsidRPr="003C7C1E">
        <w:rPr>
          <w:rFonts w:ascii="Times New Roman" w:hAnsi="Times New Roman" w:cs="Times New Roman"/>
          <w:bCs/>
          <w:spacing w:val="7"/>
          <w:kern w:val="2"/>
          <w:sz w:val="21"/>
          <w:szCs w:val="21"/>
        </w:rPr>
        <w:t>/</w:t>
      </w:r>
      <w:r w:rsidRPr="003C7C1E">
        <w:rPr>
          <w:rFonts w:ascii="Times New Roman" w:hAnsi="Times New Roman" w:cs="Times New Roman"/>
          <w:bCs/>
          <w:spacing w:val="7"/>
          <w:kern w:val="2"/>
          <w:sz w:val="21"/>
          <w:szCs w:val="21"/>
        </w:rPr>
        <w:t>及其家属</w:t>
      </w:r>
      <w:r w:rsidR="00F71718" w:rsidRPr="003C7C1E">
        <w:rPr>
          <w:rFonts w:ascii="Times New Roman" w:hAnsi="Times New Roman" w:cs="Times New Roman" w:hint="eastAsia"/>
          <w:bCs/>
          <w:spacing w:val="7"/>
          <w:kern w:val="2"/>
          <w:sz w:val="21"/>
          <w:szCs w:val="21"/>
        </w:rPr>
        <w:t>/</w:t>
      </w:r>
      <w:r w:rsidR="00F71718" w:rsidRPr="003C7C1E">
        <w:rPr>
          <w:rFonts w:ascii="Times New Roman" w:hAnsi="Times New Roman" w:cs="Times New Roman" w:hint="eastAsia"/>
          <w:bCs/>
          <w:spacing w:val="7"/>
          <w:kern w:val="2"/>
          <w:sz w:val="21"/>
          <w:szCs w:val="21"/>
        </w:rPr>
        <w:t>照顾者</w:t>
      </w:r>
      <w:r w:rsidR="00EC7E20" w:rsidRPr="003C7C1E">
        <w:rPr>
          <w:rFonts w:ascii="Times New Roman" w:hAnsi="Times New Roman" w:cs="Times New Roman" w:hint="eastAsia"/>
          <w:bCs/>
          <w:spacing w:val="7"/>
          <w:kern w:val="2"/>
          <w:sz w:val="21"/>
          <w:szCs w:val="21"/>
        </w:rPr>
        <w:t>能否</w:t>
      </w:r>
      <w:r w:rsidRPr="003C7C1E">
        <w:rPr>
          <w:rFonts w:ascii="Times New Roman" w:hAnsi="Times New Roman" w:cs="Times New Roman"/>
          <w:bCs/>
          <w:spacing w:val="7"/>
          <w:kern w:val="2"/>
          <w:sz w:val="21"/>
          <w:szCs w:val="21"/>
        </w:rPr>
        <w:t>清楚理解</w:t>
      </w:r>
      <w:r w:rsidR="00EC7E20" w:rsidRPr="003C7C1E">
        <w:rPr>
          <w:rFonts w:ascii="Times New Roman" w:hAnsi="Times New Roman" w:cs="Times New Roman"/>
          <w:bCs/>
          <w:spacing w:val="7"/>
          <w:kern w:val="2"/>
          <w:sz w:val="21"/>
          <w:szCs w:val="21"/>
        </w:rPr>
        <w:t>PD-1</w:t>
      </w:r>
      <w:r w:rsidR="0097196B">
        <w:rPr>
          <w:rFonts w:ascii="Times New Roman" w:hAnsi="Times New Roman" w:cs="Times New Roman" w:hint="eastAsia"/>
          <w:bCs/>
          <w:spacing w:val="7"/>
          <w:kern w:val="2"/>
          <w:sz w:val="21"/>
          <w:szCs w:val="21"/>
        </w:rPr>
        <w:t>抑制剂</w:t>
      </w:r>
      <w:r w:rsidR="00EC7E20" w:rsidRPr="003C7C1E">
        <w:rPr>
          <w:rFonts w:ascii="Times New Roman" w:hAnsi="Times New Roman" w:cs="Times New Roman"/>
          <w:bCs/>
          <w:spacing w:val="7"/>
          <w:kern w:val="2"/>
          <w:sz w:val="21"/>
          <w:szCs w:val="21"/>
        </w:rPr>
        <w:t>相关不良反应</w:t>
      </w:r>
      <w:r w:rsidR="00EC7E20" w:rsidRPr="003C7C1E">
        <w:rPr>
          <w:rFonts w:ascii="Times New Roman" w:hAnsi="Times New Roman" w:cs="Times New Roman" w:hint="eastAsia"/>
          <w:bCs/>
          <w:spacing w:val="7"/>
          <w:kern w:val="2"/>
          <w:sz w:val="21"/>
          <w:szCs w:val="21"/>
        </w:rPr>
        <w:t>对于不良反应的早期识别、</w:t>
      </w:r>
      <w:r w:rsidR="003C7C1E">
        <w:rPr>
          <w:rFonts w:ascii="Times New Roman" w:hAnsi="Times New Roman" w:cs="Times New Roman" w:hint="eastAsia"/>
          <w:bCs/>
          <w:spacing w:val="7"/>
          <w:kern w:val="2"/>
          <w:sz w:val="21"/>
          <w:szCs w:val="21"/>
        </w:rPr>
        <w:t>及时</w:t>
      </w:r>
      <w:r w:rsidR="00EC7E20" w:rsidRPr="003C7C1E">
        <w:rPr>
          <w:rFonts w:ascii="Times New Roman" w:hAnsi="Times New Roman" w:cs="Times New Roman" w:hint="eastAsia"/>
          <w:bCs/>
          <w:spacing w:val="7"/>
          <w:kern w:val="2"/>
          <w:sz w:val="21"/>
          <w:szCs w:val="21"/>
        </w:rPr>
        <w:t>报告与</w:t>
      </w:r>
      <w:r w:rsidR="003C7C1E">
        <w:rPr>
          <w:rFonts w:ascii="Times New Roman" w:hAnsi="Times New Roman" w:cs="Times New Roman" w:hint="eastAsia"/>
          <w:bCs/>
          <w:spacing w:val="7"/>
          <w:kern w:val="2"/>
          <w:sz w:val="21"/>
          <w:szCs w:val="21"/>
        </w:rPr>
        <w:t>有效</w:t>
      </w:r>
      <w:r w:rsidR="00EC7E20" w:rsidRPr="003C7C1E">
        <w:rPr>
          <w:rFonts w:ascii="Times New Roman" w:hAnsi="Times New Roman" w:cs="Times New Roman" w:hint="eastAsia"/>
          <w:bCs/>
          <w:spacing w:val="7"/>
          <w:kern w:val="2"/>
          <w:sz w:val="21"/>
          <w:szCs w:val="21"/>
        </w:rPr>
        <w:t>处理十分重要。</w:t>
      </w:r>
    </w:p>
    <w:p w:rsidR="00E7231A" w:rsidRPr="00CD619C" w:rsidRDefault="00E7231A"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kern w:val="2"/>
          <w:sz w:val="21"/>
          <w:szCs w:val="21"/>
        </w:rPr>
      </w:pPr>
      <w:r w:rsidRPr="00CD619C">
        <w:rPr>
          <w:rFonts w:ascii="Times New Roman" w:hAnsi="Times New Roman" w:cs="Times New Roman"/>
          <w:b/>
          <w:bCs/>
          <w:spacing w:val="7"/>
          <w:kern w:val="2"/>
          <w:sz w:val="21"/>
          <w:szCs w:val="21"/>
        </w:rPr>
        <w:t>1</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PD-1</w:t>
      </w:r>
      <w:r w:rsidR="0097196B">
        <w:rPr>
          <w:rFonts w:ascii="Times New Roman" w:hAnsi="Times New Roman" w:cs="Times New Roman" w:hint="eastAsia"/>
          <w:b/>
          <w:bCs/>
          <w:spacing w:val="7"/>
          <w:kern w:val="2"/>
          <w:sz w:val="21"/>
          <w:szCs w:val="21"/>
        </w:rPr>
        <w:t>抑制剂</w:t>
      </w:r>
      <w:r w:rsidR="00850470" w:rsidRPr="00CD619C">
        <w:rPr>
          <w:rFonts w:ascii="Times New Roman" w:hAnsi="Times New Roman" w:cs="Times New Roman"/>
          <w:b/>
          <w:bCs/>
          <w:spacing w:val="7"/>
          <w:kern w:val="2"/>
          <w:sz w:val="21"/>
          <w:szCs w:val="21"/>
        </w:rPr>
        <w:t>不良反应</w:t>
      </w:r>
      <w:r w:rsidR="00527C7D" w:rsidRPr="00CD619C">
        <w:rPr>
          <w:rFonts w:ascii="Times New Roman" w:hAnsi="Times New Roman" w:cs="Times New Roman"/>
          <w:b/>
          <w:bCs/>
          <w:spacing w:val="7"/>
          <w:kern w:val="2"/>
          <w:sz w:val="21"/>
          <w:szCs w:val="21"/>
        </w:rPr>
        <w:t>谱</w:t>
      </w:r>
    </w:p>
    <w:p w:rsidR="00527C7D" w:rsidRPr="008E0364" w:rsidRDefault="00E7231A"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Cs/>
          <w:spacing w:val="7"/>
          <w:kern w:val="2"/>
          <w:sz w:val="21"/>
          <w:szCs w:val="21"/>
          <w:vertAlign w:val="superscript"/>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1</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皮肤</w:t>
      </w:r>
      <w:r w:rsidR="00850470" w:rsidRPr="00CD619C">
        <w:rPr>
          <w:rFonts w:ascii="Times New Roman" w:hAnsi="Times New Roman" w:cs="Times New Roman"/>
          <w:b/>
          <w:bCs/>
          <w:spacing w:val="7"/>
          <w:kern w:val="2"/>
          <w:sz w:val="21"/>
          <w:szCs w:val="21"/>
        </w:rPr>
        <w:t>不良反应</w:t>
      </w:r>
      <w:r w:rsidR="001D7B6D">
        <w:rPr>
          <w:rFonts w:ascii="Times New Roman" w:hAnsi="Times New Roman" w:cs="Times New Roman" w:hint="eastAsia"/>
          <w:bCs/>
          <w:spacing w:val="7"/>
          <w:kern w:val="2"/>
          <w:sz w:val="21"/>
          <w:szCs w:val="21"/>
          <w:vertAlign w:val="superscript"/>
        </w:rPr>
        <w:t>[11</w:t>
      </w:r>
      <w:r w:rsidR="008E0364" w:rsidRPr="008E0364">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皮肤</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是与</w:t>
      </w:r>
      <w:r w:rsidRPr="00CD619C">
        <w:rPr>
          <w:rFonts w:ascii="Times New Roman" w:hAnsi="Times New Roman" w:cs="Times New Roman"/>
          <w:bCs/>
          <w:spacing w:val="7"/>
          <w:kern w:val="2"/>
          <w:sz w:val="21"/>
          <w:szCs w:val="21"/>
        </w:rPr>
        <w:t>PD-1</w:t>
      </w:r>
      <w:r w:rsidR="0097196B">
        <w:rPr>
          <w:rFonts w:ascii="Times New Roman" w:hAnsi="Times New Roman" w:cs="Times New Roman" w:hint="eastAsia"/>
          <w:bCs/>
          <w:spacing w:val="7"/>
          <w:kern w:val="2"/>
          <w:sz w:val="21"/>
          <w:szCs w:val="21"/>
        </w:rPr>
        <w:t>抑制剂</w:t>
      </w:r>
      <w:r w:rsidRPr="00CD619C">
        <w:rPr>
          <w:rFonts w:ascii="Times New Roman" w:hAnsi="Times New Roman" w:cs="Times New Roman"/>
          <w:bCs/>
          <w:spacing w:val="7"/>
          <w:kern w:val="2"/>
          <w:sz w:val="21"/>
          <w:szCs w:val="21"/>
        </w:rPr>
        <w:t>有关的最常见的</w:t>
      </w:r>
      <w:r w:rsidRPr="00CD619C">
        <w:rPr>
          <w:rFonts w:ascii="Times New Roman" w:hAnsi="Times New Roman" w:cs="Times New Roman"/>
          <w:bCs/>
          <w:spacing w:val="7"/>
          <w:kern w:val="2"/>
          <w:sz w:val="21"/>
          <w:szCs w:val="21"/>
        </w:rPr>
        <w:t>irAE</w:t>
      </w:r>
      <w:r w:rsidRPr="00CD619C">
        <w:rPr>
          <w:rFonts w:ascii="Times New Roman" w:hAnsi="Times New Roman" w:cs="Times New Roman"/>
          <w:bCs/>
          <w:spacing w:val="7"/>
          <w:kern w:val="2"/>
          <w:sz w:val="21"/>
          <w:szCs w:val="21"/>
        </w:rPr>
        <w:t>，可影响多达</w:t>
      </w:r>
      <w:r w:rsidRPr="00CD619C">
        <w:rPr>
          <w:rFonts w:ascii="Times New Roman" w:hAnsi="Times New Roman" w:cs="Times New Roman"/>
          <w:bCs/>
          <w:spacing w:val="7"/>
          <w:kern w:val="2"/>
          <w:sz w:val="21"/>
          <w:szCs w:val="21"/>
        </w:rPr>
        <w:t>50</w:t>
      </w:r>
      <w:r w:rsidRPr="00CD619C">
        <w:rPr>
          <w:rFonts w:ascii="Times New Roman" w:hAnsi="Times New Roman" w:cs="Times New Roman"/>
          <w:bCs/>
          <w:spacing w:val="7"/>
          <w:kern w:val="2"/>
          <w:sz w:val="21"/>
          <w:szCs w:val="21"/>
        </w:rPr>
        <w:t>％的患者，其中大多数为</w:t>
      </w:r>
      <w:r w:rsidR="002B4437">
        <w:rPr>
          <w:rFonts w:ascii="Times New Roman" w:hAnsi="Times New Roman" w:cs="Times New Roman" w:hint="eastAsia"/>
          <w:bCs/>
          <w:spacing w:val="7"/>
          <w:kern w:val="2"/>
          <w:sz w:val="21"/>
          <w:szCs w:val="21"/>
        </w:rPr>
        <w:t>轻度反应</w:t>
      </w:r>
      <w:r w:rsidRPr="00CD619C">
        <w:rPr>
          <w:rFonts w:ascii="Times New Roman" w:hAnsi="Times New Roman" w:cs="Times New Roman"/>
          <w:bCs/>
          <w:spacing w:val="7"/>
          <w:kern w:val="2"/>
          <w:sz w:val="21"/>
          <w:szCs w:val="21"/>
        </w:rPr>
        <w:t>。最常见的皮肤不良事件是红斑、皮疹（斑丘疹、脓疱疹）、瘙痒、反应性毛细血管增生症（</w:t>
      </w:r>
      <w:r w:rsidRPr="00CD619C">
        <w:rPr>
          <w:rFonts w:ascii="Times New Roman" w:hAnsi="Times New Roman" w:cs="Times New Roman"/>
          <w:bCs/>
          <w:spacing w:val="7"/>
          <w:kern w:val="2"/>
          <w:sz w:val="21"/>
          <w:szCs w:val="21"/>
        </w:rPr>
        <w:t>CCEP</w:t>
      </w:r>
      <w:r w:rsidR="002B4437">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使用卡瑞利珠单抗</w:t>
      </w:r>
      <w:r w:rsidR="001D7B6D">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患者</w:t>
      </w:r>
      <w:r w:rsidR="002B4437">
        <w:rPr>
          <w:rFonts w:ascii="Times New Roman" w:hAnsi="Times New Roman" w:cs="Times New Roman" w:hint="eastAsia"/>
          <w:bCs/>
          <w:spacing w:val="7"/>
          <w:kern w:val="2"/>
          <w:sz w:val="21"/>
          <w:szCs w:val="21"/>
        </w:rPr>
        <w:t>较</w:t>
      </w:r>
      <w:r w:rsidRPr="00CD619C">
        <w:rPr>
          <w:rFonts w:ascii="Times New Roman" w:hAnsi="Times New Roman" w:cs="Times New Roman"/>
          <w:bCs/>
          <w:spacing w:val="7"/>
          <w:kern w:val="2"/>
          <w:sz w:val="21"/>
          <w:szCs w:val="21"/>
        </w:rPr>
        <w:t>常见）和白癜风</w:t>
      </w:r>
      <w:r w:rsidR="002B4437">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白癜风最常见于黑色素瘤患者</w:t>
      </w:r>
      <w:r w:rsidR="002B4437">
        <w:rPr>
          <w:rFonts w:ascii="Times New Roman" w:hAnsi="Times New Roman" w:cs="Times New Roman" w:hint="eastAsia"/>
          <w:bCs/>
          <w:spacing w:val="7"/>
          <w:kern w:val="2"/>
          <w:sz w:val="21"/>
          <w:szCs w:val="21"/>
        </w:rPr>
        <w:t>）</w:t>
      </w:r>
      <w:r w:rsidR="006D079A">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少见的</w:t>
      </w:r>
      <w:r w:rsidR="001D7B6D">
        <w:rPr>
          <w:rFonts w:ascii="Times New Roman" w:hAnsi="Times New Roman" w:cs="Times New Roman" w:hint="eastAsia"/>
          <w:bCs/>
          <w:spacing w:val="7"/>
          <w:kern w:val="2"/>
          <w:sz w:val="21"/>
          <w:szCs w:val="21"/>
        </w:rPr>
        <w:t>不良事件</w:t>
      </w:r>
      <w:r w:rsidRPr="00CD619C">
        <w:rPr>
          <w:rFonts w:ascii="Times New Roman" w:hAnsi="Times New Roman" w:cs="Times New Roman"/>
          <w:bCs/>
          <w:spacing w:val="7"/>
          <w:kern w:val="2"/>
          <w:sz w:val="21"/>
          <w:szCs w:val="21"/>
        </w:rPr>
        <w:t>包括</w:t>
      </w:r>
      <w:r w:rsidR="001D7B6D">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斑秃、口腔炎、皮肤干燥症和光敏感；也有报道称出现了银屑病的加重</w:t>
      </w:r>
      <w:r w:rsidR="002B4437">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以及</w:t>
      </w:r>
      <w:r w:rsidR="002B4437">
        <w:rPr>
          <w:rFonts w:ascii="Times New Roman" w:hAnsi="Times New Roman" w:cs="Times New Roman" w:hint="eastAsia"/>
          <w:bCs/>
          <w:spacing w:val="7"/>
          <w:kern w:val="2"/>
          <w:sz w:val="21"/>
          <w:szCs w:val="21"/>
        </w:rPr>
        <w:t>在</w:t>
      </w:r>
      <w:r w:rsidRPr="00CD619C">
        <w:rPr>
          <w:rFonts w:ascii="Times New Roman" w:hAnsi="Times New Roman" w:cs="Times New Roman"/>
          <w:bCs/>
          <w:spacing w:val="7"/>
          <w:kern w:val="2"/>
          <w:sz w:val="21"/>
          <w:szCs w:val="21"/>
        </w:rPr>
        <w:t>既往无皮肤病史的患者中</w:t>
      </w:r>
      <w:r w:rsidR="002B4437">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发生了银屑病或苔藓样皮肤反应</w:t>
      </w:r>
      <w:r w:rsidR="002B4437" w:rsidRPr="002B4437">
        <w:rPr>
          <w:rFonts w:ascii="Times New Roman" w:hAnsi="Times New Roman" w:cs="Times New Roman" w:hint="eastAsia"/>
          <w:bCs/>
          <w:spacing w:val="7"/>
          <w:kern w:val="2"/>
          <w:sz w:val="21"/>
          <w:szCs w:val="21"/>
          <w:vertAlign w:val="superscript"/>
        </w:rPr>
        <w:t>[</w:t>
      </w:r>
      <w:r w:rsidR="00E672D4">
        <w:rPr>
          <w:rFonts w:ascii="Times New Roman" w:hAnsi="Times New Roman" w:cs="Times New Roman"/>
          <w:bCs/>
          <w:spacing w:val="7"/>
          <w:kern w:val="2"/>
          <w:sz w:val="21"/>
          <w:szCs w:val="21"/>
          <w:vertAlign w:val="superscript"/>
        </w:rPr>
        <w:t>1</w:t>
      </w:r>
      <w:r w:rsidR="001D7B6D">
        <w:rPr>
          <w:rFonts w:ascii="Times New Roman" w:hAnsi="Times New Roman" w:cs="Times New Roman" w:hint="eastAsia"/>
          <w:bCs/>
          <w:spacing w:val="7"/>
          <w:kern w:val="2"/>
          <w:sz w:val="21"/>
          <w:szCs w:val="21"/>
          <w:vertAlign w:val="superscript"/>
        </w:rPr>
        <w:t>5</w:t>
      </w:r>
      <w:r w:rsidR="002B4437" w:rsidRPr="002B4437">
        <w:rPr>
          <w:rFonts w:ascii="Times New Roman" w:hAnsi="Times New Roman" w:cs="Times New Roman" w:hint="eastAsia"/>
          <w:bCs/>
          <w:spacing w:val="7"/>
          <w:kern w:val="2"/>
          <w:sz w:val="21"/>
          <w:szCs w:val="21"/>
          <w:vertAlign w:val="superscript"/>
        </w:rPr>
        <w:t>]</w:t>
      </w:r>
      <w:r w:rsidR="006D079A">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罕见的有：中毒性表皮坏死松解症（</w:t>
      </w:r>
      <w:r w:rsidRPr="00CD619C">
        <w:rPr>
          <w:rFonts w:ascii="Times New Roman" w:hAnsi="Times New Roman" w:cs="Times New Roman"/>
          <w:bCs/>
          <w:spacing w:val="7"/>
          <w:kern w:val="2"/>
          <w:sz w:val="21"/>
          <w:szCs w:val="21"/>
        </w:rPr>
        <w:t>TEN</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Steven-Johnson</w:t>
      </w:r>
      <w:r w:rsidRPr="00CD619C">
        <w:rPr>
          <w:rFonts w:ascii="Times New Roman" w:hAnsi="Times New Roman" w:cs="Times New Roman"/>
          <w:bCs/>
          <w:spacing w:val="7"/>
          <w:kern w:val="2"/>
          <w:sz w:val="21"/>
          <w:szCs w:val="21"/>
        </w:rPr>
        <w:t>综合征和嗜酸性粒细胞增多和系统症状的药疹（</w:t>
      </w:r>
      <w:r w:rsidRPr="00CD619C">
        <w:rPr>
          <w:rFonts w:ascii="Times New Roman" w:hAnsi="Times New Roman" w:cs="Times New Roman"/>
          <w:bCs/>
          <w:spacing w:val="7"/>
          <w:kern w:val="2"/>
          <w:sz w:val="21"/>
          <w:szCs w:val="21"/>
        </w:rPr>
        <w:t>Drug rash with eosinophilia and systemic symptoms</w:t>
      </w:r>
      <w:r w:rsidR="001D7B6D">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DRESS</w:t>
      </w:r>
      <w:r w:rsidRPr="00CD619C">
        <w:rPr>
          <w:rFonts w:ascii="Times New Roman" w:hAnsi="Times New Roman" w:cs="Times New Roman"/>
          <w:bCs/>
          <w:spacing w:val="7"/>
          <w:kern w:val="2"/>
          <w:sz w:val="21"/>
          <w:szCs w:val="21"/>
        </w:rPr>
        <w:t>）、急性发热性中性粒细胞增多性皮肤病（</w:t>
      </w:r>
      <w:r w:rsidRPr="00CD619C">
        <w:rPr>
          <w:rFonts w:ascii="Times New Roman" w:hAnsi="Times New Roman" w:cs="Times New Roman"/>
          <w:bCs/>
          <w:spacing w:val="7"/>
          <w:kern w:val="2"/>
          <w:sz w:val="21"/>
          <w:szCs w:val="21"/>
        </w:rPr>
        <w:t>Acute febrile neutrophilic dermatosis</w:t>
      </w:r>
      <w:r w:rsidR="001D7B6D">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Sweet</w:t>
      </w:r>
      <w:r w:rsidRPr="00CD619C">
        <w:rPr>
          <w:rFonts w:ascii="Times New Roman" w:hAnsi="Times New Roman" w:cs="Times New Roman"/>
          <w:bCs/>
          <w:spacing w:val="7"/>
          <w:kern w:val="2"/>
          <w:sz w:val="21"/>
          <w:szCs w:val="21"/>
        </w:rPr>
        <w:t>综合征）。皮肤</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出现较早，通常在</w:t>
      </w: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抑制剂治疗之后</w:t>
      </w:r>
      <w:r w:rsidRPr="00CD619C">
        <w:rPr>
          <w:rFonts w:ascii="Times New Roman" w:hAnsi="Times New Roman" w:cs="Times New Roman"/>
          <w:bCs/>
          <w:spacing w:val="7"/>
          <w:kern w:val="2"/>
          <w:sz w:val="21"/>
          <w:szCs w:val="21"/>
        </w:rPr>
        <w:t>2</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4</w:t>
      </w:r>
      <w:r w:rsidRPr="00CD619C">
        <w:rPr>
          <w:rFonts w:ascii="Times New Roman" w:hAnsi="Times New Roman" w:cs="Times New Roman"/>
          <w:bCs/>
          <w:spacing w:val="7"/>
          <w:kern w:val="2"/>
          <w:sz w:val="21"/>
          <w:szCs w:val="21"/>
        </w:rPr>
        <w:t>周</w:t>
      </w:r>
      <w:r w:rsidR="001D7B6D">
        <w:rPr>
          <w:rFonts w:ascii="Times New Roman" w:hAnsi="Times New Roman" w:cs="Times New Roman" w:hint="eastAsia"/>
          <w:bCs/>
          <w:spacing w:val="7"/>
          <w:kern w:val="2"/>
          <w:sz w:val="21"/>
          <w:szCs w:val="21"/>
        </w:rPr>
        <w:t>内</w:t>
      </w:r>
      <w:r w:rsidRPr="00CD619C">
        <w:rPr>
          <w:rFonts w:ascii="Times New Roman" w:hAnsi="Times New Roman" w:cs="Times New Roman"/>
          <w:bCs/>
          <w:spacing w:val="7"/>
          <w:kern w:val="2"/>
          <w:sz w:val="21"/>
          <w:szCs w:val="21"/>
        </w:rPr>
        <w:t>出现。</w:t>
      </w:r>
    </w:p>
    <w:p w:rsidR="00527C7D" w:rsidRPr="00CD619C" w:rsidRDefault="004A2C90"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kern w:val="2"/>
          <w:sz w:val="21"/>
          <w:szCs w:val="21"/>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2</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内分泌</w:t>
      </w:r>
      <w:r w:rsidR="00850470" w:rsidRPr="00CD619C">
        <w:rPr>
          <w:rFonts w:ascii="Times New Roman" w:hAnsi="Times New Roman" w:cs="Times New Roman"/>
          <w:b/>
          <w:bCs/>
          <w:spacing w:val="7"/>
          <w:kern w:val="2"/>
          <w:sz w:val="21"/>
          <w:szCs w:val="21"/>
        </w:rPr>
        <w:t>不良反应</w:t>
      </w:r>
      <w:r w:rsidR="002E4A21" w:rsidRPr="002E4A21">
        <w:rPr>
          <w:rFonts w:ascii="Times New Roman" w:hAnsi="Times New Roman" w:cs="Times New Roman" w:hint="eastAsia"/>
          <w:bCs/>
          <w:spacing w:val="7"/>
          <w:kern w:val="2"/>
          <w:sz w:val="21"/>
          <w:szCs w:val="21"/>
          <w:vertAlign w:val="superscript"/>
        </w:rPr>
        <w:t>[</w:t>
      </w:r>
      <w:r w:rsidR="001D7B6D">
        <w:rPr>
          <w:rFonts w:ascii="Times New Roman" w:hAnsi="Times New Roman" w:cs="Times New Roman" w:hint="eastAsia"/>
          <w:bCs/>
          <w:spacing w:val="7"/>
          <w:kern w:val="2"/>
          <w:sz w:val="21"/>
          <w:szCs w:val="21"/>
          <w:vertAlign w:val="superscript"/>
        </w:rPr>
        <w:t>11</w:t>
      </w:r>
      <w:r w:rsidR="002E4A21" w:rsidRPr="002E4A21">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w:t>
      </w:r>
      <w:r w:rsidR="006D079A">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内分泌</w:t>
      </w:r>
      <w:r w:rsidR="00850470" w:rsidRPr="00CD619C">
        <w:rPr>
          <w:rFonts w:ascii="Times New Roman" w:hAnsi="Times New Roman" w:cs="Times New Roman"/>
          <w:bCs/>
          <w:spacing w:val="7"/>
          <w:kern w:val="2"/>
          <w:sz w:val="21"/>
          <w:szCs w:val="21"/>
        </w:rPr>
        <w:t>不良反应</w:t>
      </w:r>
      <w:r w:rsidR="006D079A">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主要包括甲状腺功能异常（主要是甲状腺</w:t>
      </w:r>
      <w:r w:rsidR="002C59E3">
        <w:rPr>
          <w:rFonts w:ascii="Times New Roman" w:hAnsi="Times New Roman" w:cs="Times New Roman" w:hint="eastAsia"/>
          <w:bCs/>
          <w:spacing w:val="7"/>
          <w:kern w:val="2"/>
          <w:sz w:val="21"/>
          <w:szCs w:val="21"/>
        </w:rPr>
        <w:t>功能</w:t>
      </w:r>
      <w:r w:rsidRPr="00CD619C">
        <w:rPr>
          <w:rFonts w:ascii="Times New Roman" w:hAnsi="Times New Roman" w:cs="Times New Roman"/>
          <w:bCs/>
          <w:spacing w:val="7"/>
          <w:kern w:val="2"/>
          <w:sz w:val="21"/>
          <w:szCs w:val="21"/>
        </w:rPr>
        <w:t>减退、甲状腺功能亢进和甲状腺炎等）和</w:t>
      </w:r>
      <w:r w:rsidRPr="006C1E43">
        <w:rPr>
          <w:rFonts w:ascii="Times New Roman" w:hAnsi="Times New Roman" w:cs="Times New Roman"/>
          <w:bCs/>
          <w:spacing w:val="7"/>
          <w:kern w:val="2"/>
          <w:sz w:val="21"/>
          <w:szCs w:val="21"/>
        </w:rPr>
        <w:t>急性垂体炎</w:t>
      </w:r>
      <w:r w:rsidRPr="00CD619C">
        <w:rPr>
          <w:rFonts w:ascii="Times New Roman" w:hAnsi="Times New Roman" w:cs="Times New Roman"/>
          <w:bCs/>
          <w:spacing w:val="7"/>
          <w:kern w:val="2"/>
          <w:sz w:val="21"/>
          <w:szCs w:val="21"/>
        </w:rPr>
        <w:t>（导致垂体功能减低，包括中枢性</w:t>
      </w:r>
      <w:r w:rsidRPr="006C1E43">
        <w:rPr>
          <w:rFonts w:ascii="Times New Roman" w:hAnsi="Times New Roman" w:cs="Times New Roman"/>
          <w:bCs/>
          <w:spacing w:val="7"/>
          <w:kern w:val="2"/>
          <w:sz w:val="21"/>
          <w:szCs w:val="21"/>
        </w:rPr>
        <w:t>甲状腺功能减退</w:t>
      </w:r>
      <w:r w:rsidRPr="00CD619C">
        <w:rPr>
          <w:rFonts w:ascii="Times New Roman" w:hAnsi="Times New Roman" w:cs="Times New Roman"/>
          <w:bCs/>
          <w:spacing w:val="7"/>
          <w:kern w:val="2"/>
          <w:sz w:val="21"/>
          <w:szCs w:val="21"/>
        </w:rPr>
        <w:t>、中枢性肾上腺功能不足和低促性腺激素引起的性腺功能减退症等），发生率分别为</w:t>
      </w:r>
      <w:r w:rsidRPr="00CD619C">
        <w:rPr>
          <w:rFonts w:ascii="Times New Roman" w:hAnsi="Times New Roman" w:cs="Times New Roman"/>
          <w:bCs/>
          <w:spacing w:val="7"/>
          <w:kern w:val="2"/>
          <w:sz w:val="21"/>
          <w:szCs w:val="21"/>
        </w:rPr>
        <w:t>5</w:t>
      </w:r>
      <w:r w:rsidR="004A2C90"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10%</w:t>
      </w:r>
      <w:r w:rsidRPr="00CD619C">
        <w:rPr>
          <w:rFonts w:ascii="Times New Roman" w:hAnsi="Times New Roman" w:cs="Times New Roman"/>
          <w:bCs/>
          <w:spacing w:val="7"/>
          <w:kern w:val="2"/>
          <w:sz w:val="21"/>
          <w:szCs w:val="21"/>
        </w:rPr>
        <w:t>与</w:t>
      </w:r>
      <w:r w:rsidRPr="00CD619C">
        <w:rPr>
          <w:rFonts w:ascii="Times New Roman" w:hAnsi="Times New Roman" w:cs="Times New Roman"/>
          <w:bCs/>
          <w:spacing w:val="7"/>
          <w:kern w:val="2"/>
          <w:sz w:val="21"/>
          <w:szCs w:val="21"/>
        </w:rPr>
        <w:t>0.4%</w:t>
      </w:r>
      <w:r w:rsidR="002C59E3">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也有其他免疫相关内分泌疾病的报道，但少有发生，包括原发性肾上腺功能减退、</w:t>
      </w:r>
      <w:r w:rsidRPr="00CD619C">
        <w:rPr>
          <w:rFonts w:ascii="Times New Roman" w:hAnsi="Times New Roman" w:cs="Times New Roman"/>
          <w:bCs/>
          <w:spacing w:val="7"/>
          <w:kern w:val="2"/>
          <w:sz w:val="21"/>
          <w:szCs w:val="21"/>
        </w:rPr>
        <w:t>I</w:t>
      </w:r>
      <w:r w:rsidRPr="00CD619C">
        <w:rPr>
          <w:rFonts w:ascii="Times New Roman" w:hAnsi="Times New Roman" w:cs="Times New Roman"/>
          <w:bCs/>
          <w:spacing w:val="7"/>
          <w:kern w:val="2"/>
          <w:sz w:val="21"/>
          <w:szCs w:val="21"/>
        </w:rPr>
        <w:t>型糖尿病、高钙血症和甲状旁腺功能减退等。</w:t>
      </w: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抑制剂相关的内分泌</w:t>
      </w:r>
      <w:r w:rsidR="00850470" w:rsidRPr="00CD619C">
        <w:rPr>
          <w:rFonts w:ascii="Times New Roman" w:hAnsi="Times New Roman" w:cs="Times New Roman"/>
          <w:bCs/>
          <w:spacing w:val="7"/>
          <w:kern w:val="2"/>
          <w:sz w:val="21"/>
          <w:szCs w:val="21"/>
        </w:rPr>
        <w:t>不良反应</w:t>
      </w:r>
      <w:r w:rsidR="00D95564">
        <w:rPr>
          <w:rFonts w:ascii="Times New Roman" w:hAnsi="Times New Roman" w:cs="Times New Roman" w:hint="eastAsia"/>
          <w:bCs/>
          <w:spacing w:val="7"/>
          <w:kern w:val="2"/>
          <w:sz w:val="21"/>
          <w:szCs w:val="21"/>
        </w:rPr>
        <w:t>出现</w:t>
      </w:r>
      <w:r w:rsidRPr="00D95564">
        <w:rPr>
          <w:rFonts w:ascii="Times New Roman" w:hAnsi="Times New Roman" w:cs="Times New Roman"/>
          <w:bCs/>
          <w:spacing w:val="7"/>
          <w:kern w:val="2"/>
          <w:sz w:val="21"/>
          <w:szCs w:val="21"/>
        </w:rPr>
        <w:t>时间跨度较大</w:t>
      </w:r>
      <w:r w:rsidR="00D95564">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但通常出现较慢，一般发生在治疗</w:t>
      </w:r>
      <w:r w:rsidR="001D7B6D">
        <w:rPr>
          <w:rFonts w:ascii="Times New Roman" w:hAnsi="Times New Roman" w:cs="Times New Roman" w:hint="eastAsia"/>
          <w:bCs/>
          <w:spacing w:val="7"/>
          <w:kern w:val="2"/>
          <w:sz w:val="21"/>
          <w:szCs w:val="21"/>
        </w:rPr>
        <w:t>期间</w:t>
      </w:r>
      <w:r w:rsidRPr="00CD619C">
        <w:rPr>
          <w:rFonts w:ascii="Times New Roman" w:hAnsi="Times New Roman" w:cs="Times New Roman"/>
          <w:bCs/>
          <w:spacing w:val="7"/>
          <w:kern w:val="2"/>
          <w:sz w:val="21"/>
          <w:szCs w:val="21"/>
        </w:rPr>
        <w:t>第</w:t>
      </w:r>
      <w:r w:rsidRPr="00CD619C">
        <w:rPr>
          <w:rFonts w:ascii="Times New Roman" w:hAnsi="Times New Roman" w:cs="Times New Roman"/>
          <w:bCs/>
          <w:spacing w:val="7"/>
          <w:kern w:val="2"/>
          <w:sz w:val="21"/>
          <w:szCs w:val="21"/>
        </w:rPr>
        <w:t>10</w:t>
      </w:r>
      <w:r w:rsidR="004A2C90"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24</w:t>
      </w:r>
      <w:r w:rsidRPr="00CD619C">
        <w:rPr>
          <w:rFonts w:ascii="Times New Roman" w:hAnsi="Times New Roman" w:cs="Times New Roman"/>
          <w:bCs/>
          <w:spacing w:val="7"/>
          <w:kern w:val="2"/>
          <w:sz w:val="21"/>
          <w:szCs w:val="21"/>
        </w:rPr>
        <w:t>周左右。</w:t>
      </w:r>
    </w:p>
    <w:p w:rsidR="00527C7D" w:rsidRPr="002C59E3" w:rsidRDefault="00831329"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Cs/>
          <w:spacing w:val="7"/>
          <w:kern w:val="2"/>
          <w:sz w:val="21"/>
          <w:szCs w:val="21"/>
          <w:vertAlign w:val="superscript"/>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3</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肝</w:t>
      </w:r>
      <w:r w:rsidR="00850470" w:rsidRPr="00CD619C">
        <w:rPr>
          <w:rFonts w:ascii="Times New Roman" w:hAnsi="Times New Roman" w:cs="Times New Roman"/>
          <w:b/>
          <w:bCs/>
          <w:spacing w:val="7"/>
          <w:kern w:val="2"/>
          <w:sz w:val="21"/>
          <w:szCs w:val="21"/>
        </w:rPr>
        <w:t>不良反应</w:t>
      </w:r>
      <w:r w:rsidR="002C59E3" w:rsidRPr="002C59E3">
        <w:rPr>
          <w:rFonts w:ascii="Times New Roman" w:hAnsi="Times New Roman" w:cs="Times New Roman" w:hint="eastAsia"/>
          <w:bCs/>
          <w:spacing w:val="7"/>
          <w:kern w:val="2"/>
          <w:sz w:val="21"/>
          <w:szCs w:val="21"/>
          <w:vertAlign w:val="superscript"/>
        </w:rPr>
        <w:t>[</w:t>
      </w:r>
      <w:r w:rsidR="001D7B6D">
        <w:rPr>
          <w:rFonts w:ascii="Times New Roman" w:hAnsi="Times New Roman" w:cs="Times New Roman" w:hint="eastAsia"/>
          <w:bCs/>
          <w:spacing w:val="7"/>
          <w:kern w:val="2"/>
          <w:sz w:val="21"/>
          <w:szCs w:val="21"/>
          <w:vertAlign w:val="superscript"/>
        </w:rPr>
        <w:t>11</w:t>
      </w:r>
      <w:r w:rsidR="002C59E3" w:rsidRPr="002C59E3">
        <w:rPr>
          <w:rFonts w:ascii="Times New Roman" w:hAnsi="Times New Roman" w:cs="Times New Roman" w:hint="eastAsia"/>
          <w:bCs/>
          <w:spacing w:val="7"/>
          <w:kern w:val="2"/>
          <w:sz w:val="21"/>
          <w:szCs w:val="21"/>
          <w:vertAlign w:val="superscript"/>
        </w:rPr>
        <w:t>]</w:t>
      </w:r>
    </w:p>
    <w:p w:rsidR="00831329"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抑制剂相关肝</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为免疫相关性肝炎，主要表现为谷丙转氨酶（</w:t>
      </w:r>
      <w:r w:rsidRPr="00CD619C">
        <w:rPr>
          <w:rFonts w:ascii="Times New Roman" w:hAnsi="Times New Roman" w:cs="Times New Roman"/>
          <w:bCs/>
          <w:spacing w:val="7"/>
          <w:kern w:val="2"/>
          <w:sz w:val="21"/>
          <w:szCs w:val="21"/>
        </w:rPr>
        <w:t>ALT</w:t>
      </w:r>
      <w:r w:rsidRPr="00CD619C">
        <w:rPr>
          <w:rFonts w:ascii="Times New Roman" w:hAnsi="Times New Roman" w:cs="Times New Roman"/>
          <w:bCs/>
          <w:spacing w:val="7"/>
          <w:kern w:val="2"/>
          <w:sz w:val="21"/>
          <w:szCs w:val="21"/>
        </w:rPr>
        <w:t>）和（或）谷草转氨酶（</w:t>
      </w:r>
      <w:r w:rsidRPr="00CD619C">
        <w:rPr>
          <w:rFonts w:ascii="Times New Roman" w:hAnsi="Times New Roman" w:cs="Times New Roman"/>
          <w:bCs/>
          <w:spacing w:val="7"/>
          <w:kern w:val="2"/>
          <w:sz w:val="21"/>
          <w:szCs w:val="21"/>
        </w:rPr>
        <w:t>AST</w:t>
      </w:r>
      <w:r w:rsidRPr="00CD619C">
        <w:rPr>
          <w:rFonts w:ascii="Times New Roman" w:hAnsi="Times New Roman" w:cs="Times New Roman"/>
          <w:bCs/>
          <w:spacing w:val="7"/>
          <w:kern w:val="2"/>
          <w:sz w:val="21"/>
          <w:szCs w:val="21"/>
        </w:rPr>
        <w:t>）升高，伴或不伴有胆红素升高。一般无特征性临床表现，有些患者可伴有疲乏、发热、食欲下降、早饱等非特异性表现</w:t>
      </w:r>
      <w:r w:rsidR="00A64028">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胆红素升高时可出现巩膜黄染、茶色尿等。</w:t>
      </w: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抑制剂单药使用时肝炎发生率约为</w:t>
      </w:r>
      <w:r w:rsidRPr="00CD619C">
        <w:rPr>
          <w:rFonts w:ascii="Times New Roman" w:hAnsi="Times New Roman" w:cs="Times New Roman"/>
          <w:bCs/>
          <w:spacing w:val="7"/>
          <w:kern w:val="2"/>
          <w:sz w:val="21"/>
          <w:szCs w:val="21"/>
        </w:rPr>
        <w:t>5%</w:t>
      </w:r>
      <w:r w:rsidRPr="00CD619C">
        <w:rPr>
          <w:rFonts w:ascii="Times New Roman" w:hAnsi="Times New Roman" w:cs="Times New Roman"/>
          <w:bCs/>
          <w:spacing w:val="7"/>
          <w:kern w:val="2"/>
          <w:sz w:val="21"/>
          <w:szCs w:val="21"/>
        </w:rPr>
        <w:t>，与</w:t>
      </w:r>
      <w:r w:rsidRPr="00CD619C">
        <w:rPr>
          <w:rFonts w:ascii="Times New Roman" w:hAnsi="Times New Roman" w:cs="Times New Roman"/>
          <w:bCs/>
          <w:spacing w:val="7"/>
          <w:kern w:val="2"/>
          <w:sz w:val="21"/>
          <w:szCs w:val="21"/>
        </w:rPr>
        <w:t>CTLA</w:t>
      </w:r>
      <w:r w:rsidR="00831329"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4</w:t>
      </w:r>
      <w:r w:rsidRPr="00CD619C">
        <w:rPr>
          <w:rFonts w:ascii="Times New Roman" w:hAnsi="Times New Roman" w:cs="Times New Roman"/>
          <w:bCs/>
          <w:spacing w:val="7"/>
          <w:kern w:val="2"/>
          <w:sz w:val="21"/>
          <w:szCs w:val="21"/>
        </w:rPr>
        <w:t>联合治疗</w:t>
      </w:r>
      <w:r w:rsidR="004F15FE">
        <w:rPr>
          <w:rFonts w:ascii="Times New Roman" w:hAnsi="Times New Roman" w:cs="Times New Roman" w:hint="eastAsia"/>
          <w:bCs/>
          <w:spacing w:val="7"/>
          <w:kern w:val="2"/>
          <w:sz w:val="21"/>
          <w:szCs w:val="21"/>
        </w:rPr>
        <w:t>时，</w:t>
      </w:r>
      <w:r w:rsidRPr="00CD619C">
        <w:rPr>
          <w:rFonts w:ascii="Times New Roman" w:hAnsi="Times New Roman" w:cs="Times New Roman"/>
          <w:bCs/>
          <w:spacing w:val="7"/>
          <w:kern w:val="2"/>
          <w:sz w:val="21"/>
          <w:szCs w:val="21"/>
        </w:rPr>
        <w:t>肝炎发生率增至</w:t>
      </w:r>
      <w:r w:rsidRPr="00CD619C">
        <w:rPr>
          <w:rFonts w:ascii="Times New Roman" w:hAnsi="Times New Roman" w:cs="Times New Roman"/>
          <w:bCs/>
          <w:spacing w:val="7"/>
          <w:kern w:val="2"/>
          <w:sz w:val="21"/>
          <w:szCs w:val="21"/>
        </w:rPr>
        <w:t>25</w:t>
      </w:r>
      <w:r w:rsidR="004A2C90"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30%</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抑制剂相关的肝</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可出现在首次使用任意时间，最常出现在首次用药后</w:t>
      </w:r>
      <w:r w:rsidRPr="00CD619C">
        <w:rPr>
          <w:rFonts w:ascii="Times New Roman" w:hAnsi="Times New Roman" w:cs="Times New Roman"/>
          <w:bCs/>
          <w:spacing w:val="7"/>
          <w:kern w:val="2"/>
          <w:sz w:val="21"/>
          <w:szCs w:val="21"/>
        </w:rPr>
        <w:t>8</w:t>
      </w:r>
      <w:r w:rsidR="00831329"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12</w:t>
      </w:r>
      <w:r w:rsidRPr="00CD619C">
        <w:rPr>
          <w:rFonts w:ascii="Times New Roman" w:hAnsi="Times New Roman" w:cs="Times New Roman"/>
          <w:bCs/>
          <w:spacing w:val="7"/>
          <w:kern w:val="2"/>
          <w:sz w:val="21"/>
          <w:szCs w:val="21"/>
        </w:rPr>
        <w:t>周。</w:t>
      </w:r>
    </w:p>
    <w:p w:rsidR="00527C7D" w:rsidRPr="002C59E3" w:rsidRDefault="00831329"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Cs/>
          <w:spacing w:val="7"/>
          <w:kern w:val="2"/>
          <w:sz w:val="21"/>
          <w:szCs w:val="21"/>
          <w:vertAlign w:val="superscript"/>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4</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胃肠道</w:t>
      </w:r>
      <w:r w:rsidR="00850470" w:rsidRPr="00CD619C">
        <w:rPr>
          <w:rFonts w:ascii="Times New Roman" w:hAnsi="Times New Roman" w:cs="Times New Roman"/>
          <w:b/>
          <w:bCs/>
          <w:spacing w:val="7"/>
          <w:kern w:val="2"/>
          <w:sz w:val="21"/>
          <w:szCs w:val="21"/>
        </w:rPr>
        <w:t>不良反应</w:t>
      </w:r>
      <w:r w:rsidR="002C59E3" w:rsidRPr="002C59E3">
        <w:rPr>
          <w:rFonts w:ascii="Times New Roman" w:hAnsi="Times New Roman" w:cs="Times New Roman" w:hint="eastAsia"/>
          <w:bCs/>
          <w:spacing w:val="7"/>
          <w:kern w:val="2"/>
          <w:sz w:val="21"/>
          <w:szCs w:val="21"/>
          <w:vertAlign w:val="superscript"/>
        </w:rPr>
        <w:t>[</w:t>
      </w:r>
      <w:r w:rsidR="000163E2">
        <w:rPr>
          <w:rFonts w:ascii="Times New Roman" w:hAnsi="Times New Roman" w:cs="Times New Roman" w:hint="eastAsia"/>
          <w:bCs/>
          <w:spacing w:val="7"/>
          <w:kern w:val="2"/>
          <w:sz w:val="21"/>
          <w:szCs w:val="21"/>
          <w:vertAlign w:val="superscript"/>
        </w:rPr>
        <w:t>11</w:t>
      </w:r>
      <w:r w:rsidR="00E672D4">
        <w:rPr>
          <w:rFonts w:ascii="Times New Roman" w:hAnsi="Times New Roman" w:cs="Times New Roman"/>
          <w:bCs/>
          <w:spacing w:val="7"/>
          <w:kern w:val="2"/>
          <w:sz w:val="21"/>
          <w:szCs w:val="21"/>
          <w:vertAlign w:val="superscript"/>
        </w:rPr>
        <w:t>,1</w:t>
      </w:r>
      <w:r w:rsidR="000163E2">
        <w:rPr>
          <w:rFonts w:ascii="Times New Roman" w:hAnsi="Times New Roman" w:cs="Times New Roman" w:hint="eastAsia"/>
          <w:bCs/>
          <w:spacing w:val="7"/>
          <w:kern w:val="2"/>
          <w:sz w:val="21"/>
          <w:szCs w:val="21"/>
          <w:vertAlign w:val="superscript"/>
        </w:rPr>
        <w:t>3</w:t>
      </w:r>
      <w:r w:rsidR="002C59E3" w:rsidRPr="002C59E3">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eastAsia="等线" w:hAnsi="Times New Roman" w:cs="Times New Roman"/>
          <w:spacing w:val="7"/>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抑制剂相关胃肠道</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是最常见的</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之一，主要表现为腹泻、结肠炎</w:t>
      </w:r>
      <w:r w:rsidR="00A64028">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腹泻是最常见的胃肠</w:t>
      </w:r>
      <w:r w:rsidR="00A64028">
        <w:rPr>
          <w:rFonts w:ascii="Times New Roman" w:hAnsi="Times New Roman" w:cs="Times New Roman" w:hint="eastAsia"/>
          <w:bCs/>
          <w:spacing w:val="7"/>
          <w:kern w:val="2"/>
          <w:sz w:val="21"/>
          <w:szCs w:val="21"/>
        </w:rPr>
        <w:t>道</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，发生率＜</w:t>
      </w:r>
      <w:r w:rsidRPr="00CD619C">
        <w:rPr>
          <w:rFonts w:ascii="Times New Roman" w:hAnsi="Times New Roman" w:cs="Times New Roman"/>
          <w:bCs/>
          <w:spacing w:val="7"/>
          <w:kern w:val="2"/>
          <w:sz w:val="21"/>
          <w:szCs w:val="21"/>
        </w:rPr>
        <w:t>19%</w:t>
      </w:r>
      <w:r w:rsidRPr="00CD619C">
        <w:rPr>
          <w:rFonts w:ascii="Times New Roman" w:hAnsi="Times New Roman" w:cs="Times New Roman"/>
          <w:bCs/>
          <w:spacing w:val="7"/>
          <w:kern w:val="2"/>
          <w:sz w:val="21"/>
          <w:szCs w:val="21"/>
        </w:rPr>
        <w:t>，一般发生在平均</w:t>
      </w:r>
      <w:r w:rsidR="000163E2">
        <w:rPr>
          <w:rFonts w:ascii="Times New Roman" w:hAnsi="Times New Roman" w:cs="Times New Roman" w:hint="eastAsia"/>
          <w:bCs/>
          <w:spacing w:val="7"/>
          <w:kern w:val="2"/>
          <w:sz w:val="21"/>
          <w:szCs w:val="21"/>
        </w:rPr>
        <w:t>3</w:t>
      </w:r>
      <w:r w:rsidRPr="00CD619C">
        <w:rPr>
          <w:rFonts w:ascii="Times New Roman" w:hAnsi="Times New Roman" w:cs="Times New Roman"/>
          <w:bCs/>
          <w:spacing w:val="7"/>
          <w:kern w:val="2"/>
          <w:sz w:val="21"/>
          <w:szCs w:val="21"/>
        </w:rPr>
        <w:t>次</w:t>
      </w:r>
      <w:r w:rsidR="00A64028">
        <w:rPr>
          <w:rFonts w:ascii="Times New Roman" w:hAnsi="Times New Roman" w:cs="Times New Roman" w:hint="eastAsia"/>
          <w:bCs/>
          <w:spacing w:val="7"/>
          <w:kern w:val="2"/>
          <w:sz w:val="21"/>
          <w:szCs w:val="21"/>
        </w:rPr>
        <w:t>免疫检查点抑制剂</w:t>
      </w:r>
      <w:r w:rsidRPr="00CD619C">
        <w:rPr>
          <w:rFonts w:ascii="Times New Roman" w:hAnsi="Times New Roman" w:cs="Times New Roman"/>
          <w:bCs/>
          <w:spacing w:val="7"/>
          <w:kern w:val="2"/>
          <w:sz w:val="21"/>
          <w:szCs w:val="21"/>
        </w:rPr>
        <w:t>治疗后，也可能紧随第一次治疗后。当出现腹泻合并腹痛、直肠出血、粘液便和</w:t>
      </w:r>
      <w:r w:rsidR="00A64028">
        <w:rPr>
          <w:rFonts w:ascii="Times New Roman" w:hAnsi="Times New Roman" w:cs="Times New Roman" w:hint="eastAsia"/>
          <w:bCs/>
          <w:spacing w:val="7"/>
          <w:kern w:val="2"/>
          <w:sz w:val="21"/>
          <w:szCs w:val="21"/>
        </w:rPr>
        <w:t>/</w:t>
      </w:r>
      <w:r w:rsidR="00A64028">
        <w:rPr>
          <w:rFonts w:ascii="Times New Roman" w:hAnsi="Times New Roman" w:cs="Times New Roman" w:hint="eastAsia"/>
          <w:bCs/>
          <w:spacing w:val="7"/>
          <w:kern w:val="2"/>
          <w:sz w:val="21"/>
          <w:szCs w:val="21"/>
        </w:rPr>
        <w:t>或</w:t>
      </w:r>
      <w:r w:rsidRPr="00CD619C">
        <w:rPr>
          <w:rFonts w:ascii="Times New Roman" w:hAnsi="Times New Roman" w:cs="Times New Roman"/>
          <w:bCs/>
          <w:spacing w:val="7"/>
          <w:kern w:val="2"/>
          <w:sz w:val="21"/>
          <w:szCs w:val="21"/>
        </w:rPr>
        <w:t>发热</w:t>
      </w:r>
      <w:r w:rsidR="00A64028">
        <w:rPr>
          <w:rFonts w:ascii="Times New Roman" w:hAnsi="Times New Roman" w:cs="Times New Roman" w:hint="eastAsia"/>
          <w:bCs/>
          <w:spacing w:val="7"/>
          <w:kern w:val="2"/>
          <w:sz w:val="21"/>
          <w:szCs w:val="21"/>
        </w:rPr>
        <w:t>等</w:t>
      </w:r>
      <w:r w:rsidRPr="00CD619C">
        <w:rPr>
          <w:rFonts w:ascii="Times New Roman" w:hAnsi="Times New Roman" w:cs="Times New Roman"/>
          <w:bCs/>
          <w:spacing w:val="7"/>
          <w:kern w:val="2"/>
          <w:sz w:val="21"/>
          <w:szCs w:val="21"/>
        </w:rPr>
        <w:t>症状</w:t>
      </w:r>
      <w:r w:rsidR="00A64028">
        <w:rPr>
          <w:rFonts w:ascii="Times New Roman" w:hAnsi="Times New Roman" w:cs="Times New Roman" w:hint="eastAsia"/>
          <w:bCs/>
          <w:spacing w:val="7"/>
          <w:kern w:val="2"/>
          <w:sz w:val="21"/>
          <w:szCs w:val="21"/>
        </w:rPr>
        <w:t>时</w:t>
      </w:r>
      <w:r w:rsidRPr="00CD619C">
        <w:rPr>
          <w:rFonts w:ascii="Times New Roman" w:hAnsi="Times New Roman" w:cs="Times New Roman"/>
          <w:bCs/>
          <w:spacing w:val="7"/>
          <w:kern w:val="2"/>
          <w:sz w:val="21"/>
          <w:szCs w:val="21"/>
        </w:rPr>
        <w:t>，应警惕结肠炎的发生</w:t>
      </w:r>
      <w:r w:rsidR="00A64028">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此外，腹泻和</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或结肠炎</w:t>
      </w:r>
      <w:r w:rsidR="00A64028">
        <w:rPr>
          <w:rFonts w:ascii="Times New Roman" w:hAnsi="Times New Roman" w:cs="Times New Roman" w:hint="eastAsia"/>
          <w:bCs/>
          <w:spacing w:val="7"/>
          <w:kern w:val="2"/>
          <w:sz w:val="21"/>
          <w:szCs w:val="21"/>
        </w:rPr>
        <w:t>也</w:t>
      </w:r>
      <w:r w:rsidRPr="00CD619C">
        <w:rPr>
          <w:rFonts w:ascii="Times New Roman" w:hAnsi="Times New Roman" w:cs="Times New Roman"/>
          <w:bCs/>
          <w:spacing w:val="7"/>
          <w:kern w:val="2"/>
          <w:sz w:val="21"/>
          <w:szCs w:val="21"/>
        </w:rPr>
        <w:t>可在中止免疫治疗后数月出现，临床表现类似于慢性炎症性肠病。</w:t>
      </w:r>
    </w:p>
    <w:p w:rsidR="00527C7D" w:rsidRPr="00CD619C" w:rsidRDefault="00831329"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kern w:val="2"/>
          <w:sz w:val="21"/>
          <w:szCs w:val="21"/>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5</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肺</w:t>
      </w:r>
      <w:r w:rsidR="00850470" w:rsidRPr="00CD619C">
        <w:rPr>
          <w:rFonts w:ascii="Times New Roman" w:hAnsi="Times New Roman" w:cs="Times New Roman"/>
          <w:b/>
          <w:bCs/>
          <w:spacing w:val="7"/>
          <w:kern w:val="2"/>
          <w:sz w:val="21"/>
          <w:szCs w:val="21"/>
        </w:rPr>
        <w:t>不良反应</w:t>
      </w:r>
      <w:r w:rsidR="002C59E3" w:rsidRPr="002C59E3">
        <w:rPr>
          <w:rFonts w:ascii="Times New Roman" w:hAnsi="Times New Roman" w:cs="Times New Roman" w:hint="eastAsia"/>
          <w:bCs/>
          <w:spacing w:val="7"/>
          <w:kern w:val="2"/>
          <w:sz w:val="21"/>
          <w:szCs w:val="21"/>
          <w:vertAlign w:val="superscript"/>
        </w:rPr>
        <w:t>[</w:t>
      </w:r>
      <w:r w:rsidR="000163E2">
        <w:rPr>
          <w:rFonts w:ascii="Times New Roman" w:hAnsi="Times New Roman" w:cs="Times New Roman" w:hint="eastAsia"/>
          <w:bCs/>
          <w:spacing w:val="7"/>
          <w:kern w:val="2"/>
          <w:sz w:val="21"/>
          <w:szCs w:val="21"/>
          <w:vertAlign w:val="superscript"/>
        </w:rPr>
        <w:t>11</w:t>
      </w:r>
      <w:r w:rsidR="002C59E3" w:rsidRPr="002C59E3">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w:t>
      </w:r>
      <w:r w:rsidR="00CA71F1">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肺</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是一种罕见但有致命威胁的严重不良事件</w:t>
      </w:r>
      <w:r w:rsidR="00CA71F1">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临床症状主要包括</w:t>
      </w:r>
      <w:r w:rsidR="00A64028">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呼吸困难（</w:t>
      </w:r>
      <w:r w:rsidRPr="00CD619C">
        <w:rPr>
          <w:rFonts w:ascii="Times New Roman" w:hAnsi="Times New Roman" w:cs="Times New Roman"/>
          <w:bCs/>
          <w:spacing w:val="7"/>
          <w:kern w:val="2"/>
          <w:sz w:val="21"/>
          <w:szCs w:val="21"/>
        </w:rPr>
        <w:t>53%</w:t>
      </w:r>
      <w:r w:rsidRPr="00CD619C">
        <w:rPr>
          <w:rFonts w:ascii="Times New Roman" w:hAnsi="Times New Roman" w:cs="Times New Roman"/>
          <w:bCs/>
          <w:spacing w:val="7"/>
          <w:kern w:val="2"/>
          <w:sz w:val="21"/>
          <w:szCs w:val="21"/>
        </w:rPr>
        <w:t>）、咳嗽（</w:t>
      </w:r>
      <w:r w:rsidRPr="00CD619C">
        <w:rPr>
          <w:rFonts w:ascii="Times New Roman" w:hAnsi="Times New Roman" w:cs="Times New Roman"/>
          <w:bCs/>
          <w:spacing w:val="7"/>
          <w:kern w:val="2"/>
          <w:sz w:val="21"/>
          <w:szCs w:val="21"/>
        </w:rPr>
        <w:t>35%</w:t>
      </w:r>
      <w:r w:rsidRPr="00CD619C">
        <w:rPr>
          <w:rFonts w:ascii="Times New Roman" w:hAnsi="Times New Roman" w:cs="Times New Roman"/>
          <w:bCs/>
          <w:spacing w:val="7"/>
          <w:kern w:val="2"/>
          <w:sz w:val="21"/>
          <w:szCs w:val="21"/>
        </w:rPr>
        <w:t>）、发热（</w:t>
      </w:r>
      <w:r w:rsidRPr="00CD619C">
        <w:rPr>
          <w:rFonts w:ascii="Times New Roman" w:hAnsi="Times New Roman" w:cs="Times New Roman"/>
          <w:bCs/>
          <w:spacing w:val="7"/>
          <w:kern w:val="2"/>
          <w:sz w:val="21"/>
          <w:szCs w:val="21"/>
        </w:rPr>
        <w:t>12%</w:t>
      </w:r>
      <w:r w:rsidRPr="00CD619C">
        <w:rPr>
          <w:rFonts w:ascii="Times New Roman" w:hAnsi="Times New Roman" w:cs="Times New Roman"/>
          <w:bCs/>
          <w:spacing w:val="7"/>
          <w:kern w:val="2"/>
          <w:sz w:val="21"/>
          <w:szCs w:val="21"/>
        </w:rPr>
        <w:t>）或胸痛（</w:t>
      </w:r>
      <w:r w:rsidRPr="00CD619C">
        <w:rPr>
          <w:rFonts w:ascii="Times New Roman" w:hAnsi="Times New Roman" w:cs="Times New Roman"/>
          <w:bCs/>
          <w:spacing w:val="7"/>
          <w:kern w:val="2"/>
          <w:sz w:val="21"/>
          <w:szCs w:val="21"/>
        </w:rPr>
        <w:t>7%</w:t>
      </w:r>
      <w:r w:rsidRPr="00CD619C">
        <w:rPr>
          <w:rFonts w:ascii="Times New Roman" w:hAnsi="Times New Roman" w:cs="Times New Roman"/>
          <w:bCs/>
          <w:spacing w:val="7"/>
          <w:kern w:val="2"/>
          <w:sz w:val="21"/>
          <w:szCs w:val="21"/>
        </w:rPr>
        <w:t>），偶尔会发生缺氧且会快速恶化以致呼吸衰竭，但也有约</w:t>
      </w:r>
      <w:r w:rsidRPr="00CD619C">
        <w:rPr>
          <w:rFonts w:ascii="Times New Roman" w:hAnsi="Times New Roman" w:cs="Times New Roman"/>
          <w:bCs/>
          <w:spacing w:val="7"/>
          <w:kern w:val="2"/>
          <w:sz w:val="21"/>
          <w:szCs w:val="21"/>
        </w:rPr>
        <w:t>1/3</w:t>
      </w:r>
      <w:r w:rsidR="00CA71F1">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患者无任何症状，仅有影像学异常（磨玻璃结节影或斑片结节浸润影）。目前的研究数据显示</w:t>
      </w:r>
      <w:r w:rsidR="00A64028">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接受</w:t>
      </w: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w:t>
      </w:r>
      <w:r w:rsidR="00A64028">
        <w:rPr>
          <w:rFonts w:ascii="Times New Roman" w:hAnsi="Times New Roman" w:cs="Times New Roman" w:hint="eastAsia"/>
          <w:bCs/>
          <w:spacing w:val="7"/>
          <w:kern w:val="2"/>
          <w:sz w:val="21"/>
          <w:szCs w:val="21"/>
        </w:rPr>
        <w:t>治疗</w:t>
      </w:r>
      <w:r w:rsidRPr="00CD619C">
        <w:rPr>
          <w:rFonts w:ascii="Times New Roman" w:hAnsi="Times New Roman" w:cs="Times New Roman"/>
          <w:bCs/>
          <w:spacing w:val="7"/>
          <w:kern w:val="2"/>
          <w:sz w:val="21"/>
          <w:szCs w:val="21"/>
        </w:rPr>
        <w:t>的患者，肺炎的发生率约为</w:t>
      </w:r>
      <w:r w:rsidRPr="00CD619C">
        <w:rPr>
          <w:rFonts w:ascii="Times New Roman" w:hAnsi="Times New Roman" w:cs="Times New Roman"/>
          <w:bCs/>
          <w:spacing w:val="7"/>
          <w:kern w:val="2"/>
          <w:sz w:val="21"/>
          <w:szCs w:val="21"/>
        </w:rPr>
        <w:t>3.6%</w:t>
      </w:r>
      <w:r w:rsidRPr="00CD619C">
        <w:rPr>
          <w:rFonts w:ascii="Times New Roman" w:hAnsi="Times New Roman" w:cs="Times New Roman"/>
          <w:bCs/>
          <w:spacing w:val="7"/>
          <w:kern w:val="2"/>
          <w:sz w:val="21"/>
          <w:szCs w:val="21"/>
        </w:rPr>
        <w:t>，出现的时间相对较晚，中位发生时间</w:t>
      </w:r>
      <w:r w:rsidR="00A64028">
        <w:rPr>
          <w:rFonts w:ascii="Times New Roman" w:hAnsi="Times New Roman" w:cs="Times New Roman" w:hint="eastAsia"/>
          <w:bCs/>
          <w:spacing w:val="7"/>
          <w:kern w:val="2"/>
          <w:sz w:val="21"/>
          <w:szCs w:val="21"/>
        </w:rPr>
        <w:t>在</w:t>
      </w:r>
      <w:r w:rsidRPr="00CD619C">
        <w:rPr>
          <w:rFonts w:ascii="Times New Roman" w:hAnsi="Times New Roman" w:cs="Times New Roman"/>
          <w:bCs/>
          <w:spacing w:val="7"/>
          <w:kern w:val="2"/>
          <w:sz w:val="21"/>
          <w:szCs w:val="21"/>
        </w:rPr>
        <w:t>2.8</w:t>
      </w:r>
      <w:r w:rsidR="00A64028">
        <w:rPr>
          <w:rFonts w:ascii="Times New Roman" w:hAnsi="Times New Roman" w:cs="Times New Roman" w:hint="eastAsia"/>
          <w:bCs/>
          <w:spacing w:val="7"/>
          <w:kern w:val="2"/>
          <w:sz w:val="21"/>
          <w:szCs w:val="21"/>
        </w:rPr>
        <w:t>个</w:t>
      </w:r>
      <w:r w:rsidRPr="00CD619C">
        <w:rPr>
          <w:rFonts w:ascii="Times New Roman" w:hAnsi="Times New Roman" w:cs="Times New Roman"/>
          <w:bCs/>
          <w:spacing w:val="7"/>
          <w:kern w:val="2"/>
          <w:sz w:val="21"/>
          <w:szCs w:val="21"/>
        </w:rPr>
        <w:t>月左右。</w:t>
      </w:r>
    </w:p>
    <w:p w:rsidR="00831329" w:rsidRPr="00A64028" w:rsidRDefault="00831329"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Cs/>
          <w:spacing w:val="7"/>
          <w:kern w:val="2"/>
          <w:sz w:val="21"/>
          <w:szCs w:val="21"/>
          <w:vertAlign w:val="superscript"/>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6</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类风湿性</w:t>
      </w:r>
      <w:r w:rsidR="00527C7D"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骨骼肌</w:t>
      </w:r>
      <w:r w:rsidR="00850470" w:rsidRPr="00CD619C">
        <w:rPr>
          <w:rFonts w:ascii="Times New Roman" w:hAnsi="Times New Roman" w:cs="Times New Roman"/>
          <w:b/>
          <w:bCs/>
          <w:spacing w:val="7"/>
          <w:kern w:val="2"/>
          <w:sz w:val="21"/>
          <w:szCs w:val="21"/>
        </w:rPr>
        <w:t>不良反应</w:t>
      </w:r>
      <w:r w:rsidR="00A64028" w:rsidRPr="00A64028">
        <w:rPr>
          <w:rFonts w:ascii="Times New Roman" w:hAnsi="Times New Roman" w:cs="Times New Roman" w:hint="eastAsia"/>
          <w:bCs/>
          <w:spacing w:val="7"/>
          <w:kern w:val="2"/>
          <w:sz w:val="21"/>
          <w:szCs w:val="21"/>
          <w:vertAlign w:val="superscript"/>
        </w:rPr>
        <w:t>[</w:t>
      </w:r>
      <w:r w:rsidR="000163E2">
        <w:rPr>
          <w:rFonts w:ascii="Times New Roman" w:hAnsi="Times New Roman" w:cs="Times New Roman" w:hint="eastAsia"/>
          <w:bCs/>
          <w:spacing w:val="7"/>
          <w:kern w:val="2"/>
          <w:sz w:val="21"/>
          <w:szCs w:val="21"/>
          <w:vertAlign w:val="superscript"/>
        </w:rPr>
        <w:t>11</w:t>
      </w:r>
      <w:r w:rsidR="005131C2" w:rsidRPr="00A64028">
        <w:rPr>
          <w:rFonts w:ascii="Times New Roman" w:hAnsi="Times New Roman" w:cs="Times New Roman"/>
          <w:bCs/>
          <w:spacing w:val="7"/>
          <w:kern w:val="2"/>
          <w:sz w:val="21"/>
          <w:szCs w:val="21"/>
          <w:vertAlign w:val="superscript"/>
        </w:rPr>
        <w:t>,1</w:t>
      </w:r>
      <w:r w:rsidR="000163E2">
        <w:rPr>
          <w:rFonts w:ascii="Times New Roman" w:hAnsi="Times New Roman" w:cs="Times New Roman" w:hint="eastAsia"/>
          <w:bCs/>
          <w:spacing w:val="7"/>
          <w:kern w:val="2"/>
          <w:sz w:val="21"/>
          <w:szCs w:val="21"/>
          <w:vertAlign w:val="superscript"/>
        </w:rPr>
        <w:t>3</w:t>
      </w:r>
      <w:r w:rsidR="00E672D4">
        <w:rPr>
          <w:rFonts w:ascii="Times New Roman" w:hAnsi="Times New Roman" w:cs="Times New Roman" w:hint="eastAsia"/>
          <w:bCs/>
          <w:spacing w:val="7"/>
          <w:kern w:val="2"/>
          <w:sz w:val="21"/>
          <w:szCs w:val="21"/>
          <w:vertAlign w:val="superscript"/>
        </w:rPr>
        <w:t>,1</w:t>
      </w:r>
      <w:r w:rsidR="000163E2">
        <w:rPr>
          <w:rFonts w:ascii="Times New Roman" w:hAnsi="Times New Roman" w:cs="Times New Roman" w:hint="eastAsia"/>
          <w:bCs/>
          <w:spacing w:val="7"/>
          <w:kern w:val="2"/>
          <w:sz w:val="21"/>
          <w:szCs w:val="21"/>
          <w:vertAlign w:val="superscript"/>
        </w:rPr>
        <w:t>4</w:t>
      </w:r>
      <w:r w:rsidR="00A64028" w:rsidRPr="00A64028">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抑制剂相关类风湿性</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骨骼肌</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主要表现为关节的肿胀、疼痛</w:t>
      </w:r>
      <w:r w:rsidR="00163A22">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晨起活动不灵</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晨僵持续约</w:t>
      </w:r>
      <w:r w:rsidRPr="00CD619C">
        <w:rPr>
          <w:rFonts w:ascii="Times New Roman" w:hAnsi="Times New Roman" w:cs="Times New Roman"/>
          <w:bCs/>
          <w:spacing w:val="7"/>
          <w:kern w:val="2"/>
          <w:sz w:val="21"/>
          <w:szCs w:val="21"/>
        </w:rPr>
        <w:t>30</w:t>
      </w:r>
      <w:r w:rsidR="00831329"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60</w:t>
      </w:r>
      <w:r w:rsidRPr="00CD619C">
        <w:rPr>
          <w:rFonts w:ascii="Times New Roman" w:hAnsi="Times New Roman" w:cs="Times New Roman"/>
          <w:bCs/>
          <w:spacing w:val="7"/>
          <w:kern w:val="2"/>
          <w:sz w:val="21"/>
          <w:szCs w:val="21"/>
        </w:rPr>
        <w:t>分钟</w:t>
      </w:r>
      <w:r w:rsidR="00163A22">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其它免疫治疗相关类风湿性</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比较少见，如：干燥综合征、腮腺炎、炎症性肌炎，偶尔出现横纹肌溶解、血管炎、系统性红斑狼疮和结节病。使用</w:t>
      </w:r>
      <w:r w:rsidR="00163A22">
        <w:rPr>
          <w:rFonts w:ascii="Times New Roman" w:hAnsi="Times New Roman" w:cs="Times New Roman" w:hint="eastAsia"/>
          <w:bCs/>
          <w:spacing w:val="7"/>
          <w:kern w:val="2"/>
          <w:sz w:val="21"/>
          <w:szCs w:val="21"/>
        </w:rPr>
        <w:t>免疫检查点抑制剂治疗的</w:t>
      </w:r>
      <w:r w:rsidRPr="00CD619C">
        <w:rPr>
          <w:rFonts w:ascii="Times New Roman" w:hAnsi="Times New Roman" w:cs="Times New Roman"/>
          <w:bCs/>
          <w:spacing w:val="7"/>
          <w:kern w:val="2"/>
          <w:sz w:val="21"/>
          <w:szCs w:val="21"/>
        </w:rPr>
        <w:t>患者中，关节痛的发生率约为</w:t>
      </w:r>
      <w:r w:rsidRPr="00CD619C">
        <w:rPr>
          <w:rFonts w:ascii="Times New Roman" w:hAnsi="Times New Roman" w:cs="Times New Roman"/>
          <w:bCs/>
          <w:spacing w:val="7"/>
          <w:kern w:val="2"/>
          <w:sz w:val="21"/>
          <w:szCs w:val="21"/>
        </w:rPr>
        <w:t>15%</w:t>
      </w:r>
      <w:r w:rsidRPr="00CD619C">
        <w:rPr>
          <w:rFonts w:ascii="Times New Roman" w:hAnsi="Times New Roman" w:cs="Times New Roman"/>
          <w:bCs/>
          <w:spacing w:val="7"/>
          <w:kern w:val="2"/>
          <w:sz w:val="21"/>
          <w:szCs w:val="21"/>
        </w:rPr>
        <w:t>，关节炎的发生</w:t>
      </w:r>
      <w:r w:rsidR="00163A22">
        <w:rPr>
          <w:rFonts w:ascii="Times New Roman" w:hAnsi="Times New Roman" w:cs="Times New Roman" w:hint="eastAsia"/>
          <w:bCs/>
          <w:spacing w:val="7"/>
          <w:kern w:val="2"/>
          <w:sz w:val="21"/>
          <w:szCs w:val="21"/>
        </w:rPr>
        <w:t>率</w:t>
      </w:r>
      <w:r w:rsidRPr="00CD619C">
        <w:rPr>
          <w:rFonts w:ascii="Times New Roman" w:hAnsi="Times New Roman" w:cs="Times New Roman"/>
          <w:bCs/>
          <w:spacing w:val="7"/>
          <w:kern w:val="2"/>
          <w:sz w:val="21"/>
          <w:szCs w:val="21"/>
        </w:rPr>
        <w:t>目前缺乏系统报道。类风湿性</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中位发生时间在开始</w:t>
      </w:r>
      <w:r w:rsidR="00163A22">
        <w:rPr>
          <w:rFonts w:ascii="Times New Roman" w:hAnsi="Times New Roman" w:cs="Times New Roman" w:hint="eastAsia"/>
          <w:bCs/>
          <w:spacing w:val="7"/>
          <w:kern w:val="2"/>
          <w:sz w:val="21"/>
          <w:szCs w:val="21"/>
        </w:rPr>
        <w:t>免疫检查点抑制剂</w:t>
      </w:r>
      <w:r w:rsidRPr="00CD619C">
        <w:rPr>
          <w:rFonts w:ascii="Times New Roman" w:hAnsi="Times New Roman" w:cs="Times New Roman"/>
          <w:bCs/>
          <w:spacing w:val="7"/>
          <w:kern w:val="2"/>
          <w:sz w:val="21"/>
          <w:szCs w:val="21"/>
        </w:rPr>
        <w:t>治疗后第</w:t>
      </w:r>
      <w:r w:rsidRPr="00CD619C">
        <w:rPr>
          <w:rFonts w:ascii="Times New Roman" w:hAnsi="Times New Roman" w:cs="Times New Roman"/>
          <w:bCs/>
          <w:spacing w:val="7"/>
          <w:kern w:val="2"/>
          <w:sz w:val="21"/>
          <w:szCs w:val="21"/>
        </w:rPr>
        <w:t>5</w:t>
      </w:r>
      <w:r w:rsidRPr="00CD619C">
        <w:rPr>
          <w:rFonts w:ascii="Times New Roman" w:hAnsi="Times New Roman" w:cs="Times New Roman"/>
          <w:bCs/>
          <w:spacing w:val="7"/>
          <w:kern w:val="2"/>
          <w:sz w:val="21"/>
          <w:szCs w:val="21"/>
        </w:rPr>
        <w:t>个月。</w:t>
      </w:r>
    </w:p>
    <w:p w:rsidR="0042511E" w:rsidRPr="00CD619C" w:rsidRDefault="00831329"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kern w:val="2"/>
          <w:sz w:val="21"/>
          <w:szCs w:val="21"/>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7</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输注反应</w:t>
      </w:r>
      <w:r w:rsidR="00A64028" w:rsidRPr="00A64028">
        <w:rPr>
          <w:rFonts w:ascii="Times New Roman" w:hAnsi="Times New Roman" w:cs="Times New Roman" w:hint="eastAsia"/>
          <w:bCs/>
          <w:spacing w:val="7"/>
          <w:kern w:val="2"/>
          <w:sz w:val="21"/>
          <w:szCs w:val="21"/>
          <w:vertAlign w:val="superscript"/>
        </w:rPr>
        <w:t>[</w:t>
      </w:r>
      <w:r w:rsidR="000163E2">
        <w:rPr>
          <w:rFonts w:ascii="Times New Roman" w:hAnsi="Times New Roman" w:cs="Times New Roman" w:hint="eastAsia"/>
          <w:bCs/>
          <w:spacing w:val="7"/>
          <w:kern w:val="2"/>
          <w:sz w:val="21"/>
          <w:szCs w:val="21"/>
          <w:vertAlign w:val="superscript"/>
        </w:rPr>
        <w:t>11</w:t>
      </w:r>
      <w:r w:rsidR="00E672D4">
        <w:rPr>
          <w:rFonts w:ascii="Times New Roman" w:hAnsi="Times New Roman" w:cs="Times New Roman" w:hint="eastAsia"/>
          <w:bCs/>
          <w:spacing w:val="7"/>
          <w:kern w:val="2"/>
          <w:sz w:val="21"/>
          <w:szCs w:val="21"/>
          <w:vertAlign w:val="superscript"/>
        </w:rPr>
        <w:t>,1</w:t>
      </w:r>
      <w:r w:rsidR="000163E2">
        <w:rPr>
          <w:rFonts w:ascii="Times New Roman" w:hAnsi="Times New Roman" w:cs="Times New Roman" w:hint="eastAsia"/>
          <w:bCs/>
          <w:spacing w:val="7"/>
          <w:kern w:val="2"/>
          <w:sz w:val="21"/>
          <w:szCs w:val="21"/>
          <w:vertAlign w:val="superscript"/>
        </w:rPr>
        <w:t>2</w:t>
      </w:r>
      <w:r w:rsidR="00A64028" w:rsidRPr="00A64028">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w:t>
      </w:r>
      <w:r w:rsidR="00163A22">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输注反应表现出一些固定的症状，如：发热、僵硬、瘙痒、低血压、胸部不适、皮疹、荨麻疹、血管性水肿、喘息或心动过速，也包括需要紧急处理的过敏性反应。</w:t>
      </w: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抑制剂相关输注反应发生率约为</w:t>
      </w:r>
      <w:r w:rsidRPr="00CD619C">
        <w:rPr>
          <w:rFonts w:ascii="Times New Roman" w:hAnsi="Times New Roman" w:cs="Times New Roman"/>
          <w:bCs/>
          <w:spacing w:val="7"/>
          <w:kern w:val="2"/>
          <w:sz w:val="21"/>
          <w:szCs w:val="21"/>
        </w:rPr>
        <w:t>10%</w:t>
      </w:r>
      <w:r w:rsidRPr="00CD619C">
        <w:rPr>
          <w:rFonts w:ascii="Times New Roman" w:hAnsi="Times New Roman" w:cs="Times New Roman"/>
          <w:bCs/>
          <w:spacing w:val="7"/>
          <w:kern w:val="2"/>
          <w:sz w:val="21"/>
          <w:szCs w:val="21"/>
        </w:rPr>
        <w:t>，其中大部分输注反应是轻微的，发生在首次输液期间。</w:t>
      </w:r>
    </w:p>
    <w:p w:rsidR="00527C7D" w:rsidRPr="00CD619C" w:rsidRDefault="00BA3FF2"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kern w:val="2"/>
          <w:sz w:val="21"/>
          <w:szCs w:val="21"/>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8</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神经</w:t>
      </w:r>
      <w:r w:rsidR="00850470" w:rsidRPr="00CD619C">
        <w:rPr>
          <w:rFonts w:ascii="Times New Roman" w:hAnsi="Times New Roman" w:cs="Times New Roman"/>
          <w:b/>
          <w:bCs/>
          <w:spacing w:val="7"/>
          <w:kern w:val="2"/>
          <w:sz w:val="21"/>
          <w:szCs w:val="21"/>
        </w:rPr>
        <w:t>不良反应</w:t>
      </w:r>
      <w:r w:rsidR="00A64028" w:rsidRPr="00A64028">
        <w:rPr>
          <w:rFonts w:ascii="Times New Roman" w:hAnsi="Times New Roman" w:cs="Times New Roman" w:hint="eastAsia"/>
          <w:bCs/>
          <w:spacing w:val="7"/>
          <w:kern w:val="2"/>
          <w:sz w:val="21"/>
          <w:szCs w:val="21"/>
          <w:vertAlign w:val="superscript"/>
        </w:rPr>
        <w:t>[</w:t>
      </w:r>
      <w:r w:rsidR="000163E2">
        <w:rPr>
          <w:rFonts w:ascii="Times New Roman" w:hAnsi="Times New Roman" w:cs="Times New Roman" w:hint="eastAsia"/>
          <w:bCs/>
          <w:spacing w:val="7"/>
          <w:kern w:val="2"/>
          <w:sz w:val="21"/>
          <w:szCs w:val="21"/>
          <w:vertAlign w:val="superscript"/>
        </w:rPr>
        <w:t>11</w:t>
      </w:r>
      <w:r w:rsidR="00E672D4">
        <w:rPr>
          <w:rFonts w:ascii="Times New Roman" w:hAnsi="Times New Roman" w:cs="Times New Roman"/>
          <w:bCs/>
          <w:spacing w:val="7"/>
          <w:kern w:val="2"/>
          <w:sz w:val="21"/>
          <w:szCs w:val="21"/>
          <w:vertAlign w:val="superscript"/>
        </w:rPr>
        <w:t>,1</w:t>
      </w:r>
      <w:r w:rsidR="000163E2">
        <w:rPr>
          <w:rFonts w:ascii="Times New Roman" w:hAnsi="Times New Roman" w:cs="Times New Roman" w:hint="eastAsia"/>
          <w:bCs/>
          <w:spacing w:val="7"/>
          <w:kern w:val="2"/>
          <w:sz w:val="21"/>
          <w:szCs w:val="21"/>
          <w:vertAlign w:val="superscript"/>
        </w:rPr>
        <w:t>6</w:t>
      </w:r>
      <w:r w:rsidR="00A64028" w:rsidRPr="00A64028">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抑制剂相关神经</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很少见，发生率约为</w:t>
      </w:r>
      <w:r w:rsidRPr="00CD619C">
        <w:rPr>
          <w:rFonts w:ascii="Times New Roman" w:hAnsi="Times New Roman" w:cs="Times New Roman"/>
          <w:bCs/>
          <w:spacing w:val="7"/>
          <w:kern w:val="2"/>
          <w:sz w:val="21"/>
          <w:szCs w:val="21"/>
        </w:rPr>
        <w:t>6.1%</w:t>
      </w:r>
      <w:r w:rsidRPr="00CD619C">
        <w:rPr>
          <w:rFonts w:ascii="Times New Roman" w:hAnsi="Times New Roman" w:cs="Times New Roman"/>
          <w:bCs/>
          <w:spacing w:val="7"/>
          <w:kern w:val="2"/>
          <w:sz w:val="21"/>
          <w:szCs w:val="21"/>
        </w:rPr>
        <w:t>。神经</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包括重症肌无力</w:t>
      </w:r>
      <w:r w:rsidR="00163A22">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格林</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巴利综合征</w:t>
      </w:r>
      <w:r w:rsidR="00163A22">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周围神经病</w:t>
      </w:r>
      <w:r w:rsidR="00163A22">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无菌性脑膜炎</w:t>
      </w:r>
      <w:r w:rsidR="00163A22">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脑炎和横贯性脊髓炎等，中位发生时间为</w:t>
      </w:r>
      <w:r w:rsidR="00163A22">
        <w:rPr>
          <w:rFonts w:ascii="Times New Roman" w:hAnsi="Times New Roman" w:cs="Times New Roman" w:hint="eastAsia"/>
          <w:bCs/>
          <w:spacing w:val="7"/>
          <w:kern w:val="2"/>
          <w:sz w:val="21"/>
          <w:szCs w:val="21"/>
        </w:rPr>
        <w:t>用药后第</w:t>
      </w:r>
      <w:r w:rsidRPr="00CD619C">
        <w:rPr>
          <w:rFonts w:ascii="Times New Roman" w:hAnsi="Times New Roman" w:cs="Times New Roman"/>
          <w:bCs/>
          <w:spacing w:val="7"/>
          <w:kern w:val="2"/>
          <w:sz w:val="21"/>
          <w:szCs w:val="21"/>
        </w:rPr>
        <w:t>6</w:t>
      </w:r>
      <w:r w:rsidRPr="00CD619C">
        <w:rPr>
          <w:rFonts w:ascii="Times New Roman" w:hAnsi="Times New Roman" w:cs="Times New Roman"/>
          <w:bCs/>
          <w:spacing w:val="7"/>
          <w:kern w:val="2"/>
          <w:sz w:val="21"/>
          <w:szCs w:val="21"/>
        </w:rPr>
        <w:t>周。</w:t>
      </w:r>
    </w:p>
    <w:p w:rsidR="00527C7D" w:rsidRPr="00CD619C" w:rsidRDefault="00BA3FF2"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kern w:val="2"/>
          <w:sz w:val="21"/>
          <w:szCs w:val="21"/>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9</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血液</w:t>
      </w:r>
      <w:r w:rsidR="00163A22">
        <w:rPr>
          <w:rFonts w:ascii="Times New Roman" w:hAnsi="Times New Roman" w:cs="Times New Roman" w:hint="eastAsia"/>
          <w:b/>
          <w:bCs/>
          <w:spacing w:val="7"/>
          <w:kern w:val="2"/>
          <w:sz w:val="21"/>
          <w:szCs w:val="21"/>
        </w:rPr>
        <w:t>系统</w:t>
      </w:r>
      <w:r w:rsidR="00850470" w:rsidRPr="00CD619C">
        <w:rPr>
          <w:rFonts w:ascii="Times New Roman" w:hAnsi="Times New Roman" w:cs="Times New Roman"/>
          <w:b/>
          <w:bCs/>
          <w:spacing w:val="7"/>
          <w:kern w:val="2"/>
          <w:sz w:val="21"/>
          <w:szCs w:val="21"/>
        </w:rPr>
        <w:t>不良反应</w:t>
      </w:r>
      <w:r w:rsidR="00A64028" w:rsidRPr="00A64028">
        <w:rPr>
          <w:rFonts w:ascii="Times New Roman" w:hAnsi="Times New Roman" w:cs="Times New Roman" w:hint="eastAsia"/>
          <w:bCs/>
          <w:spacing w:val="7"/>
          <w:kern w:val="2"/>
          <w:sz w:val="21"/>
          <w:szCs w:val="21"/>
          <w:vertAlign w:val="superscript"/>
        </w:rPr>
        <w:t>[</w:t>
      </w:r>
      <w:r w:rsidR="000163E2">
        <w:rPr>
          <w:rFonts w:ascii="Times New Roman" w:hAnsi="Times New Roman" w:cs="Times New Roman" w:hint="eastAsia"/>
          <w:bCs/>
          <w:spacing w:val="7"/>
          <w:kern w:val="2"/>
          <w:sz w:val="21"/>
          <w:szCs w:val="21"/>
          <w:vertAlign w:val="superscript"/>
        </w:rPr>
        <w:t>11</w:t>
      </w:r>
      <w:r w:rsidR="002B1B88" w:rsidRPr="00A64028">
        <w:rPr>
          <w:rFonts w:ascii="Times New Roman" w:hAnsi="Times New Roman" w:cs="Times New Roman"/>
          <w:bCs/>
          <w:spacing w:val="7"/>
          <w:kern w:val="2"/>
          <w:sz w:val="21"/>
          <w:szCs w:val="21"/>
          <w:vertAlign w:val="superscript"/>
        </w:rPr>
        <w:t>,1</w:t>
      </w:r>
      <w:r w:rsidR="000163E2">
        <w:rPr>
          <w:rFonts w:ascii="Times New Roman" w:hAnsi="Times New Roman" w:cs="Times New Roman" w:hint="eastAsia"/>
          <w:bCs/>
          <w:spacing w:val="7"/>
          <w:kern w:val="2"/>
          <w:sz w:val="21"/>
          <w:szCs w:val="21"/>
          <w:vertAlign w:val="superscript"/>
        </w:rPr>
        <w:t>3</w:t>
      </w:r>
      <w:r w:rsidR="00A64028" w:rsidRPr="00A64028">
        <w:rPr>
          <w:rFonts w:ascii="Times New Roman" w:hAnsi="Times New Roman" w:cs="Times New Roman" w:hint="eastAsia"/>
          <w:bCs/>
          <w:spacing w:val="7"/>
          <w:kern w:val="2"/>
          <w:sz w:val="21"/>
          <w:szCs w:val="21"/>
          <w:vertAlign w:val="superscript"/>
        </w:rPr>
        <w:t>,</w:t>
      </w:r>
      <w:r w:rsidR="002B1B88" w:rsidRPr="00A64028">
        <w:rPr>
          <w:rFonts w:ascii="Times New Roman" w:hAnsi="Times New Roman" w:cs="Times New Roman"/>
          <w:bCs/>
          <w:spacing w:val="7"/>
          <w:kern w:val="2"/>
          <w:sz w:val="21"/>
          <w:szCs w:val="21"/>
          <w:vertAlign w:val="superscript"/>
        </w:rPr>
        <w:t>1</w:t>
      </w:r>
      <w:r w:rsidR="000163E2">
        <w:rPr>
          <w:rFonts w:ascii="Times New Roman" w:hAnsi="Times New Roman" w:cs="Times New Roman" w:hint="eastAsia"/>
          <w:bCs/>
          <w:spacing w:val="7"/>
          <w:kern w:val="2"/>
          <w:sz w:val="21"/>
          <w:szCs w:val="21"/>
          <w:vertAlign w:val="superscript"/>
        </w:rPr>
        <w:t>4</w:t>
      </w:r>
      <w:r w:rsidR="00A64028" w:rsidRPr="00A64028">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w:t>
      </w:r>
      <w:r w:rsidR="00163A22">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血液</w:t>
      </w:r>
      <w:r w:rsidR="00163A22">
        <w:rPr>
          <w:rFonts w:ascii="Times New Roman" w:hAnsi="Times New Roman" w:cs="Times New Roman" w:hint="eastAsia"/>
          <w:bCs/>
          <w:spacing w:val="7"/>
          <w:kern w:val="2"/>
          <w:sz w:val="21"/>
          <w:szCs w:val="21"/>
        </w:rPr>
        <w:t>系统</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目前很少被提及，但确有发生，包括溶血性贫血、红细胞再生障碍、嗜中性粒细胞减少症、血小板减少症、脊髓发育不良和</w:t>
      </w:r>
      <w:r w:rsidRPr="00CD619C">
        <w:rPr>
          <w:rFonts w:ascii="Times New Roman" w:hAnsi="Times New Roman" w:cs="Times New Roman"/>
          <w:bCs/>
          <w:spacing w:val="7"/>
          <w:kern w:val="2"/>
          <w:sz w:val="21"/>
          <w:szCs w:val="21"/>
        </w:rPr>
        <w:t>A</w:t>
      </w:r>
      <w:r w:rsidRPr="00CD619C">
        <w:rPr>
          <w:rFonts w:ascii="Times New Roman" w:hAnsi="Times New Roman" w:cs="Times New Roman"/>
          <w:bCs/>
          <w:spacing w:val="7"/>
          <w:kern w:val="2"/>
          <w:sz w:val="21"/>
          <w:szCs w:val="21"/>
        </w:rPr>
        <w:t>型血友病等。活动期的血液</w:t>
      </w:r>
      <w:r w:rsidR="00736380">
        <w:rPr>
          <w:rFonts w:ascii="Times New Roman" w:hAnsi="Times New Roman" w:cs="Times New Roman" w:hint="eastAsia"/>
          <w:bCs/>
          <w:spacing w:val="7"/>
          <w:kern w:val="2"/>
          <w:sz w:val="21"/>
          <w:szCs w:val="21"/>
        </w:rPr>
        <w:t>系统</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需要与免疫治疗初期暂时性检验结果异常相区别。目前针对免疫相关血液</w:t>
      </w:r>
      <w:r w:rsidR="00736380">
        <w:rPr>
          <w:rFonts w:ascii="Times New Roman" w:hAnsi="Times New Roman" w:cs="Times New Roman" w:hint="eastAsia"/>
          <w:bCs/>
          <w:spacing w:val="7"/>
          <w:kern w:val="2"/>
          <w:sz w:val="21"/>
          <w:szCs w:val="21"/>
        </w:rPr>
        <w:t>系统</w:t>
      </w:r>
      <w:r w:rsidR="00850470" w:rsidRPr="00CD619C">
        <w:rPr>
          <w:rFonts w:ascii="Times New Roman" w:hAnsi="Times New Roman" w:cs="Times New Roman"/>
          <w:bCs/>
          <w:spacing w:val="7"/>
          <w:kern w:val="2"/>
          <w:sz w:val="21"/>
          <w:szCs w:val="21"/>
        </w:rPr>
        <w:t>不良反应</w:t>
      </w:r>
      <w:r w:rsidR="00736380">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最佳治疗</w:t>
      </w:r>
      <w:r w:rsidR="00736380">
        <w:rPr>
          <w:rFonts w:ascii="Times New Roman" w:hAnsi="Times New Roman" w:cs="Times New Roman" w:hint="eastAsia"/>
          <w:bCs/>
          <w:spacing w:val="7"/>
          <w:kern w:val="2"/>
          <w:sz w:val="21"/>
          <w:szCs w:val="21"/>
        </w:rPr>
        <w:t>方式</w:t>
      </w:r>
      <w:r w:rsidRPr="00CD619C">
        <w:rPr>
          <w:rFonts w:ascii="Times New Roman" w:hAnsi="Times New Roman" w:cs="Times New Roman"/>
          <w:bCs/>
          <w:spacing w:val="7"/>
          <w:kern w:val="2"/>
          <w:sz w:val="21"/>
          <w:szCs w:val="21"/>
        </w:rPr>
        <w:t>尚不明确。</w:t>
      </w:r>
    </w:p>
    <w:p w:rsidR="00527C7D" w:rsidRPr="00A64028" w:rsidRDefault="00BA3FF2"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Cs/>
          <w:spacing w:val="7"/>
          <w:kern w:val="2"/>
          <w:sz w:val="21"/>
          <w:szCs w:val="21"/>
          <w:vertAlign w:val="superscript"/>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10</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肾脏</w:t>
      </w:r>
      <w:r w:rsidR="00850470" w:rsidRPr="00CD619C">
        <w:rPr>
          <w:rFonts w:ascii="Times New Roman" w:hAnsi="Times New Roman" w:cs="Times New Roman"/>
          <w:b/>
          <w:bCs/>
          <w:spacing w:val="7"/>
          <w:kern w:val="2"/>
          <w:sz w:val="21"/>
          <w:szCs w:val="21"/>
        </w:rPr>
        <w:t>不良反应</w:t>
      </w:r>
      <w:r w:rsidR="00A64028" w:rsidRPr="00A64028">
        <w:rPr>
          <w:rFonts w:ascii="Times New Roman" w:hAnsi="Times New Roman" w:cs="Times New Roman" w:hint="eastAsia"/>
          <w:bCs/>
          <w:spacing w:val="7"/>
          <w:kern w:val="2"/>
          <w:sz w:val="21"/>
          <w:szCs w:val="21"/>
          <w:vertAlign w:val="superscript"/>
        </w:rPr>
        <w:t>[</w:t>
      </w:r>
      <w:r w:rsidR="009E1993">
        <w:rPr>
          <w:rFonts w:ascii="Times New Roman" w:hAnsi="Times New Roman" w:cs="Times New Roman" w:hint="eastAsia"/>
          <w:bCs/>
          <w:spacing w:val="7"/>
          <w:kern w:val="2"/>
          <w:sz w:val="21"/>
          <w:szCs w:val="21"/>
          <w:vertAlign w:val="superscript"/>
        </w:rPr>
        <w:t>11</w:t>
      </w:r>
      <w:r w:rsidR="00A64028" w:rsidRPr="00A64028">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w:t>
      </w:r>
      <w:r w:rsidR="00736380">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肾</w:t>
      </w:r>
      <w:r w:rsidR="00736380">
        <w:rPr>
          <w:rFonts w:ascii="Times New Roman" w:hAnsi="Times New Roman" w:cs="Times New Roman" w:hint="eastAsia"/>
          <w:bCs/>
          <w:spacing w:val="7"/>
          <w:kern w:val="2"/>
          <w:sz w:val="21"/>
          <w:szCs w:val="21"/>
        </w:rPr>
        <w:t>脏</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发生率＜</w:t>
      </w:r>
      <w:r w:rsidRPr="00CD619C">
        <w:rPr>
          <w:rFonts w:ascii="Times New Roman" w:hAnsi="Times New Roman" w:cs="Times New Roman"/>
          <w:bCs/>
          <w:spacing w:val="7"/>
          <w:kern w:val="2"/>
          <w:sz w:val="21"/>
          <w:szCs w:val="21"/>
        </w:rPr>
        <w:t>5%</w:t>
      </w:r>
      <w:r w:rsidRPr="00CD619C">
        <w:rPr>
          <w:rFonts w:ascii="Times New Roman" w:hAnsi="Times New Roman" w:cs="Times New Roman"/>
          <w:bCs/>
          <w:spacing w:val="7"/>
          <w:kern w:val="2"/>
          <w:sz w:val="21"/>
          <w:szCs w:val="21"/>
        </w:rPr>
        <w:t>，可表现为尿少、血尿、水肿、厌食以及实验室检查异常</w:t>
      </w:r>
      <w:r w:rsidR="00CA71F1">
        <w:rPr>
          <w:rFonts w:ascii="Times New Roman" w:hAnsi="Times New Roman" w:cs="Times New Roman" w:hint="eastAsia"/>
          <w:bCs/>
          <w:spacing w:val="7"/>
          <w:kern w:val="2"/>
          <w:sz w:val="21"/>
          <w:szCs w:val="21"/>
        </w:rPr>
        <w:t>等</w:t>
      </w:r>
      <w:r w:rsidRPr="00CD619C">
        <w:rPr>
          <w:rFonts w:ascii="Times New Roman" w:hAnsi="Times New Roman" w:cs="Times New Roman"/>
          <w:bCs/>
          <w:spacing w:val="7"/>
          <w:kern w:val="2"/>
          <w:sz w:val="21"/>
          <w:szCs w:val="21"/>
        </w:rPr>
        <w:t>。一般在开始</w:t>
      </w: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抑制剂治疗后</w:t>
      </w:r>
      <w:r w:rsidRPr="00CD619C">
        <w:rPr>
          <w:rFonts w:ascii="Times New Roman" w:hAnsi="Times New Roman" w:cs="Times New Roman"/>
          <w:bCs/>
          <w:spacing w:val="7"/>
          <w:kern w:val="2"/>
          <w:sz w:val="21"/>
          <w:szCs w:val="21"/>
        </w:rPr>
        <w:t>3</w:t>
      </w:r>
      <w:r w:rsidR="00736380"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10</w:t>
      </w:r>
      <w:r w:rsidRPr="00CD619C">
        <w:rPr>
          <w:rFonts w:ascii="Times New Roman" w:hAnsi="Times New Roman" w:cs="Times New Roman"/>
          <w:bCs/>
          <w:spacing w:val="7"/>
          <w:kern w:val="2"/>
          <w:sz w:val="21"/>
          <w:szCs w:val="21"/>
        </w:rPr>
        <w:t>个月出现。</w:t>
      </w:r>
    </w:p>
    <w:p w:rsidR="00527C7D" w:rsidRPr="00CD619C" w:rsidRDefault="00BA3FF2"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kern w:val="2"/>
          <w:sz w:val="21"/>
          <w:szCs w:val="21"/>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11</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心脏</w:t>
      </w:r>
      <w:r w:rsidR="00850470" w:rsidRPr="00CD619C">
        <w:rPr>
          <w:rFonts w:ascii="Times New Roman" w:hAnsi="Times New Roman" w:cs="Times New Roman"/>
          <w:b/>
          <w:bCs/>
          <w:spacing w:val="7"/>
          <w:kern w:val="2"/>
          <w:sz w:val="21"/>
          <w:szCs w:val="21"/>
        </w:rPr>
        <w:t>不良反应</w:t>
      </w:r>
      <w:r w:rsidR="00A64028" w:rsidRPr="00A64028">
        <w:rPr>
          <w:rFonts w:ascii="Times New Roman" w:hAnsi="Times New Roman" w:cs="Times New Roman" w:hint="eastAsia"/>
          <w:bCs/>
          <w:spacing w:val="7"/>
          <w:kern w:val="2"/>
          <w:sz w:val="21"/>
          <w:szCs w:val="21"/>
          <w:vertAlign w:val="superscript"/>
        </w:rPr>
        <w:t>[</w:t>
      </w:r>
      <w:r w:rsidR="009E1993">
        <w:rPr>
          <w:rFonts w:ascii="Times New Roman" w:hAnsi="Times New Roman" w:cs="Times New Roman" w:hint="eastAsia"/>
          <w:bCs/>
          <w:spacing w:val="7"/>
          <w:kern w:val="2"/>
          <w:sz w:val="21"/>
          <w:szCs w:val="21"/>
          <w:vertAlign w:val="superscript"/>
        </w:rPr>
        <w:t>11</w:t>
      </w:r>
      <w:r w:rsidR="00E672D4">
        <w:rPr>
          <w:rFonts w:ascii="Times New Roman" w:hAnsi="Times New Roman" w:cs="Times New Roman"/>
          <w:bCs/>
          <w:spacing w:val="7"/>
          <w:kern w:val="2"/>
          <w:sz w:val="21"/>
          <w:szCs w:val="21"/>
          <w:vertAlign w:val="superscript"/>
        </w:rPr>
        <w:t>,1</w:t>
      </w:r>
      <w:r w:rsidR="009E1993">
        <w:rPr>
          <w:rFonts w:ascii="Times New Roman" w:hAnsi="Times New Roman" w:cs="Times New Roman" w:hint="eastAsia"/>
          <w:bCs/>
          <w:spacing w:val="7"/>
          <w:kern w:val="2"/>
          <w:sz w:val="21"/>
          <w:szCs w:val="21"/>
          <w:vertAlign w:val="superscript"/>
        </w:rPr>
        <w:t>6</w:t>
      </w:r>
      <w:r w:rsidR="00A64028" w:rsidRPr="00A64028">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w:t>
      </w:r>
      <w:r w:rsidR="00736380">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心脏</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发生率＜</w:t>
      </w:r>
      <w:r w:rsidRPr="00CD619C">
        <w:rPr>
          <w:rFonts w:ascii="Times New Roman" w:hAnsi="Times New Roman" w:cs="Times New Roman"/>
          <w:bCs/>
          <w:spacing w:val="7"/>
          <w:kern w:val="2"/>
          <w:sz w:val="21"/>
          <w:szCs w:val="21"/>
        </w:rPr>
        <w:t>1%</w:t>
      </w:r>
      <w:r w:rsidRPr="00CD619C">
        <w:rPr>
          <w:rFonts w:ascii="Times New Roman" w:hAnsi="Times New Roman" w:cs="Times New Roman"/>
          <w:bCs/>
          <w:spacing w:val="7"/>
          <w:kern w:val="2"/>
          <w:sz w:val="21"/>
          <w:szCs w:val="21"/>
        </w:rPr>
        <w:t>，包括心肌炎</w:t>
      </w:r>
      <w:r w:rsidR="00736380">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心包炎</w:t>
      </w:r>
      <w:r w:rsidR="00736380">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心律失常和心室功能受损</w:t>
      </w:r>
      <w:r w:rsidR="00736380">
        <w:rPr>
          <w:rFonts w:ascii="Times New Roman" w:hAnsi="Times New Roman" w:cs="Times New Roman" w:hint="eastAsia"/>
          <w:bCs/>
          <w:spacing w:val="7"/>
          <w:kern w:val="2"/>
          <w:sz w:val="21"/>
          <w:szCs w:val="21"/>
        </w:rPr>
        <w:t>等。</w:t>
      </w:r>
      <w:r w:rsidRPr="00CD619C">
        <w:rPr>
          <w:rFonts w:ascii="Times New Roman" w:hAnsi="Times New Roman" w:cs="Times New Roman"/>
          <w:bCs/>
          <w:spacing w:val="7"/>
          <w:kern w:val="2"/>
          <w:sz w:val="21"/>
          <w:szCs w:val="21"/>
        </w:rPr>
        <w:t>临床症状常常</w:t>
      </w:r>
      <w:r w:rsidR="00736380">
        <w:rPr>
          <w:rFonts w:ascii="Times New Roman" w:hAnsi="Times New Roman" w:cs="Times New Roman" w:hint="eastAsia"/>
          <w:bCs/>
          <w:spacing w:val="7"/>
          <w:kern w:val="2"/>
          <w:sz w:val="21"/>
          <w:szCs w:val="21"/>
        </w:rPr>
        <w:t>是</w:t>
      </w:r>
      <w:r w:rsidRPr="00CD619C">
        <w:rPr>
          <w:rFonts w:ascii="Times New Roman" w:hAnsi="Times New Roman" w:cs="Times New Roman"/>
          <w:bCs/>
          <w:spacing w:val="7"/>
          <w:kern w:val="2"/>
          <w:sz w:val="21"/>
          <w:szCs w:val="21"/>
        </w:rPr>
        <w:t>非特异性的，可表现为胸痛、呼吸急促、肺水肿、双下肢水肿、心悸、心率不齐、急性心衰、</w:t>
      </w:r>
      <w:r w:rsidR="009E1993">
        <w:rPr>
          <w:rFonts w:ascii="Times New Roman" w:hAnsi="Times New Roman" w:cs="Times New Roman" w:hint="eastAsia"/>
          <w:bCs/>
          <w:spacing w:val="7"/>
          <w:kern w:val="2"/>
          <w:sz w:val="21"/>
          <w:szCs w:val="21"/>
        </w:rPr>
        <w:t>心电图</w:t>
      </w:r>
      <w:r w:rsidRPr="00CD619C">
        <w:rPr>
          <w:rFonts w:ascii="Times New Roman" w:hAnsi="Times New Roman" w:cs="Times New Roman"/>
          <w:bCs/>
          <w:spacing w:val="7"/>
          <w:kern w:val="2"/>
          <w:sz w:val="21"/>
          <w:szCs w:val="21"/>
        </w:rPr>
        <w:t>发现的传导阻滞等。一般</w:t>
      </w:r>
      <w:r w:rsidR="00736380">
        <w:rPr>
          <w:rFonts w:ascii="Times New Roman" w:hAnsi="Times New Roman" w:cs="Times New Roman" w:hint="eastAsia"/>
          <w:bCs/>
          <w:spacing w:val="7"/>
          <w:kern w:val="2"/>
          <w:sz w:val="21"/>
          <w:szCs w:val="21"/>
        </w:rPr>
        <w:t>发生</w:t>
      </w:r>
      <w:r w:rsidRPr="00CD619C">
        <w:rPr>
          <w:rFonts w:ascii="Times New Roman" w:hAnsi="Times New Roman" w:cs="Times New Roman"/>
          <w:bCs/>
          <w:spacing w:val="7"/>
          <w:kern w:val="2"/>
          <w:sz w:val="21"/>
          <w:szCs w:val="21"/>
        </w:rPr>
        <w:t>在开始</w:t>
      </w: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抑制剂治疗</w:t>
      </w:r>
      <w:r w:rsidR="00CA71F1">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第一个月。</w:t>
      </w:r>
    </w:p>
    <w:p w:rsidR="00527C7D" w:rsidRPr="00CD619C" w:rsidRDefault="00BA3FF2"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kern w:val="2"/>
          <w:sz w:val="21"/>
          <w:szCs w:val="21"/>
        </w:rPr>
      </w:pPr>
      <w:r w:rsidRPr="00CD619C">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12</w:t>
      </w:r>
      <w:r w:rsidRPr="00CD619C">
        <w:rPr>
          <w:rFonts w:ascii="Times New Roman" w:hAnsi="Times New Roman" w:cs="Times New Roman"/>
          <w:b/>
          <w:bCs/>
          <w:spacing w:val="7"/>
          <w:kern w:val="2"/>
          <w:sz w:val="21"/>
          <w:szCs w:val="21"/>
        </w:rPr>
        <w:t>）</w:t>
      </w:r>
      <w:r w:rsidR="00527C7D" w:rsidRPr="00CD619C">
        <w:rPr>
          <w:rFonts w:ascii="Times New Roman" w:hAnsi="Times New Roman" w:cs="Times New Roman"/>
          <w:b/>
          <w:bCs/>
          <w:spacing w:val="7"/>
          <w:kern w:val="2"/>
          <w:sz w:val="21"/>
          <w:szCs w:val="21"/>
        </w:rPr>
        <w:t>眼</w:t>
      </w:r>
      <w:r w:rsidR="00850470" w:rsidRPr="00CD619C">
        <w:rPr>
          <w:rFonts w:ascii="Times New Roman" w:hAnsi="Times New Roman" w:cs="Times New Roman"/>
          <w:b/>
          <w:bCs/>
          <w:spacing w:val="7"/>
          <w:kern w:val="2"/>
          <w:sz w:val="21"/>
          <w:szCs w:val="21"/>
        </w:rPr>
        <w:t>不良反应</w:t>
      </w:r>
      <w:r w:rsidR="00A64028" w:rsidRPr="00A64028">
        <w:rPr>
          <w:rFonts w:ascii="Times New Roman" w:hAnsi="Times New Roman" w:cs="Times New Roman" w:hint="eastAsia"/>
          <w:bCs/>
          <w:spacing w:val="7"/>
          <w:kern w:val="2"/>
          <w:sz w:val="21"/>
          <w:szCs w:val="21"/>
          <w:vertAlign w:val="superscript"/>
        </w:rPr>
        <w:t>[</w:t>
      </w:r>
      <w:r w:rsidR="009E1993">
        <w:rPr>
          <w:rFonts w:ascii="Times New Roman" w:hAnsi="Times New Roman" w:cs="Times New Roman" w:hint="eastAsia"/>
          <w:bCs/>
          <w:spacing w:val="7"/>
          <w:kern w:val="2"/>
          <w:sz w:val="21"/>
          <w:szCs w:val="21"/>
          <w:vertAlign w:val="superscript"/>
        </w:rPr>
        <w:t>11</w:t>
      </w:r>
      <w:r w:rsidR="00E672D4">
        <w:rPr>
          <w:rFonts w:ascii="Times New Roman" w:hAnsi="Times New Roman" w:cs="Times New Roman"/>
          <w:bCs/>
          <w:spacing w:val="7"/>
          <w:kern w:val="2"/>
          <w:sz w:val="21"/>
          <w:szCs w:val="21"/>
          <w:vertAlign w:val="superscript"/>
        </w:rPr>
        <w:t>,1</w:t>
      </w:r>
      <w:r w:rsidR="009E1993">
        <w:rPr>
          <w:rFonts w:ascii="Times New Roman" w:hAnsi="Times New Roman" w:cs="Times New Roman" w:hint="eastAsia"/>
          <w:bCs/>
          <w:spacing w:val="7"/>
          <w:kern w:val="2"/>
          <w:sz w:val="21"/>
          <w:szCs w:val="21"/>
          <w:vertAlign w:val="superscript"/>
        </w:rPr>
        <w:t>3</w:t>
      </w:r>
      <w:r w:rsidR="00A64028" w:rsidRPr="00A64028">
        <w:rPr>
          <w:rFonts w:ascii="Times New Roman" w:hAnsi="Times New Roman" w:cs="Times New Roman" w:hint="eastAsia"/>
          <w:bCs/>
          <w:spacing w:val="7"/>
          <w:kern w:val="2"/>
          <w:sz w:val="21"/>
          <w:szCs w:val="21"/>
          <w:vertAlign w:val="superscript"/>
        </w:rPr>
        <w:t>]</w:t>
      </w:r>
    </w:p>
    <w:p w:rsidR="00736380"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w:t>
      </w:r>
      <w:r w:rsidR="00736380">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眼</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发生率＜</w:t>
      </w:r>
      <w:r w:rsidRPr="00CD619C">
        <w:rPr>
          <w:rFonts w:ascii="Times New Roman" w:hAnsi="Times New Roman" w:cs="Times New Roman"/>
          <w:bCs/>
          <w:spacing w:val="7"/>
          <w:kern w:val="2"/>
          <w:sz w:val="21"/>
          <w:szCs w:val="21"/>
        </w:rPr>
        <w:t>1%</w:t>
      </w:r>
      <w:r w:rsidR="00CA71F1">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这些不良事件可划分为眼球炎症（包括外周溃疡性角膜炎、葡萄膜炎及伏格特</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小柳</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原田三氏综合征）、眼眶炎症（包括甲状腺相关眼眶病和特发性眼眶炎症，后者包括</w:t>
      </w:r>
      <w:r w:rsidRPr="00CD619C">
        <w:rPr>
          <w:rFonts w:ascii="Times New Roman" w:hAnsi="Times New Roman" w:cs="Times New Roman"/>
          <w:bCs/>
          <w:spacing w:val="7"/>
          <w:kern w:val="2"/>
          <w:sz w:val="21"/>
          <w:szCs w:val="21"/>
        </w:rPr>
        <w:t>sceritis</w:t>
      </w:r>
      <w:r w:rsidRPr="00CD619C">
        <w:rPr>
          <w:rFonts w:ascii="Times New Roman" w:hAnsi="Times New Roman" w:cs="Times New Roman"/>
          <w:bCs/>
          <w:spacing w:val="7"/>
          <w:kern w:val="2"/>
          <w:sz w:val="21"/>
          <w:szCs w:val="21"/>
        </w:rPr>
        <w:t>、肌炎、神经炎和泪腺炎）和视网膜及脉络膜的</w:t>
      </w:r>
      <w:r w:rsidR="009E1993">
        <w:rPr>
          <w:rFonts w:ascii="Times New Roman" w:hAnsi="Times New Roman" w:cs="Times New Roman"/>
          <w:bCs/>
          <w:spacing w:val="7"/>
          <w:kern w:val="2"/>
          <w:sz w:val="21"/>
          <w:szCs w:val="21"/>
        </w:rPr>
        <w:t>疾病（包括脉络膜新血管生成和黑色素瘤相关视网膜病变）</w:t>
      </w:r>
      <w:r w:rsidR="009E1993">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其中葡萄膜炎最常见（前葡萄膜炎较后葡萄膜炎和全葡萄膜炎更常见）。</w:t>
      </w:r>
    </w:p>
    <w:p w:rsidR="00527C7D" w:rsidRPr="00736380" w:rsidRDefault="00AE7AFC"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Cs/>
          <w:spacing w:val="7"/>
          <w:kern w:val="2"/>
          <w:sz w:val="21"/>
          <w:szCs w:val="21"/>
        </w:rPr>
      </w:pPr>
      <w:r w:rsidRPr="000D111A">
        <w:rPr>
          <w:rFonts w:ascii="Times New Roman" w:hAnsi="Times New Roman" w:cs="Times New Roman"/>
          <w:b/>
          <w:bCs/>
          <w:spacing w:val="7"/>
          <w:kern w:val="2"/>
          <w:sz w:val="21"/>
          <w:szCs w:val="21"/>
        </w:rPr>
        <w:t>2</w:t>
      </w:r>
      <w:r w:rsidRPr="000D111A">
        <w:rPr>
          <w:rFonts w:ascii="Times New Roman" w:hAnsi="Times New Roman" w:cs="Times New Roman"/>
          <w:b/>
          <w:bCs/>
          <w:spacing w:val="7"/>
          <w:kern w:val="2"/>
          <w:sz w:val="21"/>
          <w:szCs w:val="21"/>
        </w:rPr>
        <w:t>、</w:t>
      </w:r>
      <w:r w:rsidR="00527C7D" w:rsidRPr="000D111A">
        <w:rPr>
          <w:rFonts w:ascii="Times New Roman" w:hAnsi="Times New Roman" w:cs="Times New Roman"/>
          <w:b/>
          <w:bCs/>
          <w:spacing w:val="7"/>
          <w:kern w:val="2"/>
          <w:sz w:val="21"/>
          <w:szCs w:val="21"/>
        </w:rPr>
        <w:t>PD-1</w:t>
      </w:r>
      <w:r w:rsidR="00527C7D" w:rsidRPr="000D111A">
        <w:rPr>
          <w:rFonts w:ascii="Times New Roman" w:hAnsi="Times New Roman" w:cs="Times New Roman"/>
          <w:b/>
          <w:bCs/>
          <w:spacing w:val="7"/>
          <w:kern w:val="2"/>
          <w:sz w:val="21"/>
          <w:szCs w:val="21"/>
        </w:rPr>
        <w:t>抑制剂相关不良反应处理原则</w:t>
      </w:r>
      <w:r w:rsidR="00A64028" w:rsidRPr="00736380">
        <w:rPr>
          <w:rFonts w:ascii="Times New Roman" w:hAnsi="Times New Roman" w:cs="Times New Roman" w:hint="eastAsia"/>
          <w:bCs/>
          <w:spacing w:val="7"/>
          <w:kern w:val="2"/>
          <w:sz w:val="21"/>
          <w:szCs w:val="21"/>
          <w:vertAlign w:val="superscript"/>
        </w:rPr>
        <w:t>[</w:t>
      </w:r>
      <w:r w:rsidR="009E1993">
        <w:rPr>
          <w:rFonts w:ascii="Times New Roman" w:hAnsi="Times New Roman" w:cs="Times New Roman" w:hint="eastAsia"/>
          <w:bCs/>
          <w:spacing w:val="7"/>
          <w:kern w:val="2"/>
          <w:sz w:val="21"/>
          <w:szCs w:val="21"/>
          <w:vertAlign w:val="superscript"/>
        </w:rPr>
        <w:t>11</w:t>
      </w:r>
      <w:r w:rsidR="00A64028" w:rsidRPr="00736380">
        <w:rPr>
          <w:rFonts w:ascii="Times New Roman" w:hAnsi="Times New Roman" w:cs="Times New Roman" w:hint="eastAsia"/>
          <w:bCs/>
          <w:spacing w:val="7"/>
          <w:kern w:val="2"/>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抑制剂相关不良反应</w:t>
      </w:r>
      <w:r w:rsidR="000D111A">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处理应按照分级原则进行。</w:t>
      </w:r>
      <w:r w:rsidR="000D111A">
        <w:rPr>
          <w:rFonts w:ascii="Times New Roman" w:hAnsi="Times New Roman" w:cs="Times New Roman" w:hint="eastAsia"/>
          <w:bCs/>
          <w:spacing w:val="7"/>
          <w:kern w:val="2"/>
          <w:sz w:val="21"/>
          <w:szCs w:val="21"/>
        </w:rPr>
        <w:t>免疫检查点抑制剂</w:t>
      </w:r>
      <w:r w:rsidRPr="00CD619C">
        <w:rPr>
          <w:rFonts w:ascii="Times New Roman" w:hAnsi="Times New Roman" w:cs="Times New Roman"/>
          <w:bCs/>
          <w:spacing w:val="7"/>
          <w:kern w:val="2"/>
          <w:sz w:val="21"/>
          <w:szCs w:val="21"/>
        </w:rPr>
        <w:t>相关不良反应分为五个级别：</w:t>
      </w:r>
      <w:r w:rsidRPr="00CD619C">
        <w:rPr>
          <w:rFonts w:ascii="Times New Roman" w:hAnsi="Times New Roman" w:cs="Times New Roman"/>
          <w:bCs/>
          <w:spacing w:val="7"/>
          <w:kern w:val="2"/>
          <w:sz w:val="21"/>
          <w:szCs w:val="21"/>
        </w:rPr>
        <w:t>1</w:t>
      </w:r>
      <w:r w:rsidRPr="00CD619C">
        <w:rPr>
          <w:rFonts w:ascii="Times New Roman" w:hAnsi="Times New Roman" w:cs="Times New Roman"/>
          <w:bCs/>
          <w:spacing w:val="7"/>
          <w:kern w:val="2"/>
          <w:sz w:val="21"/>
          <w:szCs w:val="21"/>
        </w:rPr>
        <w:t>级，轻度</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2</w:t>
      </w:r>
      <w:r w:rsidRPr="00CD619C">
        <w:rPr>
          <w:rFonts w:ascii="Times New Roman" w:hAnsi="Times New Roman" w:cs="Times New Roman"/>
          <w:bCs/>
          <w:spacing w:val="7"/>
          <w:kern w:val="2"/>
          <w:sz w:val="21"/>
          <w:szCs w:val="21"/>
        </w:rPr>
        <w:t>级，中度</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3</w:t>
      </w:r>
      <w:r w:rsidRPr="00CD619C">
        <w:rPr>
          <w:rFonts w:ascii="Times New Roman" w:hAnsi="Times New Roman" w:cs="Times New Roman"/>
          <w:bCs/>
          <w:spacing w:val="7"/>
          <w:kern w:val="2"/>
          <w:sz w:val="21"/>
          <w:szCs w:val="21"/>
        </w:rPr>
        <w:t>级，严重</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4</w:t>
      </w:r>
      <w:r w:rsidRPr="00CD619C">
        <w:rPr>
          <w:rFonts w:ascii="Times New Roman" w:hAnsi="Times New Roman" w:cs="Times New Roman"/>
          <w:bCs/>
          <w:spacing w:val="7"/>
          <w:kern w:val="2"/>
          <w:sz w:val="21"/>
          <w:szCs w:val="21"/>
        </w:rPr>
        <w:t>级，危及生命的</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5</w:t>
      </w:r>
      <w:r w:rsidRPr="00CD619C">
        <w:rPr>
          <w:rFonts w:ascii="Times New Roman" w:hAnsi="Times New Roman" w:cs="Times New Roman"/>
          <w:bCs/>
          <w:spacing w:val="7"/>
          <w:kern w:val="2"/>
          <w:sz w:val="21"/>
          <w:szCs w:val="21"/>
        </w:rPr>
        <w:t>级，与</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相关的死亡</w:t>
      </w:r>
      <w:r w:rsidR="00C03EEC">
        <w:rPr>
          <w:rFonts w:ascii="Times New Roman" w:hAnsi="Times New Roman" w:cs="Times New Roman" w:hint="eastAsia"/>
          <w:bCs/>
          <w:spacing w:val="7"/>
          <w:kern w:val="2"/>
          <w:sz w:val="21"/>
          <w:szCs w:val="21"/>
        </w:rPr>
        <w:t>。</w:t>
      </w:r>
      <w:r w:rsidR="000D111A">
        <w:rPr>
          <w:rFonts w:ascii="Times New Roman" w:hAnsi="Times New Roman" w:cs="Times New Roman" w:hint="eastAsia"/>
          <w:bCs/>
          <w:spacing w:val="7"/>
          <w:kern w:val="2"/>
          <w:sz w:val="21"/>
          <w:szCs w:val="21"/>
        </w:rPr>
        <w:t>分级</w:t>
      </w:r>
      <w:r w:rsidRPr="00CD619C">
        <w:rPr>
          <w:rFonts w:ascii="Times New Roman" w:hAnsi="Times New Roman" w:cs="Times New Roman"/>
          <w:bCs/>
          <w:spacing w:val="7"/>
          <w:kern w:val="2"/>
          <w:sz w:val="21"/>
          <w:szCs w:val="21"/>
        </w:rPr>
        <w:t>基本与美国国立卫生研究院癌症研究所制定的《常见不良反应评定标准（</w:t>
      </w:r>
      <w:r w:rsidRPr="00CD619C">
        <w:rPr>
          <w:rFonts w:ascii="Times New Roman" w:hAnsi="Times New Roman" w:cs="Times New Roman"/>
          <w:bCs/>
          <w:spacing w:val="7"/>
          <w:kern w:val="2"/>
          <w:sz w:val="21"/>
          <w:szCs w:val="21"/>
        </w:rPr>
        <w:t>CTCAE_5.0</w:t>
      </w:r>
      <w:r w:rsidRPr="00CD619C">
        <w:rPr>
          <w:rFonts w:ascii="Times New Roman" w:hAnsi="Times New Roman" w:cs="Times New Roman"/>
          <w:bCs/>
          <w:spacing w:val="7"/>
          <w:kern w:val="2"/>
          <w:sz w:val="21"/>
          <w:szCs w:val="21"/>
        </w:rPr>
        <w:t>）》相对应。</w:t>
      </w:r>
    </w:p>
    <w:p w:rsidR="00527C7D" w:rsidRPr="00CD619C"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bCs/>
          <w:spacing w:val="7"/>
          <w:kern w:val="2"/>
          <w:sz w:val="21"/>
          <w:szCs w:val="21"/>
        </w:rPr>
      </w:pP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抑制剂相关不良反应</w:t>
      </w:r>
      <w:r w:rsidR="000D111A">
        <w:rPr>
          <w:rFonts w:ascii="Times New Roman" w:hAnsi="Times New Roman" w:cs="Times New Roman" w:hint="eastAsia"/>
          <w:bCs/>
          <w:spacing w:val="7"/>
          <w:kern w:val="2"/>
          <w:sz w:val="21"/>
          <w:szCs w:val="21"/>
        </w:rPr>
        <w:t>的</w:t>
      </w:r>
      <w:r w:rsidRPr="00CD619C">
        <w:rPr>
          <w:rFonts w:ascii="Times New Roman" w:hAnsi="Times New Roman" w:cs="Times New Roman"/>
          <w:bCs/>
          <w:spacing w:val="7"/>
          <w:kern w:val="2"/>
          <w:sz w:val="21"/>
          <w:szCs w:val="21"/>
        </w:rPr>
        <w:t>处理很大程度上依赖于糖皮质激素的使用。糖皮质激素是常用的免疫抑制剂。根据</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分级来判断是否</w:t>
      </w:r>
      <w:r w:rsidR="000D111A">
        <w:rPr>
          <w:rFonts w:ascii="Times New Roman" w:hAnsi="Times New Roman" w:cs="Times New Roman" w:hint="eastAsia"/>
          <w:bCs/>
          <w:spacing w:val="7"/>
          <w:kern w:val="2"/>
          <w:sz w:val="21"/>
          <w:szCs w:val="21"/>
        </w:rPr>
        <w:t>需要</w:t>
      </w:r>
      <w:r w:rsidRPr="00CD619C">
        <w:rPr>
          <w:rFonts w:ascii="Times New Roman" w:hAnsi="Times New Roman" w:cs="Times New Roman"/>
          <w:bCs/>
          <w:spacing w:val="7"/>
          <w:kern w:val="2"/>
          <w:sz w:val="21"/>
          <w:szCs w:val="21"/>
        </w:rPr>
        <w:t>使用糖皮质激素，以及使用糖皮质激素的剂型</w:t>
      </w:r>
      <w:r w:rsidR="00C03EEC">
        <w:rPr>
          <w:rFonts w:ascii="Times New Roman" w:hAnsi="Times New Roman" w:cs="Times New Roman" w:hint="eastAsia"/>
          <w:bCs/>
          <w:spacing w:val="7"/>
          <w:kern w:val="2"/>
          <w:sz w:val="21"/>
          <w:szCs w:val="21"/>
        </w:rPr>
        <w:t>与剂量</w:t>
      </w:r>
      <w:r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1</w:t>
      </w:r>
      <w:r w:rsidR="000D111A" w:rsidRPr="00CD619C">
        <w:rPr>
          <w:rFonts w:ascii="Times New Roman" w:hAnsi="Times New Roman" w:cs="Times New Roman"/>
          <w:bCs/>
          <w:spacing w:val="7"/>
          <w:kern w:val="2"/>
          <w:sz w:val="21"/>
          <w:szCs w:val="21"/>
        </w:rPr>
        <w:t>～</w:t>
      </w:r>
      <w:r w:rsidRPr="00CD619C">
        <w:rPr>
          <w:rFonts w:ascii="Times New Roman" w:hAnsi="Times New Roman" w:cs="Times New Roman"/>
          <w:bCs/>
          <w:spacing w:val="7"/>
          <w:kern w:val="2"/>
          <w:sz w:val="21"/>
          <w:szCs w:val="21"/>
        </w:rPr>
        <w:t>2</w:t>
      </w:r>
      <w:r w:rsidRPr="00CD619C">
        <w:rPr>
          <w:rFonts w:ascii="Times New Roman" w:hAnsi="Times New Roman" w:cs="Times New Roman"/>
          <w:bCs/>
          <w:spacing w:val="7"/>
          <w:kern w:val="2"/>
          <w:sz w:val="21"/>
          <w:szCs w:val="21"/>
        </w:rPr>
        <w:t>级的</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一般选择口服糖皮质激素</w:t>
      </w:r>
      <w:r w:rsidR="009E1993">
        <w:rPr>
          <w:rFonts w:ascii="Times New Roman" w:hAnsi="Times New Roman" w:cs="Times New Roman" w:hint="eastAsia"/>
          <w:bCs/>
          <w:spacing w:val="7"/>
          <w:kern w:val="2"/>
          <w:sz w:val="21"/>
          <w:szCs w:val="21"/>
        </w:rPr>
        <w:t>；但</w:t>
      </w:r>
      <w:r w:rsidRPr="00CD619C">
        <w:rPr>
          <w:rFonts w:ascii="Times New Roman" w:hAnsi="Times New Roman" w:cs="Times New Roman"/>
          <w:bCs/>
          <w:spacing w:val="7"/>
          <w:kern w:val="2"/>
          <w:sz w:val="21"/>
          <w:szCs w:val="21"/>
        </w:rPr>
        <w:t>由于一些特定器官的</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来势凶险，例如：心脏、肺、肝脏和神经系统</w:t>
      </w:r>
      <w:r w:rsidR="000D111A">
        <w:rPr>
          <w:rFonts w:ascii="Times New Roman" w:hAnsi="Times New Roman" w:cs="Times New Roman" w:hint="eastAsia"/>
          <w:bCs/>
          <w:spacing w:val="7"/>
          <w:kern w:val="2"/>
          <w:sz w:val="21"/>
          <w:szCs w:val="21"/>
        </w:rPr>
        <w:t>的</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w:t>
      </w:r>
      <w:r w:rsidR="009E1993">
        <w:rPr>
          <w:rFonts w:ascii="Times New Roman" w:hAnsi="Times New Roman" w:cs="Times New Roman" w:hint="eastAsia"/>
          <w:bCs/>
          <w:spacing w:val="7"/>
          <w:kern w:val="2"/>
          <w:sz w:val="21"/>
          <w:szCs w:val="21"/>
        </w:rPr>
        <w:t>则</w:t>
      </w:r>
      <w:r w:rsidRPr="00CD619C">
        <w:rPr>
          <w:rFonts w:ascii="Times New Roman" w:hAnsi="Times New Roman" w:cs="Times New Roman"/>
          <w:bCs/>
          <w:spacing w:val="7"/>
          <w:kern w:val="2"/>
          <w:sz w:val="21"/>
          <w:szCs w:val="21"/>
        </w:rPr>
        <w:t>要首选高剂量静脉输注糖皮质激素。使用糖皮质激素要及时，延迟使用（＞</w:t>
      </w:r>
      <w:r w:rsidRPr="00CD619C">
        <w:rPr>
          <w:rFonts w:ascii="Times New Roman" w:hAnsi="Times New Roman" w:cs="Times New Roman"/>
          <w:bCs/>
          <w:spacing w:val="7"/>
          <w:kern w:val="2"/>
          <w:sz w:val="21"/>
          <w:szCs w:val="21"/>
        </w:rPr>
        <w:t>5</w:t>
      </w:r>
      <w:r w:rsidRPr="00CD619C">
        <w:rPr>
          <w:rFonts w:ascii="Times New Roman" w:hAnsi="Times New Roman" w:cs="Times New Roman"/>
          <w:bCs/>
          <w:spacing w:val="7"/>
          <w:kern w:val="2"/>
          <w:sz w:val="21"/>
          <w:szCs w:val="21"/>
        </w:rPr>
        <w:t>天）会影响部分</w:t>
      </w:r>
      <w:r w:rsidRPr="00CD619C">
        <w:rPr>
          <w:rFonts w:ascii="Times New Roman" w:hAnsi="Times New Roman" w:cs="Times New Roman"/>
          <w:bCs/>
          <w:spacing w:val="7"/>
          <w:kern w:val="2"/>
          <w:sz w:val="21"/>
          <w:szCs w:val="21"/>
        </w:rPr>
        <w:t>PD-1</w:t>
      </w:r>
      <w:r w:rsidRPr="00CD619C">
        <w:rPr>
          <w:rFonts w:ascii="Times New Roman" w:hAnsi="Times New Roman" w:cs="Times New Roman"/>
          <w:bCs/>
          <w:spacing w:val="7"/>
          <w:kern w:val="2"/>
          <w:sz w:val="21"/>
          <w:szCs w:val="21"/>
        </w:rPr>
        <w:t>抑制剂相关</w:t>
      </w:r>
      <w:r w:rsidR="00850470" w:rsidRPr="00CD619C">
        <w:rPr>
          <w:rFonts w:ascii="Times New Roman" w:hAnsi="Times New Roman" w:cs="Times New Roman"/>
          <w:bCs/>
          <w:spacing w:val="7"/>
          <w:kern w:val="2"/>
          <w:sz w:val="21"/>
          <w:szCs w:val="21"/>
        </w:rPr>
        <w:t>不良反应</w:t>
      </w:r>
      <w:r w:rsidRPr="00CD619C">
        <w:rPr>
          <w:rFonts w:ascii="Times New Roman" w:hAnsi="Times New Roman" w:cs="Times New Roman"/>
          <w:bCs/>
          <w:spacing w:val="7"/>
          <w:kern w:val="2"/>
          <w:sz w:val="21"/>
          <w:szCs w:val="21"/>
        </w:rPr>
        <w:t>的最终处理效果</w:t>
      </w:r>
      <w:r w:rsidR="009E1993">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例如腹泻</w:t>
      </w:r>
      <w:r w:rsidR="009E1993">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结肠炎。输注反应的预防不建议使用糖皮质激素</w:t>
      </w:r>
      <w:r w:rsidR="00C03EEC">
        <w:rPr>
          <w:rFonts w:ascii="Times New Roman" w:hAnsi="Times New Roman" w:cs="Times New Roman" w:hint="eastAsia"/>
          <w:bCs/>
          <w:spacing w:val="7"/>
          <w:kern w:val="2"/>
          <w:sz w:val="21"/>
          <w:szCs w:val="21"/>
        </w:rPr>
        <w:t>，以免影响</w:t>
      </w:r>
      <w:r w:rsidR="00C03EEC">
        <w:rPr>
          <w:rFonts w:ascii="Times New Roman" w:hAnsi="Times New Roman" w:cs="Times New Roman" w:hint="eastAsia"/>
          <w:bCs/>
          <w:spacing w:val="7"/>
          <w:kern w:val="2"/>
          <w:sz w:val="21"/>
          <w:szCs w:val="21"/>
        </w:rPr>
        <w:t>PD-1</w:t>
      </w:r>
      <w:r w:rsidR="00C03EEC">
        <w:rPr>
          <w:rFonts w:ascii="Times New Roman" w:hAnsi="Times New Roman" w:cs="Times New Roman" w:hint="eastAsia"/>
          <w:bCs/>
          <w:spacing w:val="7"/>
          <w:kern w:val="2"/>
          <w:sz w:val="21"/>
          <w:szCs w:val="21"/>
        </w:rPr>
        <w:t>抑制剂的治疗效果</w:t>
      </w:r>
      <w:r w:rsidRPr="00CD619C">
        <w:rPr>
          <w:rFonts w:ascii="Times New Roman" w:hAnsi="Times New Roman" w:cs="Times New Roman"/>
          <w:bCs/>
          <w:spacing w:val="7"/>
          <w:kern w:val="2"/>
          <w:sz w:val="21"/>
          <w:szCs w:val="21"/>
        </w:rPr>
        <w:t>。不同分级</w:t>
      </w:r>
      <w:r w:rsidR="00C03EEC">
        <w:rPr>
          <w:rFonts w:ascii="Times New Roman" w:hAnsi="Times New Roman" w:cs="Times New Roman" w:hint="eastAsia"/>
          <w:bCs/>
          <w:spacing w:val="7"/>
          <w:kern w:val="2"/>
          <w:sz w:val="21"/>
          <w:szCs w:val="21"/>
        </w:rPr>
        <w:t>的</w:t>
      </w:r>
      <w:r w:rsidR="00850470" w:rsidRPr="00CD619C">
        <w:rPr>
          <w:rFonts w:ascii="Times New Roman" w:hAnsi="Times New Roman" w:cs="Times New Roman"/>
          <w:bCs/>
          <w:spacing w:val="7"/>
          <w:kern w:val="2"/>
          <w:sz w:val="21"/>
          <w:szCs w:val="21"/>
        </w:rPr>
        <w:t>不良反应</w:t>
      </w:r>
      <w:r w:rsidR="00C03EEC">
        <w:rPr>
          <w:rFonts w:ascii="Times New Roman" w:hAnsi="Times New Roman" w:cs="Times New Roman" w:hint="eastAsia"/>
          <w:bCs/>
          <w:spacing w:val="7"/>
          <w:kern w:val="2"/>
          <w:sz w:val="21"/>
          <w:szCs w:val="21"/>
        </w:rPr>
        <w:t>常规</w:t>
      </w:r>
      <w:r w:rsidRPr="00CD619C">
        <w:rPr>
          <w:rFonts w:ascii="Times New Roman" w:hAnsi="Times New Roman" w:cs="Times New Roman"/>
          <w:bCs/>
          <w:spacing w:val="7"/>
          <w:kern w:val="2"/>
          <w:sz w:val="21"/>
          <w:szCs w:val="21"/>
        </w:rPr>
        <w:t>处理原则</w:t>
      </w:r>
      <w:r w:rsidR="00C03EEC">
        <w:rPr>
          <w:rFonts w:ascii="Times New Roman" w:hAnsi="Times New Roman" w:cs="Times New Roman" w:hint="eastAsia"/>
          <w:bCs/>
          <w:spacing w:val="7"/>
          <w:kern w:val="2"/>
          <w:sz w:val="21"/>
          <w:szCs w:val="21"/>
        </w:rPr>
        <w:t>，</w:t>
      </w:r>
      <w:r w:rsidRPr="00CD619C">
        <w:rPr>
          <w:rFonts w:ascii="Times New Roman" w:hAnsi="Times New Roman" w:cs="Times New Roman"/>
          <w:bCs/>
          <w:spacing w:val="7"/>
          <w:kern w:val="2"/>
          <w:sz w:val="21"/>
          <w:szCs w:val="21"/>
        </w:rPr>
        <w:t>详见表</w:t>
      </w:r>
      <w:r w:rsidR="00022584" w:rsidRPr="00CD619C">
        <w:rPr>
          <w:rFonts w:ascii="Times New Roman" w:hAnsi="Times New Roman" w:cs="Times New Roman"/>
          <w:bCs/>
          <w:spacing w:val="7"/>
          <w:kern w:val="2"/>
          <w:sz w:val="21"/>
          <w:szCs w:val="21"/>
        </w:rPr>
        <w:t>9</w:t>
      </w:r>
      <w:r w:rsidR="00022584" w:rsidRPr="00CD619C">
        <w:rPr>
          <w:rFonts w:ascii="Times New Roman" w:hAnsi="Times New Roman" w:cs="Times New Roman"/>
          <w:bCs/>
          <w:spacing w:val="7"/>
          <w:kern w:val="2"/>
          <w:sz w:val="21"/>
          <w:szCs w:val="21"/>
        </w:rPr>
        <w:t>。</w:t>
      </w:r>
    </w:p>
    <w:p w:rsidR="00527C7D" w:rsidRPr="00CD619C" w:rsidRDefault="00527C7D" w:rsidP="007662B0">
      <w:pPr>
        <w:pStyle w:val="a3"/>
        <w:widowControl w:val="0"/>
        <w:shd w:val="clear" w:color="auto" w:fill="FFFFFF"/>
        <w:spacing w:before="0" w:beforeAutospacing="0" w:after="0" w:afterAutospacing="0"/>
        <w:jc w:val="center"/>
        <w:rPr>
          <w:rFonts w:ascii="Times New Roman" w:hAnsi="Times New Roman" w:cs="Times New Roman"/>
          <w:b/>
          <w:bCs/>
          <w:spacing w:val="7"/>
          <w:kern w:val="2"/>
          <w:sz w:val="21"/>
          <w:szCs w:val="21"/>
        </w:rPr>
      </w:pPr>
      <w:r w:rsidRPr="00CD619C">
        <w:rPr>
          <w:rFonts w:ascii="Times New Roman" w:hAnsi="Times New Roman" w:cs="Times New Roman"/>
          <w:b/>
          <w:kern w:val="2"/>
          <w:sz w:val="21"/>
          <w:szCs w:val="21"/>
        </w:rPr>
        <w:t>表</w:t>
      </w:r>
      <w:r w:rsidR="00AE7AFC" w:rsidRPr="00CD619C">
        <w:rPr>
          <w:rFonts w:ascii="Times New Roman" w:hAnsi="Times New Roman" w:cs="Times New Roman"/>
          <w:b/>
          <w:kern w:val="2"/>
          <w:sz w:val="21"/>
          <w:szCs w:val="21"/>
        </w:rPr>
        <w:t>9</w:t>
      </w:r>
      <w:r w:rsidR="00C03EEC">
        <w:rPr>
          <w:rFonts w:ascii="Times New Roman" w:hAnsi="Times New Roman" w:cs="Times New Roman" w:hint="eastAsia"/>
          <w:b/>
          <w:kern w:val="2"/>
          <w:sz w:val="21"/>
          <w:szCs w:val="21"/>
        </w:rPr>
        <w:t xml:space="preserve"> </w:t>
      </w:r>
      <w:r w:rsidRPr="00CD619C">
        <w:rPr>
          <w:rFonts w:ascii="Times New Roman" w:hAnsi="Times New Roman" w:cs="Times New Roman"/>
          <w:b/>
          <w:kern w:val="2"/>
          <w:sz w:val="21"/>
          <w:szCs w:val="21"/>
        </w:rPr>
        <w:t xml:space="preserve"> </w:t>
      </w:r>
      <w:r w:rsidRPr="00CD619C">
        <w:rPr>
          <w:rFonts w:ascii="Times New Roman" w:hAnsi="Times New Roman" w:cs="Times New Roman"/>
          <w:b/>
          <w:bCs/>
          <w:spacing w:val="7"/>
          <w:kern w:val="2"/>
          <w:sz w:val="21"/>
          <w:szCs w:val="21"/>
        </w:rPr>
        <w:t>PD-1</w:t>
      </w:r>
      <w:r w:rsidRPr="00CD619C">
        <w:rPr>
          <w:rFonts w:ascii="Times New Roman" w:hAnsi="Times New Roman" w:cs="Times New Roman"/>
          <w:b/>
          <w:bCs/>
          <w:spacing w:val="7"/>
          <w:kern w:val="2"/>
          <w:sz w:val="21"/>
          <w:szCs w:val="21"/>
        </w:rPr>
        <w:t>抑制剂</w:t>
      </w:r>
      <w:r w:rsidR="00C03EEC">
        <w:rPr>
          <w:rFonts w:ascii="Times New Roman" w:hAnsi="Times New Roman" w:cs="Times New Roman" w:hint="eastAsia"/>
          <w:b/>
          <w:bCs/>
          <w:spacing w:val="7"/>
          <w:kern w:val="2"/>
          <w:sz w:val="21"/>
          <w:szCs w:val="21"/>
        </w:rPr>
        <w:t>不同分级</w:t>
      </w:r>
      <w:r w:rsidRPr="00CD619C">
        <w:rPr>
          <w:rFonts w:ascii="Times New Roman" w:hAnsi="Times New Roman" w:cs="Times New Roman"/>
          <w:b/>
          <w:bCs/>
          <w:spacing w:val="7"/>
          <w:kern w:val="2"/>
          <w:sz w:val="21"/>
          <w:szCs w:val="21"/>
        </w:rPr>
        <w:t>不良反应</w:t>
      </w:r>
      <w:r w:rsidR="00C03EEC">
        <w:rPr>
          <w:rFonts w:ascii="Times New Roman" w:hAnsi="Times New Roman" w:cs="Times New Roman" w:hint="eastAsia"/>
          <w:b/>
          <w:bCs/>
          <w:spacing w:val="7"/>
          <w:kern w:val="2"/>
          <w:sz w:val="21"/>
          <w:szCs w:val="21"/>
        </w:rPr>
        <w:t>常规</w:t>
      </w:r>
      <w:r w:rsidRPr="00CD619C">
        <w:rPr>
          <w:rFonts w:ascii="Times New Roman" w:hAnsi="Times New Roman" w:cs="Times New Roman"/>
          <w:b/>
          <w:kern w:val="2"/>
          <w:sz w:val="21"/>
          <w:szCs w:val="21"/>
        </w:rPr>
        <w:t>处理原则</w:t>
      </w:r>
    </w:p>
    <w:tbl>
      <w:tblPr>
        <w:tblW w:w="84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082"/>
        <w:gridCol w:w="1240"/>
        <w:gridCol w:w="1985"/>
        <w:gridCol w:w="2126"/>
        <w:gridCol w:w="1984"/>
      </w:tblGrid>
      <w:tr w:rsidR="00527C7D" w:rsidRPr="00CD619C" w:rsidTr="006C1ADB">
        <w:trPr>
          <w:trHeight w:val="499"/>
          <w:jc w:val="center"/>
        </w:trPr>
        <w:tc>
          <w:tcPr>
            <w:tcW w:w="108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850470" w:rsidP="007662B0">
            <w:pPr>
              <w:jc w:val="center"/>
              <w:rPr>
                <w:rFonts w:ascii="Times New Roman" w:hAnsi="Times New Roman"/>
                <w:sz w:val="18"/>
                <w:szCs w:val="18"/>
              </w:rPr>
            </w:pPr>
            <w:r w:rsidRPr="00CD619C">
              <w:rPr>
                <w:rFonts w:ascii="Times New Roman" w:hAnsi="Times New Roman"/>
                <w:bCs/>
                <w:sz w:val="18"/>
                <w:szCs w:val="18"/>
              </w:rPr>
              <w:t>不良反应</w:t>
            </w:r>
          </w:p>
        </w:tc>
        <w:tc>
          <w:tcPr>
            <w:tcW w:w="1240"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住院级别</w:t>
            </w:r>
          </w:p>
        </w:tc>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a3"/>
              <w:widowControl w:val="0"/>
              <w:shd w:val="clear" w:color="auto" w:fill="FFFFFF"/>
              <w:spacing w:before="0" w:beforeAutospacing="0" w:after="0" w:afterAutospacing="0"/>
              <w:ind w:firstLine="480"/>
              <w:jc w:val="both"/>
              <w:rPr>
                <w:rFonts w:ascii="Times New Roman" w:hAnsi="Times New Roman" w:cs="Times New Roman"/>
                <w:sz w:val="18"/>
                <w:szCs w:val="18"/>
              </w:rPr>
            </w:pPr>
            <w:r w:rsidRPr="00CD619C">
              <w:rPr>
                <w:rFonts w:ascii="Times New Roman" w:hAnsi="Times New Roman" w:cs="Times New Roman"/>
                <w:bCs/>
                <w:sz w:val="18"/>
                <w:szCs w:val="18"/>
              </w:rPr>
              <w:t>糖皮质激素</w:t>
            </w:r>
            <w:r w:rsidRPr="00CD619C">
              <w:rPr>
                <w:rFonts w:ascii="Times New Roman" w:hAnsi="Times New Roman" w:cs="Times New Roman"/>
                <w:bCs/>
                <w:sz w:val="18"/>
                <w:szCs w:val="18"/>
                <w:vertAlign w:val="superscript"/>
              </w:rPr>
              <w:t>*</w:t>
            </w:r>
          </w:p>
        </w:tc>
        <w:tc>
          <w:tcPr>
            <w:tcW w:w="212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其他免疫抑制剂</w:t>
            </w:r>
            <w:r w:rsidRPr="00CD619C">
              <w:rPr>
                <w:rFonts w:ascii="Times New Roman" w:hAnsi="Times New Roman"/>
                <w:bCs/>
                <w:sz w:val="18"/>
                <w:szCs w:val="18"/>
                <w:vertAlign w:val="superscript"/>
              </w:rPr>
              <w:t>&amp;</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免疫治疗及后续应用</w:t>
            </w:r>
          </w:p>
        </w:tc>
      </w:tr>
      <w:tr w:rsidR="00527C7D" w:rsidRPr="00CD619C" w:rsidTr="006C1ADB">
        <w:trPr>
          <w:trHeight w:val="31"/>
          <w:jc w:val="center"/>
        </w:trPr>
        <w:tc>
          <w:tcPr>
            <w:tcW w:w="108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1</w:t>
            </w:r>
          </w:p>
        </w:tc>
        <w:tc>
          <w:tcPr>
            <w:tcW w:w="1240"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无需住院</w:t>
            </w:r>
          </w:p>
        </w:tc>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不推荐</w:t>
            </w:r>
          </w:p>
        </w:tc>
        <w:tc>
          <w:tcPr>
            <w:tcW w:w="212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不推荐</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继续</w:t>
            </w:r>
          </w:p>
        </w:tc>
      </w:tr>
      <w:tr w:rsidR="00527C7D" w:rsidRPr="00CD619C" w:rsidTr="006C1ADB">
        <w:trPr>
          <w:trHeight w:val="862"/>
          <w:jc w:val="center"/>
        </w:trPr>
        <w:tc>
          <w:tcPr>
            <w:tcW w:w="108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2</w:t>
            </w:r>
          </w:p>
        </w:tc>
        <w:tc>
          <w:tcPr>
            <w:tcW w:w="1240"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无需住院</w:t>
            </w:r>
          </w:p>
        </w:tc>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局部激素或全身激素治疗，口服</w:t>
            </w:r>
            <w:r w:rsidRPr="00CD619C">
              <w:rPr>
                <w:rFonts w:ascii="Times New Roman" w:hAnsi="Times New Roman"/>
                <w:bCs/>
                <w:sz w:val="18"/>
                <w:szCs w:val="18"/>
              </w:rPr>
              <w:t>0.5</w:t>
            </w:r>
            <w:r w:rsidR="00756B08" w:rsidRPr="00756B08">
              <w:rPr>
                <w:rFonts w:ascii="Times New Roman" w:hAnsi="Times New Roman"/>
                <w:bCs/>
                <w:sz w:val="18"/>
                <w:szCs w:val="18"/>
              </w:rPr>
              <w:t>～</w:t>
            </w:r>
            <w:r w:rsidRPr="00CD619C">
              <w:rPr>
                <w:rFonts w:ascii="Times New Roman" w:hAnsi="Times New Roman"/>
                <w:bCs/>
                <w:sz w:val="18"/>
                <w:szCs w:val="18"/>
              </w:rPr>
              <w:t>1mg/kg/d</w:t>
            </w:r>
          </w:p>
        </w:tc>
        <w:tc>
          <w:tcPr>
            <w:tcW w:w="212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不推荐</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暂时停用</w:t>
            </w:r>
            <w:r w:rsidRPr="00CD619C">
              <w:rPr>
                <w:rFonts w:ascii="Times New Roman" w:hAnsi="Times New Roman"/>
                <w:bCs/>
                <w:sz w:val="18"/>
                <w:szCs w:val="18"/>
                <w:vertAlign w:val="superscript"/>
              </w:rPr>
              <w:t>**</w:t>
            </w:r>
          </w:p>
        </w:tc>
      </w:tr>
      <w:tr w:rsidR="00527C7D" w:rsidRPr="00CD619C" w:rsidTr="006C1ADB">
        <w:trPr>
          <w:trHeight w:val="874"/>
          <w:jc w:val="center"/>
        </w:trPr>
        <w:tc>
          <w:tcPr>
            <w:tcW w:w="108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3</w:t>
            </w:r>
          </w:p>
        </w:tc>
        <w:tc>
          <w:tcPr>
            <w:tcW w:w="1240"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住院治疗</w:t>
            </w:r>
          </w:p>
        </w:tc>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全身激素治疗</w:t>
            </w:r>
            <w:r w:rsidR="00756B08">
              <w:rPr>
                <w:rFonts w:ascii="Times New Roman" w:hAnsi="Times New Roman" w:hint="eastAsia"/>
                <w:bCs/>
                <w:sz w:val="18"/>
                <w:szCs w:val="18"/>
              </w:rPr>
              <w:t>，</w:t>
            </w:r>
            <w:r w:rsidRPr="00CD619C">
              <w:rPr>
                <w:rFonts w:ascii="Times New Roman" w:hAnsi="Times New Roman"/>
                <w:bCs/>
                <w:sz w:val="18"/>
                <w:szCs w:val="18"/>
              </w:rPr>
              <w:t>口服或静脉使用甲基泼尼松龙</w:t>
            </w:r>
            <w:r w:rsidRPr="00CD619C">
              <w:rPr>
                <w:rFonts w:ascii="Times New Roman" w:hAnsi="Times New Roman"/>
                <w:bCs/>
                <w:sz w:val="18"/>
                <w:szCs w:val="18"/>
              </w:rPr>
              <w:t>1</w:t>
            </w:r>
            <w:r w:rsidR="00756B08" w:rsidRPr="00756B08">
              <w:rPr>
                <w:rFonts w:ascii="Times New Roman" w:hAnsi="Times New Roman"/>
                <w:bCs/>
                <w:sz w:val="18"/>
                <w:szCs w:val="18"/>
              </w:rPr>
              <w:t>～</w:t>
            </w:r>
            <w:r w:rsidRPr="00CD619C">
              <w:rPr>
                <w:rFonts w:ascii="Times New Roman" w:hAnsi="Times New Roman"/>
                <w:bCs/>
                <w:sz w:val="18"/>
                <w:szCs w:val="18"/>
              </w:rPr>
              <w:t>2mg/kg/d</w:t>
            </w:r>
          </w:p>
        </w:tc>
        <w:tc>
          <w:tcPr>
            <w:tcW w:w="212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在激素治疗</w:t>
            </w:r>
            <w:r w:rsidRPr="00CD619C">
              <w:rPr>
                <w:rFonts w:ascii="Times New Roman" w:hAnsi="Times New Roman"/>
                <w:bCs/>
                <w:sz w:val="18"/>
                <w:szCs w:val="18"/>
              </w:rPr>
              <w:t>3</w:t>
            </w:r>
            <w:r w:rsidR="00756B08" w:rsidRPr="00756B08">
              <w:rPr>
                <w:rFonts w:ascii="Times New Roman" w:hAnsi="Times New Roman"/>
                <w:bCs/>
                <w:sz w:val="18"/>
                <w:szCs w:val="18"/>
              </w:rPr>
              <w:t>～</w:t>
            </w:r>
            <w:r w:rsidRPr="00CD619C">
              <w:rPr>
                <w:rFonts w:ascii="Times New Roman" w:hAnsi="Times New Roman"/>
                <w:bCs/>
                <w:sz w:val="18"/>
                <w:szCs w:val="18"/>
              </w:rPr>
              <w:t>5</w:t>
            </w:r>
            <w:r w:rsidRPr="00CD619C">
              <w:rPr>
                <w:rFonts w:ascii="Times New Roman" w:hAnsi="Times New Roman"/>
                <w:bCs/>
                <w:sz w:val="18"/>
                <w:szCs w:val="18"/>
              </w:rPr>
              <w:t>天后</w:t>
            </w:r>
            <w:r w:rsidR="00756B08">
              <w:rPr>
                <w:rFonts w:ascii="Times New Roman" w:hAnsi="Times New Roman" w:hint="eastAsia"/>
                <w:bCs/>
                <w:sz w:val="18"/>
                <w:szCs w:val="18"/>
              </w:rPr>
              <w:t>，</w:t>
            </w:r>
            <w:r w:rsidRPr="00CD619C">
              <w:rPr>
                <w:rFonts w:ascii="Times New Roman" w:hAnsi="Times New Roman"/>
                <w:bCs/>
                <w:sz w:val="18"/>
                <w:szCs w:val="18"/>
              </w:rPr>
              <w:t>症状未能缓解的患者可考虑在专科医生指导下使用</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停用，基于患者的风险</w:t>
            </w:r>
            <w:r w:rsidRPr="00CD619C">
              <w:rPr>
                <w:rFonts w:ascii="Times New Roman" w:hAnsi="Times New Roman"/>
                <w:bCs/>
                <w:sz w:val="18"/>
                <w:szCs w:val="18"/>
              </w:rPr>
              <w:t>/</w:t>
            </w:r>
            <w:r w:rsidRPr="00CD619C">
              <w:rPr>
                <w:rFonts w:ascii="Times New Roman" w:hAnsi="Times New Roman"/>
                <w:bCs/>
                <w:sz w:val="18"/>
                <w:szCs w:val="18"/>
              </w:rPr>
              <w:t>获益比</w:t>
            </w:r>
            <w:r w:rsidR="00756B08">
              <w:rPr>
                <w:rFonts w:ascii="Times New Roman" w:hAnsi="Times New Roman" w:hint="eastAsia"/>
                <w:bCs/>
                <w:sz w:val="18"/>
                <w:szCs w:val="18"/>
              </w:rPr>
              <w:t>，</w:t>
            </w:r>
            <w:r w:rsidRPr="00CD619C">
              <w:rPr>
                <w:rFonts w:ascii="Times New Roman" w:hAnsi="Times New Roman"/>
                <w:bCs/>
                <w:sz w:val="18"/>
                <w:szCs w:val="18"/>
              </w:rPr>
              <w:t>讨论是否恢复</w:t>
            </w:r>
            <w:r w:rsidRPr="00CD619C">
              <w:rPr>
                <w:rFonts w:ascii="Times New Roman" w:hAnsi="Times New Roman"/>
                <w:bCs/>
                <w:sz w:val="18"/>
                <w:szCs w:val="18"/>
              </w:rPr>
              <w:t>PD-1</w:t>
            </w:r>
            <w:r w:rsidRPr="00CD619C">
              <w:rPr>
                <w:rFonts w:ascii="Times New Roman" w:hAnsi="Times New Roman"/>
                <w:bCs/>
                <w:sz w:val="18"/>
                <w:szCs w:val="18"/>
              </w:rPr>
              <w:t>抑制剂治疗</w:t>
            </w:r>
          </w:p>
        </w:tc>
      </w:tr>
      <w:tr w:rsidR="00527C7D" w:rsidRPr="00CD619C" w:rsidTr="006C1ADB">
        <w:trPr>
          <w:trHeight w:val="1389"/>
          <w:jc w:val="center"/>
        </w:trPr>
        <w:tc>
          <w:tcPr>
            <w:tcW w:w="108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4</w:t>
            </w:r>
          </w:p>
        </w:tc>
        <w:tc>
          <w:tcPr>
            <w:tcW w:w="1240"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6C1ADB" w:rsidRPr="00CD619C" w:rsidRDefault="00527C7D" w:rsidP="007662B0">
            <w:pPr>
              <w:jc w:val="center"/>
              <w:rPr>
                <w:rFonts w:ascii="Times New Roman" w:hAnsi="Times New Roman"/>
                <w:bCs/>
                <w:sz w:val="18"/>
                <w:szCs w:val="18"/>
              </w:rPr>
            </w:pPr>
            <w:r w:rsidRPr="00CD619C">
              <w:rPr>
                <w:rFonts w:ascii="Times New Roman" w:hAnsi="Times New Roman"/>
                <w:bCs/>
                <w:sz w:val="18"/>
                <w:szCs w:val="18"/>
              </w:rPr>
              <w:t>住院治疗</w:t>
            </w:r>
          </w:p>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考虑</w:t>
            </w:r>
            <w:r w:rsidRPr="00CD619C">
              <w:rPr>
                <w:rFonts w:ascii="Times New Roman" w:hAnsi="Times New Roman"/>
                <w:bCs/>
                <w:sz w:val="18"/>
                <w:szCs w:val="18"/>
              </w:rPr>
              <w:t>ICU</w:t>
            </w:r>
          </w:p>
        </w:tc>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全身激素治疗，静脉</w:t>
            </w:r>
            <w:r w:rsidR="00C03EEC">
              <w:rPr>
                <w:rFonts w:ascii="Times New Roman" w:hAnsi="Times New Roman" w:hint="eastAsia"/>
                <w:bCs/>
                <w:sz w:val="18"/>
                <w:szCs w:val="18"/>
              </w:rPr>
              <w:t>使用</w:t>
            </w:r>
            <w:r w:rsidRPr="00CD619C">
              <w:rPr>
                <w:rFonts w:ascii="Times New Roman" w:hAnsi="Times New Roman"/>
                <w:bCs/>
                <w:sz w:val="18"/>
                <w:szCs w:val="18"/>
              </w:rPr>
              <w:t>甲基泼尼松龙</w:t>
            </w:r>
            <w:r w:rsidRPr="00CD619C">
              <w:rPr>
                <w:rFonts w:ascii="Times New Roman" w:hAnsi="Times New Roman"/>
                <w:bCs/>
                <w:sz w:val="18"/>
                <w:szCs w:val="18"/>
              </w:rPr>
              <w:t>1</w:t>
            </w:r>
            <w:r w:rsidR="00756B08" w:rsidRPr="00756B08">
              <w:rPr>
                <w:rFonts w:ascii="Times New Roman" w:hAnsi="Times New Roman"/>
                <w:bCs/>
                <w:sz w:val="18"/>
                <w:szCs w:val="18"/>
              </w:rPr>
              <w:t>～</w:t>
            </w:r>
            <w:r w:rsidRPr="00CD619C">
              <w:rPr>
                <w:rFonts w:ascii="Times New Roman" w:hAnsi="Times New Roman"/>
                <w:bCs/>
                <w:sz w:val="18"/>
                <w:szCs w:val="18"/>
              </w:rPr>
              <w:t>2mg/kg/d</w:t>
            </w:r>
            <w:r w:rsidR="00756B08">
              <w:rPr>
                <w:rFonts w:ascii="Times New Roman" w:hAnsi="Times New Roman" w:hint="eastAsia"/>
                <w:bCs/>
                <w:sz w:val="18"/>
                <w:szCs w:val="18"/>
              </w:rPr>
              <w:t>，</w:t>
            </w:r>
            <w:r w:rsidRPr="00CD619C">
              <w:rPr>
                <w:rFonts w:ascii="Times New Roman" w:hAnsi="Times New Roman"/>
                <w:bCs/>
                <w:sz w:val="18"/>
                <w:szCs w:val="18"/>
              </w:rPr>
              <w:t>连续</w:t>
            </w:r>
            <w:r w:rsidRPr="00CD619C">
              <w:rPr>
                <w:rFonts w:ascii="Times New Roman" w:hAnsi="Times New Roman"/>
                <w:bCs/>
                <w:sz w:val="18"/>
                <w:szCs w:val="18"/>
              </w:rPr>
              <w:t>3</w:t>
            </w:r>
            <w:r w:rsidRPr="00CD619C">
              <w:rPr>
                <w:rFonts w:ascii="Times New Roman" w:hAnsi="Times New Roman"/>
                <w:bCs/>
                <w:sz w:val="18"/>
                <w:szCs w:val="18"/>
              </w:rPr>
              <w:t>天</w:t>
            </w:r>
            <w:r w:rsidR="00C03EEC">
              <w:rPr>
                <w:rFonts w:ascii="Times New Roman" w:hAnsi="Times New Roman" w:hint="eastAsia"/>
                <w:bCs/>
                <w:sz w:val="18"/>
                <w:szCs w:val="18"/>
              </w:rPr>
              <w:t>；</w:t>
            </w:r>
            <w:r w:rsidRPr="00CD619C">
              <w:rPr>
                <w:rFonts w:ascii="Times New Roman" w:hAnsi="Times New Roman"/>
                <w:bCs/>
                <w:sz w:val="18"/>
                <w:szCs w:val="18"/>
              </w:rPr>
              <w:t>若症状缓解</w:t>
            </w:r>
            <w:r w:rsidR="00756B08">
              <w:rPr>
                <w:rFonts w:ascii="Times New Roman" w:hAnsi="Times New Roman" w:hint="eastAsia"/>
                <w:bCs/>
                <w:sz w:val="18"/>
                <w:szCs w:val="18"/>
              </w:rPr>
              <w:t>则</w:t>
            </w:r>
            <w:r w:rsidRPr="00CD619C">
              <w:rPr>
                <w:rFonts w:ascii="Times New Roman" w:hAnsi="Times New Roman"/>
                <w:bCs/>
                <w:sz w:val="18"/>
                <w:szCs w:val="18"/>
              </w:rPr>
              <w:t>逐渐减量至</w:t>
            </w:r>
            <w:r w:rsidRPr="00CD619C">
              <w:rPr>
                <w:rFonts w:ascii="Times New Roman" w:hAnsi="Times New Roman"/>
                <w:bCs/>
                <w:sz w:val="18"/>
                <w:szCs w:val="18"/>
              </w:rPr>
              <w:t>1mg/kg/d</w:t>
            </w:r>
            <w:r w:rsidRPr="00CD619C">
              <w:rPr>
                <w:rFonts w:ascii="Times New Roman" w:hAnsi="Times New Roman"/>
                <w:bCs/>
                <w:sz w:val="18"/>
                <w:szCs w:val="18"/>
              </w:rPr>
              <w:t>维持，后逐步减量</w:t>
            </w:r>
            <w:r w:rsidR="00756B08">
              <w:rPr>
                <w:rFonts w:ascii="Times New Roman" w:hAnsi="Times New Roman" w:hint="eastAsia"/>
                <w:bCs/>
                <w:sz w:val="18"/>
                <w:szCs w:val="18"/>
              </w:rPr>
              <w:t>，</w:t>
            </w:r>
            <w:r w:rsidRPr="00CD619C">
              <w:rPr>
                <w:rFonts w:ascii="Times New Roman" w:hAnsi="Times New Roman"/>
                <w:bCs/>
                <w:sz w:val="18"/>
                <w:szCs w:val="18"/>
              </w:rPr>
              <w:t>6</w:t>
            </w:r>
            <w:r w:rsidRPr="00CD619C">
              <w:rPr>
                <w:rFonts w:ascii="Times New Roman" w:hAnsi="Times New Roman"/>
                <w:bCs/>
                <w:sz w:val="18"/>
                <w:szCs w:val="18"/>
              </w:rPr>
              <w:t>周左右减量至停药</w:t>
            </w:r>
          </w:p>
        </w:tc>
        <w:tc>
          <w:tcPr>
            <w:tcW w:w="212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在激素治疗</w:t>
            </w:r>
            <w:r w:rsidRPr="00CD619C">
              <w:rPr>
                <w:rFonts w:ascii="Times New Roman" w:hAnsi="Times New Roman"/>
                <w:bCs/>
                <w:sz w:val="18"/>
                <w:szCs w:val="18"/>
              </w:rPr>
              <w:t>3</w:t>
            </w:r>
            <w:r w:rsidR="00756B08" w:rsidRPr="00756B08">
              <w:rPr>
                <w:rFonts w:ascii="Times New Roman" w:hAnsi="Times New Roman"/>
                <w:bCs/>
                <w:sz w:val="18"/>
                <w:szCs w:val="18"/>
              </w:rPr>
              <w:t>～</w:t>
            </w:r>
            <w:r w:rsidRPr="00CD619C">
              <w:rPr>
                <w:rFonts w:ascii="Times New Roman" w:hAnsi="Times New Roman"/>
                <w:bCs/>
                <w:sz w:val="18"/>
                <w:szCs w:val="18"/>
              </w:rPr>
              <w:t>5</w:t>
            </w:r>
            <w:r w:rsidRPr="00CD619C">
              <w:rPr>
                <w:rFonts w:ascii="Times New Roman" w:hAnsi="Times New Roman"/>
                <w:bCs/>
                <w:sz w:val="18"/>
                <w:szCs w:val="18"/>
              </w:rPr>
              <w:t>天后</w:t>
            </w:r>
            <w:r w:rsidR="00756B08">
              <w:rPr>
                <w:rFonts w:ascii="Times New Roman" w:hAnsi="Times New Roman" w:hint="eastAsia"/>
                <w:bCs/>
                <w:sz w:val="18"/>
                <w:szCs w:val="18"/>
              </w:rPr>
              <w:t>，</w:t>
            </w:r>
            <w:r w:rsidRPr="00CD619C">
              <w:rPr>
                <w:rFonts w:ascii="Times New Roman" w:hAnsi="Times New Roman"/>
                <w:bCs/>
                <w:sz w:val="18"/>
                <w:szCs w:val="18"/>
              </w:rPr>
              <w:t>症状未能缓解的患者可考虑在专科医生指导下使用</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永久停用</w:t>
            </w:r>
          </w:p>
        </w:tc>
      </w:tr>
    </w:tbl>
    <w:p w:rsidR="00527C7D" w:rsidRPr="00CD619C" w:rsidRDefault="00527C7D" w:rsidP="007662B0">
      <w:pPr>
        <w:pStyle w:val="a3"/>
        <w:widowControl w:val="0"/>
        <w:shd w:val="clear" w:color="auto" w:fill="FFFFFF"/>
        <w:spacing w:before="0" w:beforeAutospacing="0" w:after="0" w:afterAutospacing="0"/>
        <w:jc w:val="both"/>
        <w:rPr>
          <w:rFonts w:ascii="Times New Roman" w:hAnsi="Times New Roman" w:cs="Times New Roman"/>
          <w:bCs/>
          <w:sz w:val="18"/>
          <w:szCs w:val="18"/>
        </w:rPr>
      </w:pPr>
      <w:r w:rsidRPr="00CD619C">
        <w:rPr>
          <w:rFonts w:ascii="Times New Roman" w:hAnsi="Times New Roman" w:cs="Times New Roman"/>
          <w:bCs/>
          <w:sz w:val="18"/>
          <w:szCs w:val="18"/>
          <w:vertAlign w:val="superscript"/>
        </w:rPr>
        <w:t>*</w:t>
      </w:r>
      <w:r w:rsidRPr="00CD619C">
        <w:rPr>
          <w:rFonts w:ascii="Times New Roman" w:hAnsi="Times New Roman" w:cs="Times New Roman"/>
          <w:bCs/>
          <w:sz w:val="18"/>
          <w:szCs w:val="18"/>
        </w:rPr>
        <w:t>：甲状腺功能减退和其它内分泌</w:t>
      </w:r>
      <w:r w:rsidR="00850470" w:rsidRPr="00CD619C">
        <w:rPr>
          <w:rFonts w:ascii="Times New Roman" w:hAnsi="Times New Roman" w:cs="Times New Roman"/>
          <w:bCs/>
          <w:sz w:val="18"/>
          <w:szCs w:val="18"/>
        </w:rPr>
        <w:t>不良反应</w:t>
      </w:r>
      <w:r w:rsidR="00756B08">
        <w:rPr>
          <w:rFonts w:ascii="Times New Roman" w:hAnsi="Times New Roman" w:cs="Times New Roman" w:hint="eastAsia"/>
          <w:bCs/>
          <w:sz w:val="18"/>
          <w:szCs w:val="18"/>
        </w:rPr>
        <w:t>（</w:t>
      </w:r>
      <w:r w:rsidRPr="00CD619C">
        <w:rPr>
          <w:rFonts w:ascii="Times New Roman" w:hAnsi="Times New Roman" w:cs="Times New Roman"/>
          <w:bCs/>
          <w:sz w:val="18"/>
          <w:szCs w:val="18"/>
        </w:rPr>
        <w:t>如糖尿病</w:t>
      </w:r>
      <w:r w:rsidR="00756B08">
        <w:rPr>
          <w:rFonts w:ascii="Times New Roman" w:hAnsi="Times New Roman" w:cs="Times New Roman" w:hint="eastAsia"/>
          <w:bCs/>
          <w:sz w:val="18"/>
          <w:szCs w:val="18"/>
        </w:rPr>
        <w:t>）</w:t>
      </w:r>
      <w:r w:rsidRPr="00CD619C">
        <w:rPr>
          <w:rFonts w:ascii="Times New Roman" w:hAnsi="Times New Roman" w:cs="Times New Roman"/>
          <w:bCs/>
          <w:sz w:val="18"/>
          <w:szCs w:val="18"/>
        </w:rPr>
        <w:t>，不需要</w:t>
      </w:r>
      <w:r w:rsidR="00D02E42">
        <w:rPr>
          <w:rFonts w:ascii="Times New Roman" w:hAnsi="Times New Roman" w:cs="Times New Roman" w:hint="eastAsia"/>
          <w:bCs/>
          <w:sz w:val="18"/>
          <w:szCs w:val="18"/>
        </w:rPr>
        <w:t>使用</w:t>
      </w:r>
      <w:r w:rsidRPr="00CD619C">
        <w:rPr>
          <w:rFonts w:ascii="Times New Roman" w:hAnsi="Times New Roman" w:cs="Times New Roman"/>
          <w:bCs/>
          <w:sz w:val="18"/>
          <w:szCs w:val="18"/>
        </w:rPr>
        <w:t>糖皮质激素治疗，推荐使用替代激素治疗。</w:t>
      </w:r>
    </w:p>
    <w:p w:rsidR="00527C7D" w:rsidRPr="00CD619C" w:rsidRDefault="00527C7D" w:rsidP="007662B0">
      <w:pPr>
        <w:pStyle w:val="a3"/>
        <w:widowControl w:val="0"/>
        <w:shd w:val="clear" w:color="auto" w:fill="FFFFFF"/>
        <w:spacing w:before="0" w:beforeAutospacing="0" w:after="0" w:afterAutospacing="0"/>
        <w:jc w:val="both"/>
        <w:rPr>
          <w:rFonts w:ascii="Times New Roman" w:hAnsi="Times New Roman" w:cs="Times New Roman"/>
          <w:bCs/>
          <w:sz w:val="18"/>
          <w:szCs w:val="18"/>
        </w:rPr>
      </w:pPr>
      <w:r w:rsidRPr="00CD619C">
        <w:rPr>
          <w:rFonts w:ascii="Times New Roman" w:hAnsi="Times New Roman" w:cs="Times New Roman"/>
          <w:bCs/>
          <w:sz w:val="18"/>
          <w:szCs w:val="18"/>
          <w:vertAlign w:val="superscript"/>
        </w:rPr>
        <w:t>&amp;</w:t>
      </w:r>
      <w:r w:rsidRPr="00CD619C">
        <w:rPr>
          <w:rFonts w:ascii="Times New Roman" w:hAnsi="Times New Roman" w:cs="Times New Roman"/>
          <w:bCs/>
          <w:sz w:val="18"/>
          <w:szCs w:val="18"/>
        </w:rPr>
        <w:t>：糖皮质激素无效的情况下</w:t>
      </w:r>
      <w:r w:rsidR="00D02E42">
        <w:rPr>
          <w:rFonts w:ascii="Times New Roman" w:hAnsi="Times New Roman" w:cs="Times New Roman" w:hint="eastAsia"/>
          <w:bCs/>
          <w:sz w:val="18"/>
          <w:szCs w:val="18"/>
        </w:rPr>
        <w:t>，</w:t>
      </w:r>
      <w:r w:rsidRPr="00CD619C">
        <w:rPr>
          <w:rFonts w:ascii="Times New Roman" w:hAnsi="Times New Roman" w:cs="Times New Roman"/>
          <w:bCs/>
          <w:sz w:val="18"/>
          <w:szCs w:val="18"/>
        </w:rPr>
        <w:t>可考虑使用其它免疫抑制剂，包括</w:t>
      </w:r>
      <w:r w:rsidR="00D02E42">
        <w:rPr>
          <w:rFonts w:ascii="Times New Roman" w:hAnsi="Times New Roman" w:cs="Times New Roman" w:hint="eastAsia"/>
          <w:bCs/>
          <w:sz w:val="18"/>
          <w:szCs w:val="18"/>
        </w:rPr>
        <w:t>：</w:t>
      </w:r>
      <w:r w:rsidRPr="00CD619C">
        <w:rPr>
          <w:rFonts w:ascii="Times New Roman" w:hAnsi="Times New Roman" w:cs="Times New Roman"/>
          <w:bCs/>
          <w:sz w:val="18"/>
          <w:szCs w:val="18"/>
        </w:rPr>
        <w:t>TNF-α</w:t>
      </w:r>
      <w:r w:rsidRPr="00CD619C">
        <w:rPr>
          <w:rFonts w:ascii="Times New Roman" w:hAnsi="Times New Roman" w:cs="Times New Roman"/>
          <w:bCs/>
          <w:sz w:val="18"/>
          <w:szCs w:val="18"/>
        </w:rPr>
        <w:t>抑制剂</w:t>
      </w:r>
      <w:r w:rsidR="00756B08">
        <w:rPr>
          <w:rFonts w:ascii="Times New Roman" w:hAnsi="Times New Roman" w:cs="Times New Roman" w:hint="eastAsia"/>
          <w:bCs/>
          <w:sz w:val="18"/>
          <w:szCs w:val="18"/>
        </w:rPr>
        <w:t>（</w:t>
      </w:r>
      <w:r w:rsidRPr="00CD619C">
        <w:rPr>
          <w:rFonts w:ascii="Times New Roman" w:hAnsi="Times New Roman" w:cs="Times New Roman"/>
          <w:bCs/>
          <w:sz w:val="18"/>
          <w:szCs w:val="18"/>
        </w:rPr>
        <w:t>英夫利</w:t>
      </w:r>
      <w:r w:rsidR="008228EC">
        <w:rPr>
          <w:rFonts w:ascii="Times New Roman" w:hAnsi="Times New Roman" w:cs="Times New Roman" w:hint="eastAsia"/>
          <w:bCs/>
          <w:sz w:val="18"/>
          <w:szCs w:val="18"/>
        </w:rPr>
        <w:t>昔</w:t>
      </w:r>
      <w:r w:rsidRPr="00CD619C">
        <w:rPr>
          <w:rFonts w:ascii="Times New Roman" w:hAnsi="Times New Roman" w:cs="Times New Roman"/>
          <w:bCs/>
          <w:sz w:val="18"/>
          <w:szCs w:val="18"/>
        </w:rPr>
        <w:t>单抗</w:t>
      </w:r>
      <w:r w:rsidR="00756B08">
        <w:rPr>
          <w:rFonts w:ascii="Times New Roman" w:hAnsi="Times New Roman" w:cs="Times New Roman" w:hint="eastAsia"/>
          <w:bCs/>
          <w:sz w:val="18"/>
          <w:szCs w:val="18"/>
        </w:rPr>
        <w:t>）</w:t>
      </w:r>
      <w:r w:rsidRPr="00CD619C">
        <w:rPr>
          <w:rFonts w:ascii="Times New Roman" w:hAnsi="Times New Roman" w:cs="Times New Roman"/>
          <w:bCs/>
          <w:sz w:val="18"/>
          <w:szCs w:val="18"/>
        </w:rPr>
        <w:t>、</w:t>
      </w:r>
      <w:r w:rsidRPr="00CD619C">
        <w:rPr>
          <w:rFonts w:ascii="Times New Roman" w:hAnsi="Times New Roman" w:cs="Times New Roman"/>
          <w:color w:val="000000"/>
          <w:sz w:val="18"/>
          <w:szCs w:val="18"/>
          <w:shd w:val="clear" w:color="auto" w:fill="FFFFFF"/>
        </w:rPr>
        <w:t>吗替麦考酚酯、他克莫司以及生物免疫性抑制剂如抗胸腺细胞球蛋白</w:t>
      </w:r>
      <w:r w:rsidR="00756B08">
        <w:rPr>
          <w:rFonts w:ascii="Times New Roman" w:hAnsi="Times New Roman" w:cs="Times New Roman" w:hint="eastAsia"/>
          <w:color w:val="000000"/>
          <w:sz w:val="18"/>
          <w:szCs w:val="18"/>
          <w:shd w:val="clear" w:color="auto" w:fill="FFFFFF"/>
        </w:rPr>
        <w:t>（</w:t>
      </w:r>
      <w:r w:rsidR="00756B08">
        <w:rPr>
          <w:rFonts w:ascii="Times New Roman" w:hAnsi="Times New Roman" w:cs="Times New Roman" w:hint="eastAsia"/>
          <w:color w:val="000000"/>
          <w:sz w:val="18"/>
          <w:szCs w:val="18"/>
          <w:shd w:val="clear" w:color="auto" w:fill="FFFFFF"/>
        </w:rPr>
        <w:t>A</w:t>
      </w:r>
      <w:r w:rsidRPr="00CD619C">
        <w:rPr>
          <w:rFonts w:ascii="Times New Roman" w:hAnsi="Times New Roman" w:cs="Times New Roman"/>
          <w:color w:val="000000"/>
          <w:sz w:val="18"/>
          <w:szCs w:val="18"/>
          <w:shd w:val="clear" w:color="auto" w:fill="FFFFFF"/>
        </w:rPr>
        <w:t>nti-human thymocyte globulin, ATG</w:t>
      </w:r>
      <w:r w:rsidR="00756B08">
        <w:rPr>
          <w:rFonts w:ascii="Times New Roman" w:hAnsi="Times New Roman" w:cs="Times New Roman" w:hint="eastAsia"/>
          <w:color w:val="000000"/>
          <w:sz w:val="18"/>
          <w:szCs w:val="18"/>
          <w:shd w:val="clear" w:color="auto" w:fill="FFFFFF"/>
        </w:rPr>
        <w:t>）</w:t>
      </w:r>
      <w:r w:rsidRPr="00CD619C">
        <w:rPr>
          <w:rFonts w:ascii="Times New Roman" w:hAnsi="Times New Roman" w:cs="Times New Roman"/>
          <w:color w:val="000000"/>
          <w:sz w:val="18"/>
          <w:szCs w:val="18"/>
          <w:shd w:val="clear" w:color="auto" w:fill="FFFFFF"/>
        </w:rPr>
        <w:t>等。</w:t>
      </w:r>
    </w:p>
    <w:p w:rsidR="00527C7D" w:rsidRPr="00CD619C" w:rsidRDefault="00527C7D" w:rsidP="007662B0">
      <w:pPr>
        <w:pStyle w:val="a3"/>
        <w:widowControl w:val="0"/>
        <w:shd w:val="clear" w:color="auto" w:fill="FFFFFF"/>
        <w:spacing w:before="0" w:beforeAutospacing="0" w:after="0" w:afterAutospacing="0"/>
        <w:jc w:val="both"/>
        <w:rPr>
          <w:rFonts w:ascii="Times New Roman" w:hAnsi="Times New Roman" w:cs="Times New Roman"/>
          <w:b/>
          <w:bCs/>
          <w:sz w:val="18"/>
          <w:szCs w:val="18"/>
        </w:rPr>
      </w:pPr>
      <w:r w:rsidRPr="00CD619C">
        <w:rPr>
          <w:rFonts w:ascii="Times New Roman" w:hAnsi="Times New Roman" w:cs="Times New Roman"/>
          <w:bCs/>
          <w:sz w:val="18"/>
          <w:szCs w:val="18"/>
          <w:vertAlign w:val="superscript"/>
        </w:rPr>
        <w:t>**</w:t>
      </w:r>
      <w:r w:rsidRPr="00CD619C">
        <w:rPr>
          <w:rFonts w:ascii="Times New Roman" w:hAnsi="Times New Roman" w:cs="Times New Roman"/>
          <w:bCs/>
          <w:sz w:val="18"/>
          <w:szCs w:val="18"/>
        </w:rPr>
        <w:t>：仅表现为皮肤或内分泌症状可继续</w:t>
      </w:r>
      <w:r w:rsidRPr="00CD619C">
        <w:rPr>
          <w:rFonts w:ascii="Times New Roman" w:hAnsi="Times New Roman" w:cs="Times New Roman"/>
          <w:bCs/>
          <w:sz w:val="18"/>
          <w:szCs w:val="18"/>
        </w:rPr>
        <w:t>PD-1</w:t>
      </w:r>
      <w:r w:rsidR="00756B08">
        <w:rPr>
          <w:rFonts w:ascii="Times New Roman" w:hAnsi="Times New Roman" w:cs="Times New Roman" w:hint="eastAsia"/>
          <w:bCs/>
          <w:sz w:val="18"/>
          <w:szCs w:val="18"/>
        </w:rPr>
        <w:t>抑制剂</w:t>
      </w:r>
      <w:r w:rsidRPr="00CD619C">
        <w:rPr>
          <w:rFonts w:ascii="Times New Roman" w:hAnsi="Times New Roman" w:cs="Times New Roman"/>
          <w:bCs/>
          <w:sz w:val="18"/>
          <w:szCs w:val="18"/>
        </w:rPr>
        <w:t>治疗</w:t>
      </w:r>
      <w:r w:rsidR="006C1ADB" w:rsidRPr="00CD619C">
        <w:rPr>
          <w:rFonts w:ascii="Times New Roman" w:hAnsi="Times New Roman" w:cs="Times New Roman"/>
          <w:bCs/>
          <w:sz w:val="18"/>
          <w:szCs w:val="18"/>
        </w:rPr>
        <w:t>。</w:t>
      </w:r>
    </w:p>
    <w:p w:rsidR="00694401" w:rsidRDefault="00B834F6"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bCs/>
          <w:spacing w:val="7"/>
          <w:kern w:val="2"/>
          <w:sz w:val="21"/>
          <w:szCs w:val="21"/>
          <w:vertAlign w:val="superscript"/>
        </w:rPr>
      </w:pPr>
      <w:r w:rsidRPr="00756B08">
        <w:rPr>
          <w:rFonts w:ascii="Times New Roman" w:hAnsi="Times New Roman" w:cs="Times New Roman"/>
          <w:b/>
          <w:bCs/>
          <w:spacing w:val="7"/>
          <w:kern w:val="2"/>
          <w:sz w:val="21"/>
          <w:szCs w:val="21"/>
        </w:rPr>
        <w:t>3</w:t>
      </w:r>
      <w:r w:rsidRPr="00756B08">
        <w:rPr>
          <w:rFonts w:ascii="Times New Roman" w:hAnsi="Times New Roman" w:cs="Times New Roman"/>
          <w:b/>
          <w:bCs/>
          <w:spacing w:val="7"/>
          <w:kern w:val="2"/>
          <w:sz w:val="21"/>
          <w:szCs w:val="21"/>
        </w:rPr>
        <w:t>、</w:t>
      </w:r>
      <w:r w:rsidRPr="00CD619C">
        <w:rPr>
          <w:rFonts w:ascii="Times New Roman" w:hAnsi="Times New Roman" w:cs="Times New Roman"/>
          <w:b/>
          <w:bCs/>
          <w:spacing w:val="7"/>
          <w:kern w:val="2"/>
          <w:sz w:val="21"/>
          <w:szCs w:val="21"/>
        </w:rPr>
        <w:t>PD-1</w:t>
      </w:r>
      <w:r w:rsidRPr="00CD619C">
        <w:rPr>
          <w:rFonts w:ascii="Times New Roman" w:hAnsi="Times New Roman" w:cs="Times New Roman"/>
          <w:b/>
          <w:bCs/>
          <w:spacing w:val="7"/>
          <w:kern w:val="2"/>
          <w:sz w:val="21"/>
          <w:szCs w:val="21"/>
        </w:rPr>
        <w:t>抑制剂</w:t>
      </w:r>
      <w:r w:rsidR="006D494B" w:rsidRPr="00CD619C">
        <w:rPr>
          <w:rFonts w:ascii="Times New Roman" w:hAnsi="Times New Roman" w:cs="Times New Roman"/>
          <w:b/>
          <w:bCs/>
          <w:spacing w:val="7"/>
          <w:kern w:val="2"/>
          <w:sz w:val="21"/>
          <w:szCs w:val="21"/>
        </w:rPr>
        <w:t>部分常见</w:t>
      </w:r>
      <w:r w:rsidRPr="00CD619C">
        <w:rPr>
          <w:rFonts w:ascii="Times New Roman" w:hAnsi="Times New Roman" w:cs="Times New Roman"/>
          <w:b/>
          <w:bCs/>
          <w:spacing w:val="7"/>
          <w:kern w:val="2"/>
          <w:sz w:val="21"/>
          <w:szCs w:val="21"/>
        </w:rPr>
        <w:t>不良反应处理</w:t>
      </w:r>
      <w:r w:rsidR="00756B08" w:rsidRPr="00E672D4">
        <w:rPr>
          <w:rFonts w:ascii="Times New Roman" w:hAnsi="Times New Roman" w:cs="Times New Roman" w:hint="eastAsia"/>
          <w:bCs/>
          <w:spacing w:val="7"/>
          <w:kern w:val="2"/>
          <w:sz w:val="21"/>
          <w:szCs w:val="21"/>
          <w:vertAlign w:val="superscript"/>
        </w:rPr>
        <w:t>[</w:t>
      </w:r>
      <w:r w:rsidR="008228EC">
        <w:rPr>
          <w:rFonts w:ascii="Times New Roman" w:hAnsi="Times New Roman" w:cs="Times New Roman" w:hint="eastAsia"/>
          <w:bCs/>
          <w:spacing w:val="7"/>
          <w:kern w:val="2"/>
          <w:sz w:val="21"/>
          <w:szCs w:val="21"/>
          <w:vertAlign w:val="superscript"/>
        </w:rPr>
        <w:t>11</w:t>
      </w:r>
      <w:r w:rsidR="00756B08" w:rsidRPr="00E672D4">
        <w:rPr>
          <w:rFonts w:ascii="Times New Roman" w:hAnsi="Times New Roman" w:cs="Times New Roman" w:hint="eastAsia"/>
          <w:bCs/>
          <w:spacing w:val="7"/>
          <w:kern w:val="2"/>
          <w:sz w:val="21"/>
          <w:szCs w:val="21"/>
          <w:vertAlign w:val="superscript"/>
        </w:rPr>
        <w:t>,</w:t>
      </w:r>
      <w:r w:rsidR="004F1295" w:rsidRPr="00E672D4">
        <w:rPr>
          <w:rFonts w:ascii="Times New Roman" w:hAnsi="Times New Roman" w:cs="Times New Roman"/>
          <w:bCs/>
          <w:spacing w:val="7"/>
          <w:kern w:val="2"/>
          <w:sz w:val="21"/>
          <w:szCs w:val="21"/>
          <w:vertAlign w:val="superscript"/>
        </w:rPr>
        <w:t>1</w:t>
      </w:r>
      <w:r w:rsidR="008228EC">
        <w:rPr>
          <w:rFonts w:ascii="Times New Roman" w:hAnsi="Times New Roman" w:cs="Times New Roman" w:hint="eastAsia"/>
          <w:bCs/>
          <w:spacing w:val="7"/>
          <w:kern w:val="2"/>
          <w:sz w:val="21"/>
          <w:szCs w:val="21"/>
          <w:vertAlign w:val="superscript"/>
        </w:rPr>
        <w:t>7</w:t>
      </w:r>
      <w:r w:rsidR="00756B08" w:rsidRPr="00E672D4">
        <w:rPr>
          <w:rFonts w:ascii="Times New Roman" w:hAnsi="Times New Roman" w:cs="Times New Roman" w:hint="eastAsia"/>
          <w:bCs/>
          <w:spacing w:val="7"/>
          <w:kern w:val="2"/>
          <w:sz w:val="21"/>
          <w:szCs w:val="21"/>
          <w:vertAlign w:val="superscript"/>
        </w:rPr>
        <w:t>]</w:t>
      </w:r>
    </w:p>
    <w:p w:rsidR="00850470" w:rsidRPr="00694401" w:rsidRDefault="009C57B0" w:rsidP="007662B0">
      <w:pPr>
        <w:pStyle w:val="a3"/>
        <w:widowControl w:val="0"/>
        <w:shd w:val="clear" w:color="auto" w:fill="FFFFFF"/>
        <w:spacing w:before="0" w:beforeAutospacing="0" w:after="0" w:afterAutospacing="0"/>
        <w:ind w:firstLineChars="200" w:firstLine="422"/>
        <w:jc w:val="both"/>
        <w:rPr>
          <w:rFonts w:ascii="Times New Roman" w:hAnsi="Times New Roman"/>
          <w:b/>
          <w:sz w:val="21"/>
          <w:szCs w:val="21"/>
          <w:shd w:val="clear" w:color="auto" w:fill="FFFFFF"/>
        </w:rPr>
      </w:pPr>
      <w:r w:rsidRPr="00694401">
        <w:rPr>
          <w:rFonts w:ascii="Times New Roman" w:hAnsi="Times New Roman"/>
          <w:b/>
          <w:sz w:val="21"/>
          <w:szCs w:val="21"/>
          <w:shd w:val="clear" w:color="auto" w:fill="FFFFFF"/>
        </w:rPr>
        <w:t>（</w:t>
      </w:r>
      <w:r w:rsidRPr="00694401">
        <w:rPr>
          <w:rFonts w:ascii="Times New Roman" w:hAnsi="Times New Roman"/>
          <w:b/>
          <w:sz w:val="21"/>
          <w:szCs w:val="21"/>
          <w:shd w:val="clear" w:color="auto" w:fill="FFFFFF"/>
        </w:rPr>
        <w:t>1</w:t>
      </w:r>
      <w:r w:rsidRPr="00694401">
        <w:rPr>
          <w:rFonts w:ascii="Times New Roman" w:hAnsi="Times New Roman"/>
          <w:b/>
          <w:sz w:val="21"/>
          <w:szCs w:val="21"/>
          <w:shd w:val="clear" w:color="auto" w:fill="FFFFFF"/>
        </w:rPr>
        <w:t>）</w:t>
      </w:r>
      <w:r w:rsidR="000A22FB" w:rsidRPr="00694401">
        <w:rPr>
          <w:rFonts w:ascii="Times New Roman" w:hAnsi="Times New Roman"/>
          <w:b/>
          <w:sz w:val="21"/>
          <w:szCs w:val="21"/>
          <w:shd w:val="clear" w:color="auto" w:fill="FFFFFF"/>
        </w:rPr>
        <w:t>皮肤不良反应</w:t>
      </w:r>
      <w:r w:rsidR="00305EAA" w:rsidRPr="00694401">
        <w:rPr>
          <w:rFonts w:ascii="Times New Roman" w:hAnsi="Times New Roman"/>
          <w:b/>
          <w:sz w:val="21"/>
          <w:szCs w:val="21"/>
          <w:shd w:val="clear" w:color="auto" w:fill="FFFFFF"/>
        </w:rPr>
        <w:t>处理</w:t>
      </w:r>
    </w:p>
    <w:tbl>
      <w:tblPr>
        <w:tblW w:w="84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924"/>
        <w:gridCol w:w="1843"/>
        <w:gridCol w:w="2896"/>
        <w:gridCol w:w="2788"/>
      </w:tblGrid>
      <w:tr w:rsidR="00874CA4" w:rsidRPr="00CD619C" w:rsidTr="00F42477">
        <w:trPr>
          <w:trHeight w:val="423"/>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sz w:val="18"/>
                <w:szCs w:val="18"/>
              </w:rPr>
            </w:pPr>
            <w:r w:rsidRPr="00F42477">
              <w:rPr>
                <w:rFonts w:ascii="Times New Roman" w:hAnsi="Times New Roman"/>
                <w:bCs/>
                <w:sz w:val="18"/>
                <w:szCs w:val="18"/>
              </w:rPr>
              <w:t>不良反应分级</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sz w:val="18"/>
                <w:szCs w:val="18"/>
              </w:rPr>
            </w:pPr>
            <w:r w:rsidRPr="00F42477">
              <w:rPr>
                <w:rFonts w:ascii="Times New Roman" w:hAnsi="Times New Roman"/>
                <w:bCs/>
                <w:sz w:val="18"/>
                <w:szCs w:val="18"/>
              </w:rPr>
              <w:t>临床症状</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sidRPr="00F42477">
              <w:rPr>
                <w:rFonts w:ascii="Times New Roman" w:hAnsi="Times New Roman" w:cs="Times New Roman"/>
                <w:bCs/>
                <w:sz w:val="18"/>
                <w:szCs w:val="18"/>
              </w:rPr>
              <w:t>处理建议</w:t>
            </w:r>
          </w:p>
        </w:tc>
        <w:tc>
          <w:tcPr>
            <w:tcW w:w="2788" w:type="dxa"/>
            <w:tcBorders>
              <w:top w:val="single" w:sz="2" w:space="0" w:color="auto"/>
              <w:left w:val="single" w:sz="2" w:space="0" w:color="auto"/>
              <w:bottom w:val="single" w:sz="2" w:space="0" w:color="auto"/>
              <w:right w:val="single" w:sz="2" w:space="0" w:color="auto"/>
            </w:tcBorders>
            <w:vAlign w:val="center"/>
          </w:tcPr>
          <w:p w:rsidR="00874CA4" w:rsidRPr="00F42477" w:rsidRDefault="00874CA4" w:rsidP="007662B0">
            <w:pPr>
              <w:pStyle w:val="a3"/>
              <w:widowControl w:val="0"/>
              <w:shd w:val="clear" w:color="auto" w:fill="FFFFFF"/>
              <w:spacing w:before="0" w:beforeAutospacing="0" w:after="0" w:afterAutospacing="0"/>
              <w:jc w:val="center"/>
              <w:rPr>
                <w:rFonts w:ascii="Times New Roman" w:hAnsi="Times New Roman" w:cs="Times New Roman"/>
                <w:bCs/>
                <w:sz w:val="18"/>
                <w:szCs w:val="18"/>
              </w:rPr>
            </w:pPr>
            <w:r w:rsidRPr="00F42477">
              <w:rPr>
                <w:rFonts w:ascii="Times New Roman" w:hAnsi="Times New Roman" w:cs="Times New Roman"/>
                <w:bCs/>
                <w:sz w:val="18"/>
                <w:szCs w:val="18"/>
              </w:rPr>
              <w:t>评估和检查</w:t>
            </w:r>
          </w:p>
        </w:tc>
      </w:tr>
      <w:tr w:rsidR="00874CA4" w:rsidRPr="00CD619C" w:rsidTr="00F12FF8">
        <w:trPr>
          <w:trHeight w:val="21"/>
          <w:jc w:val="center"/>
        </w:trPr>
        <w:tc>
          <w:tcPr>
            <w:tcW w:w="8451" w:type="dxa"/>
            <w:gridSpan w:val="4"/>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left"/>
              <w:rPr>
                <w:rFonts w:ascii="Times New Roman" w:hAnsi="Times New Roman"/>
                <w:bCs/>
                <w:sz w:val="18"/>
                <w:szCs w:val="18"/>
              </w:rPr>
            </w:pPr>
            <w:r w:rsidRPr="00F42477">
              <w:rPr>
                <w:rFonts w:ascii="Times New Roman" w:hAnsi="Times New Roman"/>
                <w:bCs/>
                <w:sz w:val="18"/>
                <w:szCs w:val="18"/>
              </w:rPr>
              <w:t>斑丘疹</w:t>
            </w:r>
            <w:r w:rsidRPr="00F42477">
              <w:rPr>
                <w:rFonts w:ascii="Times New Roman" w:hAnsi="Times New Roman"/>
                <w:bCs/>
                <w:sz w:val="18"/>
                <w:szCs w:val="18"/>
              </w:rPr>
              <w:t>/</w:t>
            </w:r>
            <w:r w:rsidRPr="00F42477">
              <w:rPr>
                <w:rFonts w:ascii="Times New Roman" w:hAnsi="Times New Roman"/>
                <w:bCs/>
                <w:sz w:val="18"/>
                <w:szCs w:val="18"/>
              </w:rPr>
              <w:t>皮疹</w:t>
            </w:r>
          </w:p>
        </w:tc>
      </w:tr>
      <w:tr w:rsidR="00874CA4" w:rsidRPr="00CD619C" w:rsidTr="00F12FF8">
        <w:trPr>
          <w:trHeight w:val="49"/>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sz w:val="18"/>
                <w:szCs w:val="18"/>
              </w:rPr>
            </w:pPr>
            <w:r w:rsidRPr="00F42477">
              <w:rPr>
                <w:rFonts w:ascii="Times New Roman" w:hAnsi="Times New Roman"/>
                <w:bCs/>
                <w:sz w:val="18"/>
                <w:szCs w:val="18"/>
              </w:rPr>
              <w:t>1</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sz w:val="18"/>
                <w:szCs w:val="18"/>
              </w:rPr>
            </w:pPr>
            <w:r w:rsidRPr="00F42477">
              <w:rPr>
                <w:rFonts w:ascii="Times New Roman" w:hAnsi="Times New Roman"/>
                <w:bCs/>
                <w:sz w:val="18"/>
                <w:szCs w:val="18"/>
              </w:rPr>
              <w:t>斑疹</w:t>
            </w:r>
            <w:r w:rsidRPr="00F42477">
              <w:rPr>
                <w:rFonts w:ascii="Times New Roman" w:hAnsi="Times New Roman"/>
                <w:bCs/>
                <w:sz w:val="18"/>
                <w:szCs w:val="18"/>
              </w:rPr>
              <w:t>/</w:t>
            </w:r>
            <w:r w:rsidRPr="00F42477">
              <w:rPr>
                <w:rFonts w:ascii="Times New Roman" w:hAnsi="Times New Roman"/>
                <w:bCs/>
                <w:sz w:val="18"/>
                <w:szCs w:val="18"/>
              </w:rPr>
              <w:t>丘疹区域＜</w:t>
            </w:r>
            <w:r w:rsidRPr="00F42477">
              <w:rPr>
                <w:rFonts w:ascii="Times New Roman" w:hAnsi="Times New Roman"/>
                <w:bCs/>
                <w:sz w:val="18"/>
                <w:szCs w:val="18"/>
              </w:rPr>
              <w:t>10%</w:t>
            </w:r>
            <w:r w:rsidRPr="00F42477">
              <w:rPr>
                <w:rFonts w:ascii="Times New Roman" w:hAnsi="Times New Roman"/>
                <w:bCs/>
                <w:sz w:val="18"/>
                <w:szCs w:val="18"/>
              </w:rPr>
              <w:t>全身体表面积（</w:t>
            </w:r>
            <w:r w:rsidRPr="00F42477">
              <w:rPr>
                <w:rFonts w:ascii="Times New Roman" w:hAnsi="Times New Roman"/>
                <w:bCs/>
                <w:sz w:val="18"/>
                <w:szCs w:val="18"/>
              </w:rPr>
              <w:t>BSA</w:t>
            </w:r>
            <w:r w:rsidRPr="00F42477">
              <w:rPr>
                <w:rFonts w:ascii="Times New Roman" w:hAnsi="Times New Roman"/>
                <w:bCs/>
                <w:sz w:val="18"/>
                <w:szCs w:val="18"/>
              </w:rPr>
              <w:t>）</w:t>
            </w:r>
            <w:r w:rsidR="001F55DE">
              <w:rPr>
                <w:rFonts w:ascii="Times New Roman" w:hAnsi="Times New Roman" w:hint="eastAsia"/>
                <w:bCs/>
                <w:sz w:val="18"/>
                <w:szCs w:val="18"/>
              </w:rPr>
              <w:t>，</w:t>
            </w:r>
            <w:r w:rsidRPr="00F42477">
              <w:rPr>
                <w:rFonts w:ascii="Times New Roman" w:hAnsi="Times New Roman"/>
                <w:bCs/>
                <w:sz w:val="18"/>
                <w:szCs w:val="18"/>
              </w:rPr>
              <w:t>伴或不伴症状（如：瘙痒、灼痛或紧绷）</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继续</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局部使用润肤剂</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口服抗组胺药</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使用中等强度糖皮质激素（局部外用）</w:t>
            </w:r>
            <w:r w:rsidRPr="00F42477">
              <w:rPr>
                <w:rFonts w:ascii="Times New Roman" w:hAnsi="Times New Roman" w:cs="Times New Roman"/>
                <w:sz w:val="18"/>
                <w:szCs w:val="18"/>
                <w:vertAlign w:val="superscript"/>
              </w:rPr>
              <w:t>*</w:t>
            </w:r>
          </w:p>
        </w:tc>
        <w:tc>
          <w:tcPr>
            <w:tcW w:w="2788" w:type="dxa"/>
            <w:tcBorders>
              <w:top w:val="single" w:sz="2" w:space="0" w:color="auto"/>
              <w:left w:val="single" w:sz="2" w:space="0" w:color="auto"/>
              <w:bottom w:val="single" w:sz="2" w:space="0" w:color="auto"/>
              <w:right w:val="single" w:sz="2" w:space="0" w:color="auto"/>
            </w:tcBorders>
            <w:vAlign w:val="center"/>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必要时进行血常规、肝肾功能检查</w:t>
            </w:r>
          </w:p>
        </w:tc>
      </w:tr>
      <w:tr w:rsidR="00874CA4" w:rsidRPr="00CD619C" w:rsidTr="00F12FF8">
        <w:trPr>
          <w:trHeight w:val="540"/>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bCs/>
                <w:sz w:val="18"/>
                <w:szCs w:val="18"/>
              </w:rPr>
            </w:pPr>
            <w:r w:rsidRPr="00F42477">
              <w:rPr>
                <w:rFonts w:ascii="Times New Roman" w:hAnsi="Times New Roman"/>
                <w:bCs/>
                <w:sz w:val="18"/>
                <w:szCs w:val="18"/>
              </w:rPr>
              <w:t>2</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bCs/>
                <w:sz w:val="18"/>
                <w:szCs w:val="18"/>
              </w:rPr>
            </w:pPr>
            <w:r w:rsidRPr="00F42477">
              <w:rPr>
                <w:rFonts w:ascii="Times New Roman" w:hAnsi="Times New Roman"/>
                <w:bCs/>
                <w:sz w:val="18"/>
                <w:szCs w:val="18"/>
              </w:rPr>
              <w:t>斑疹</w:t>
            </w:r>
            <w:r w:rsidRPr="00F42477">
              <w:rPr>
                <w:rFonts w:ascii="Times New Roman" w:hAnsi="Times New Roman"/>
                <w:bCs/>
                <w:sz w:val="18"/>
                <w:szCs w:val="18"/>
              </w:rPr>
              <w:t>/</w:t>
            </w:r>
            <w:r w:rsidRPr="00F42477">
              <w:rPr>
                <w:rFonts w:ascii="Times New Roman" w:hAnsi="Times New Roman"/>
                <w:bCs/>
                <w:sz w:val="18"/>
                <w:szCs w:val="18"/>
              </w:rPr>
              <w:t>丘疹区域</w:t>
            </w:r>
            <w:r w:rsidRPr="00F42477">
              <w:rPr>
                <w:rFonts w:ascii="Times New Roman" w:hAnsi="Times New Roman"/>
                <w:bCs/>
                <w:sz w:val="18"/>
                <w:szCs w:val="18"/>
              </w:rPr>
              <w:t>10</w:t>
            </w:r>
            <w:r w:rsidR="001272CF" w:rsidRPr="00756B08">
              <w:rPr>
                <w:rFonts w:ascii="Times New Roman" w:hAnsi="Times New Roman"/>
                <w:bCs/>
                <w:sz w:val="18"/>
                <w:szCs w:val="18"/>
              </w:rPr>
              <w:t>～</w:t>
            </w:r>
            <w:r w:rsidRPr="00F42477">
              <w:rPr>
                <w:rFonts w:ascii="Times New Roman" w:hAnsi="Times New Roman"/>
                <w:bCs/>
                <w:sz w:val="18"/>
                <w:szCs w:val="18"/>
              </w:rPr>
              <w:t>30%</w:t>
            </w:r>
            <w:r w:rsidRPr="00F42477">
              <w:rPr>
                <w:rFonts w:ascii="Times New Roman" w:hAnsi="Times New Roman"/>
                <w:bCs/>
                <w:sz w:val="18"/>
                <w:szCs w:val="18"/>
              </w:rPr>
              <w:t>全身体表面积（</w:t>
            </w:r>
            <w:r w:rsidRPr="00F42477">
              <w:rPr>
                <w:rFonts w:ascii="Times New Roman" w:hAnsi="Times New Roman"/>
                <w:bCs/>
                <w:sz w:val="18"/>
                <w:szCs w:val="18"/>
              </w:rPr>
              <w:t>BSA</w:t>
            </w:r>
            <w:r w:rsidRPr="00F42477">
              <w:rPr>
                <w:rFonts w:ascii="Times New Roman" w:hAnsi="Times New Roman"/>
                <w:bCs/>
                <w:sz w:val="18"/>
                <w:szCs w:val="18"/>
              </w:rPr>
              <w:t>），伴或不伴症状（如：瘙痒、灼痛或紧绷）；日常使用工具</w:t>
            </w:r>
            <w:r w:rsidRPr="00F42477">
              <w:rPr>
                <w:rFonts w:ascii="Times New Roman" w:hAnsi="Times New Roman"/>
                <w:bCs/>
                <w:sz w:val="18"/>
                <w:szCs w:val="18"/>
                <w:vertAlign w:val="superscript"/>
              </w:rPr>
              <w:t>**</w:t>
            </w:r>
            <w:r w:rsidRPr="00F42477">
              <w:rPr>
                <w:rFonts w:ascii="Times New Roman" w:hAnsi="Times New Roman"/>
                <w:bCs/>
                <w:sz w:val="18"/>
                <w:szCs w:val="18"/>
              </w:rPr>
              <w:t>受限</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考虑暂停</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局部使用润肤剂</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口服抗组胺药</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使用强效糖皮质激素（局部外用）</w:t>
            </w:r>
            <w:r w:rsidRPr="00F42477">
              <w:rPr>
                <w:rFonts w:ascii="Times New Roman" w:hAnsi="Times New Roman" w:cs="Times New Roman"/>
                <w:sz w:val="18"/>
                <w:szCs w:val="18"/>
                <w:vertAlign w:val="superscript"/>
              </w:rPr>
              <w:t>*</w:t>
            </w:r>
            <w:r w:rsidRPr="00F42477">
              <w:rPr>
                <w:rFonts w:ascii="Times New Roman" w:hAnsi="Times New Roman" w:cs="Times New Roman"/>
                <w:sz w:val="18"/>
                <w:szCs w:val="18"/>
              </w:rPr>
              <w:t>和</w:t>
            </w:r>
            <w:r w:rsidRPr="00F42477">
              <w:rPr>
                <w:rFonts w:ascii="Times New Roman" w:hAnsi="Times New Roman" w:cs="Times New Roman"/>
                <w:sz w:val="18"/>
                <w:szCs w:val="18"/>
              </w:rPr>
              <w:t>/</w:t>
            </w:r>
            <w:r w:rsidRPr="00F42477">
              <w:rPr>
                <w:rFonts w:ascii="Times New Roman" w:hAnsi="Times New Roman" w:cs="Times New Roman"/>
                <w:sz w:val="18"/>
                <w:szCs w:val="18"/>
              </w:rPr>
              <w:t>或泼尼松</w:t>
            </w:r>
            <w:r w:rsidRPr="00F42477">
              <w:rPr>
                <w:rFonts w:ascii="Times New Roman" w:hAnsi="Times New Roman" w:cs="Times New Roman"/>
                <w:sz w:val="18"/>
                <w:szCs w:val="18"/>
              </w:rPr>
              <w:t>0.5</w:t>
            </w:r>
            <w:r w:rsidR="001272CF" w:rsidRPr="00756B08">
              <w:rPr>
                <w:rFonts w:ascii="Times New Roman" w:hAnsi="Times New Roman" w:cs="Times New Roman"/>
                <w:bCs/>
                <w:kern w:val="2"/>
                <w:sz w:val="18"/>
                <w:szCs w:val="18"/>
              </w:rPr>
              <w:t>～</w:t>
            </w:r>
            <w:r w:rsidRPr="00F42477">
              <w:rPr>
                <w:rFonts w:ascii="Times New Roman" w:hAnsi="Times New Roman" w:cs="Times New Roman"/>
                <w:sz w:val="18"/>
                <w:szCs w:val="18"/>
              </w:rPr>
              <w:t>1mg/kg/d</w:t>
            </w:r>
          </w:p>
        </w:tc>
        <w:tc>
          <w:tcPr>
            <w:tcW w:w="2788" w:type="dxa"/>
            <w:tcBorders>
              <w:top w:val="single" w:sz="2" w:space="0" w:color="auto"/>
              <w:left w:val="single" w:sz="2" w:space="0" w:color="auto"/>
              <w:bottom w:val="single" w:sz="2" w:space="0" w:color="auto"/>
              <w:right w:val="single" w:sz="2" w:space="0" w:color="auto"/>
            </w:tcBorders>
            <w:vAlign w:val="center"/>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必要时进行血常规、肝肾功能检查，考虑转诊皮肤科并进行皮肤活检</w:t>
            </w:r>
          </w:p>
        </w:tc>
      </w:tr>
      <w:tr w:rsidR="00874CA4" w:rsidRPr="00CD619C" w:rsidTr="00F12FF8">
        <w:trPr>
          <w:trHeight w:val="527"/>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bCs/>
                <w:sz w:val="18"/>
                <w:szCs w:val="18"/>
              </w:rPr>
            </w:pPr>
            <w:r w:rsidRPr="00F42477">
              <w:rPr>
                <w:rFonts w:ascii="Times New Roman" w:hAnsi="Times New Roman"/>
                <w:bCs/>
                <w:sz w:val="18"/>
                <w:szCs w:val="18"/>
              </w:rPr>
              <w:t>3</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bCs/>
                <w:sz w:val="18"/>
                <w:szCs w:val="18"/>
              </w:rPr>
            </w:pPr>
            <w:r w:rsidRPr="00F42477">
              <w:rPr>
                <w:rFonts w:ascii="Times New Roman" w:hAnsi="Times New Roman"/>
                <w:bCs/>
                <w:sz w:val="18"/>
                <w:szCs w:val="18"/>
              </w:rPr>
              <w:t>斑疹</w:t>
            </w:r>
            <w:r w:rsidRPr="00F42477">
              <w:rPr>
                <w:rFonts w:ascii="Times New Roman" w:hAnsi="Times New Roman"/>
                <w:bCs/>
                <w:sz w:val="18"/>
                <w:szCs w:val="18"/>
              </w:rPr>
              <w:t>/</w:t>
            </w:r>
            <w:r w:rsidRPr="00F42477">
              <w:rPr>
                <w:rFonts w:ascii="Times New Roman" w:hAnsi="Times New Roman"/>
                <w:bCs/>
                <w:sz w:val="18"/>
                <w:szCs w:val="18"/>
              </w:rPr>
              <w:t>丘疹区域＞</w:t>
            </w:r>
            <w:r w:rsidRPr="00F42477">
              <w:rPr>
                <w:rFonts w:ascii="Times New Roman" w:hAnsi="Times New Roman"/>
                <w:bCs/>
                <w:sz w:val="18"/>
                <w:szCs w:val="18"/>
              </w:rPr>
              <w:t>30%</w:t>
            </w:r>
            <w:r w:rsidRPr="00F42477">
              <w:rPr>
                <w:rFonts w:ascii="Times New Roman" w:hAnsi="Times New Roman"/>
                <w:bCs/>
                <w:sz w:val="18"/>
                <w:szCs w:val="18"/>
              </w:rPr>
              <w:t>全身体表面积（</w:t>
            </w:r>
            <w:r w:rsidRPr="00F42477">
              <w:rPr>
                <w:rFonts w:ascii="Times New Roman" w:hAnsi="Times New Roman"/>
                <w:bCs/>
                <w:sz w:val="18"/>
                <w:szCs w:val="18"/>
              </w:rPr>
              <w:t>BSA</w:t>
            </w:r>
            <w:r w:rsidRPr="00F42477">
              <w:rPr>
                <w:rFonts w:ascii="Times New Roman" w:hAnsi="Times New Roman"/>
                <w:bCs/>
                <w:sz w:val="18"/>
                <w:szCs w:val="18"/>
              </w:rPr>
              <w:t>），伴或不伴症状（如：红斑、紫癜或表皮脱落），日常生活自理受限</w:t>
            </w:r>
            <w:r w:rsidRPr="00F42477">
              <w:rPr>
                <w:rFonts w:ascii="Times New Roman" w:hAnsi="Times New Roman"/>
                <w:bCs/>
                <w:sz w:val="18"/>
                <w:szCs w:val="18"/>
                <w:vertAlign w:val="superscript"/>
              </w:rPr>
              <w:t>&amp;</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暂停</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使用强效糖皮质激素（局部外用）</w:t>
            </w:r>
            <w:r w:rsidRPr="00F42477">
              <w:rPr>
                <w:rFonts w:ascii="Times New Roman" w:hAnsi="Times New Roman" w:cs="Times New Roman"/>
                <w:sz w:val="18"/>
                <w:szCs w:val="18"/>
                <w:vertAlign w:val="superscript"/>
              </w:rPr>
              <w:t>*</w:t>
            </w:r>
            <w:r w:rsidR="008228EC" w:rsidRPr="00F42477">
              <w:rPr>
                <w:rFonts w:ascii="Times New Roman" w:hAnsi="Times New Roman" w:cs="Times New Roman"/>
                <w:sz w:val="18"/>
                <w:szCs w:val="18"/>
              </w:rPr>
              <w:t>和</w:t>
            </w:r>
            <w:r w:rsidR="008228EC" w:rsidRPr="00F42477">
              <w:rPr>
                <w:rFonts w:ascii="Times New Roman" w:hAnsi="Times New Roman" w:cs="Times New Roman"/>
                <w:sz w:val="18"/>
                <w:szCs w:val="18"/>
              </w:rPr>
              <w:t>/</w:t>
            </w:r>
            <w:r w:rsidR="008228EC" w:rsidRPr="00F42477">
              <w:rPr>
                <w:rFonts w:ascii="Times New Roman" w:hAnsi="Times New Roman" w:cs="Times New Roman"/>
                <w:sz w:val="18"/>
                <w:szCs w:val="18"/>
              </w:rPr>
              <w:t>或</w:t>
            </w:r>
            <w:r w:rsidRPr="00F42477">
              <w:rPr>
                <w:rFonts w:ascii="Times New Roman" w:hAnsi="Times New Roman" w:cs="Times New Roman"/>
                <w:sz w:val="18"/>
                <w:szCs w:val="18"/>
              </w:rPr>
              <w:t>泼尼松</w:t>
            </w:r>
            <w:r w:rsidRPr="00F42477">
              <w:rPr>
                <w:rFonts w:ascii="Times New Roman" w:hAnsi="Times New Roman" w:cs="Times New Roman"/>
                <w:sz w:val="18"/>
                <w:szCs w:val="18"/>
              </w:rPr>
              <w:t>0.5</w:t>
            </w:r>
            <w:r w:rsidR="001272CF" w:rsidRPr="00756B08">
              <w:rPr>
                <w:rFonts w:ascii="Times New Roman" w:hAnsi="Times New Roman" w:cs="Times New Roman"/>
                <w:bCs/>
                <w:kern w:val="2"/>
                <w:sz w:val="18"/>
                <w:szCs w:val="18"/>
              </w:rPr>
              <w:t>～</w:t>
            </w:r>
            <w:r w:rsidRPr="00F42477">
              <w:rPr>
                <w:rFonts w:ascii="Times New Roman" w:hAnsi="Times New Roman" w:cs="Times New Roman"/>
                <w:sz w:val="18"/>
                <w:szCs w:val="18"/>
              </w:rPr>
              <w:t>1mg/kg/d</w:t>
            </w:r>
            <w:r w:rsidRPr="00F42477">
              <w:rPr>
                <w:rFonts w:ascii="Times New Roman" w:hAnsi="Times New Roman" w:cs="Times New Roman"/>
                <w:sz w:val="18"/>
                <w:szCs w:val="18"/>
              </w:rPr>
              <w:t>（如无改善，剂量可增至</w:t>
            </w:r>
            <w:r w:rsidRPr="00F42477">
              <w:rPr>
                <w:rFonts w:ascii="Times New Roman" w:hAnsi="Times New Roman" w:cs="Times New Roman"/>
                <w:sz w:val="18"/>
                <w:szCs w:val="18"/>
              </w:rPr>
              <w:t>2mg/</w:t>
            </w:r>
            <w:r w:rsidR="008228EC">
              <w:rPr>
                <w:rFonts w:ascii="Times New Roman" w:hAnsi="Times New Roman" w:cs="Times New Roman" w:hint="eastAsia"/>
                <w:sz w:val="18"/>
                <w:szCs w:val="18"/>
              </w:rPr>
              <w:t>k</w:t>
            </w:r>
            <w:r w:rsidRPr="00F42477">
              <w:rPr>
                <w:rFonts w:ascii="Times New Roman" w:hAnsi="Times New Roman" w:cs="Times New Roman"/>
                <w:sz w:val="18"/>
                <w:szCs w:val="18"/>
              </w:rPr>
              <w:t>g/d</w:t>
            </w:r>
            <w:r w:rsidRPr="00F42477">
              <w:rPr>
                <w:rFonts w:ascii="Times New Roman" w:hAnsi="Times New Roman" w:cs="Times New Roman"/>
                <w:sz w:val="18"/>
                <w:szCs w:val="18"/>
              </w:rPr>
              <w:t>）</w:t>
            </w:r>
          </w:p>
        </w:tc>
        <w:tc>
          <w:tcPr>
            <w:tcW w:w="2788" w:type="dxa"/>
            <w:tcBorders>
              <w:top w:val="single" w:sz="2" w:space="0" w:color="auto"/>
              <w:left w:val="single" w:sz="2" w:space="0" w:color="auto"/>
              <w:bottom w:val="single" w:sz="2" w:space="0" w:color="auto"/>
              <w:right w:val="single" w:sz="2" w:space="0" w:color="auto"/>
            </w:tcBorders>
            <w:vAlign w:val="center"/>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考虑住院治疗，请皮肤科急会诊，皮肤组织活检</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必要时进行血常规、肝肾功能检查</w:t>
            </w:r>
          </w:p>
        </w:tc>
      </w:tr>
      <w:tr w:rsidR="00FA06B5" w:rsidRPr="00CD619C" w:rsidTr="00F12FF8">
        <w:trPr>
          <w:trHeight w:val="317"/>
          <w:jc w:val="center"/>
        </w:trPr>
        <w:tc>
          <w:tcPr>
            <w:tcW w:w="8451" w:type="dxa"/>
            <w:gridSpan w:val="4"/>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FA06B5" w:rsidRPr="00F42477" w:rsidRDefault="00FA06B5" w:rsidP="007662B0">
            <w:pPr>
              <w:rPr>
                <w:rFonts w:ascii="Times New Roman" w:hAnsi="Times New Roman"/>
                <w:bCs/>
                <w:sz w:val="18"/>
                <w:szCs w:val="18"/>
              </w:rPr>
            </w:pPr>
            <w:r w:rsidRPr="00F42477">
              <w:rPr>
                <w:rFonts w:ascii="Times New Roman" w:hAnsi="Times New Roman"/>
                <w:bCs/>
                <w:sz w:val="18"/>
                <w:szCs w:val="18"/>
              </w:rPr>
              <w:t>瘙痒</w:t>
            </w:r>
          </w:p>
        </w:tc>
      </w:tr>
      <w:tr w:rsidR="00874CA4" w:rsidRPr="00CD619C" w:rsidTr="00F12FF8">
        <w:trPr>
          <w:trHeight w:val="783"/>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bCs/>
                <w:sz w:val="18"/>
                <w:szCs w:val="18"/>
              </w:rPr>
            </w:pPr>
            <w:r w:rsidRPr="00F42477">
              <w:rPr>
                <w:rFonts w:ascii="Times New Roman" w:hAnsi="Times New Roman"/>
                <w:bCs/>
                <w:sz w:val="18"/>
                <w:szCs w:val="18"/>
              </w:rPr>
              <w:t>1</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bCs/>
                <w:sz w:val="18"/>
                <w:szCs w:val="18"/>
              </w:rPr>
            </w:pPr>
            <w:r w:rsidRPr="00F42477">
              <w:rPr>
                <w:rFonts w:ascii="Times New Roman" w:hAnsi="Times New Roman"/>
                <w:bCs/>
                <w:sz w:val="18"/>
                <w:szCs w:val="18"/>
              </w:rPr>
              <w:t>轻微或局限</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继续</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口服抗组胺药</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使用中等强度糖皮质激素（局部外用）</w:t>
            </w:r>
            <w:r w:rsidRPr="00F42477">
              <w:rPr>
                <w:rFonts w:ascii="Times New Roman" w:hAnsi="Times New Roman" w:cs="Times New Roman"/>
                <w:sz w:val="18"/>
                <w:szCs w:val="18"/>
                <w:vertAlign w:val="superscript"/>
              </w:rPr>
              <w:t>*</w:t>
            </w:r>
          </w:p>
        </w:tc>
        <w:tc>
          <w:tcPr>
            <w:tcW w:w="2788" w:type="dxa"/>
            <w:tcBorders>
              <w:top w:val="single" w:sz="2" w:space="0" w:color="auto"/>
              <w:left w:val="single" w:sz="2" w:space="0" w:color="auto"/>
              <w:bottom w:val="single" w:sz="2" w:space="0" w:color="auto"/>
              <w:right w:val="single" w:sz="2" w:space="0" w:color="auto"/>
            </w:tcBorders>
            <w:vAlign w:val="center"/>
          </w:tcPr>
          <w:p w:rsidR="00874CA4" w:rsidRPr="00F42477" w:rsidRDefault="00812D9F"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必要时进行血常规、肝肾功能检查</w:t>
            </w:r>
          </w:p>
        </w:tc>
      </w:tr>
      <w:tr w:rsidR="00874CA4" w:rsidRPr="00CD619C" w:rsidTr="00F12FF8">
        <w:trPr>
          <w:trHeight w:val="783"/>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bCs/>
                <w:sz w:val="18"/>
                <w:szCs w:val="18"/>
              </w:rPr>
            </w:pPr>
            <w:r w:rsidRPr="00F42477">
              <w:rPr>
                <w:rFonts w:ascii="Times New Roman" w:hAnsi="Times New Roman"/>
                <w:bCs/>
                <w:sz w:val="18"/>
                <w:szCs w:val="18"/>
              </w:rPr>
              <w:t>2</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bCs/>
                <w:sz w:val="18"/>
                <w:szCs w:val="18"/>
              </w:rPr>
            </w:pPr>
            <w:r w:rsidRPr="00F42477">
              <w:rPr>
                <w:rFonts w:ascii="Times New Roman" w:hAnsi="Times New Roman"/>
                <w:bCs/>
                <w:sz w:val="18"/>
                <w:szCs w:val="18"/>
              </w:rPr>
              <w:t>强烈或广泛；间歇性；抓挠致皮肤受损（如水肿、丘疹、脱屑、苔藓化、渗出</w:t>
            </w:r>
            <w:r w:rsidRPr="00F42477">
              <w:rPr>
                <w:rFonts w:ascii="Times New Roman" w:hAnsi="Times New Roman"/>
                <w:bCs/>
                <w:sz w:val="18"/>
                <w:szCs w:val="18"/>
              </w:rPr>
              <w:t>/</w:t>
            </w:r>
            <w:r w:rsidRPr="00F42477">
              <w:rPr>
                <w:rFonts w:ascii="Times New Roman" w:hAnsi="Times New Roman"/>
                <w:bCs/>
                <w:sz w:val="18"/>
                <w:szCs w:val="18"/>
              </w:rPr>
              <w:t>结痂）；日常使用工具受限</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在加强止痒情况下可继续</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使用强效糖皮质激素（局部外用）</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口服抗组胺药</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某些严重患者可以考虑停用</w:t>
            </w:r>
            <w:r w:rsidR="00812D9F" w:rsidRPr="00F42477">
              <w:rPr>
                <w:rFonts w:ascii="Times New Roman" w:hAnsi="Times New Roman" w:cs="Times New Roman"/>
                <w:sz w:val="18"/>
                <w:szCs w:val="18"/>
              </w:rPr>
              <w:t>PD-1</w:t>
            </w:r>
            <w:r w:rsidR="00812D9F" w:rsidRPr="00F42477">
              <w:rPr>
                <w:rFonts w:ascii="Times New Roman" w:hAnsi="Times New Roman" w:cs="Times New Roman"/>
                <w:sz w:val="18"/>
                <w:szCs w:val="18"/>
              </w:rPr>
              <w:t>抑制剂治疗</w:t>
            </w:r>
          </w:p>
        </w:tc>
        <w:tc>
          <w:tcPr>
            <w:tcW w:w="2788" w:type="dxa"/>
            <w:tcBorders>
              <w:top w:val="single" w:sz="2" w:space="0" w:color="auto"/>
              <w:left w:val="single" w:sz="2" w:space="0" w:color="auto"/>
              <w:bottom w:val="single" w:sz="2" w:space="0" w:color="auto"/>
              <w:right w:val="single" w:sz="2" w:space="0" w:color="auto"/>
            </w:tcBorders>
            <w:vAlign w:val="center"/>
          </w:tcPr>
          <w:p w:rsidR="00812D9F" w:rsidRPr="00F42477" w:rsidRDefault="00812D9F"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请皮肤科会诊，必要时转诊至皮肤科</w:t>
            </w:r>
          </w:p>
          <w:p w:rsidR="00874CA4" w:rsidRPr="00F42477" w:rsidRDefault="00812D9F"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必要时进行血常规、肝肾功能检查</w:t>
            </w:r>
          </w:p>
        </w:tc>
      </w:tr>
      <w:tr w:rsidR="00874CA4" w:rsidRPr="00CD619C" w:rsidTr="00F12FF8">
        <w:trPr>
          <w:trHeight w:val="783"/>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bCs/>
                <w:sz w:val="18"/>
                <w:szCs w:val="18"/>
              </w:rPr>
            </w:pPr>
            <w:r w:rsidRPr="00F42477">
              <w:rPr>
                <w:rFonts w:ascii="Times New Roman" w:hAnsi="Times New Roman"/>
                <w:bCs/>
                <w:sz w:val="18"/>
                <w:szCs w:val="18"/>
              </w:rPr>
              <w:t>3</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bCs/>
                <w:sz w:val="18"/>
                <w:szCs w:val="18"/>
              </w:rPr>
            </w:pPr>
            <w:r w:rsidRPr="00F42477">
              <w:rPr>
                <w:rFonts w:ascii="Times New Roman" w:hAnsi="Times New Roman"/>
                <w:bCs/>
                <w:sz w:val="18"/>
                <w:szCs w:val="18"/>
              </w:rPr>
              <w:t>强烈或广泛；持续性；日常生活自理明显受限或影响睡眠</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暂停</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泼尼松</w:t>
            </w:r>
            <w:r w:rsidRPr="00F42477">
              <w:rPr>
                <w:rFonts w:ascii="Times New Roman" w:hAnsi="Times New Roman" w:cs="Times New Roman"/>
                <w:sz w:val="18"/>
                <w:szCs w:val="18"/>
              </w:rPr>
              <w:t>/</w:t>
            </w:r>
            <w:r w:rsidRPr="00F42477">
              <w:rPr>
                <w:rFonts w:ascii="Times New Roman" w:hAnsi="Times New Roman" w:cs="Times New Roman"/>
                <w:sz w:val="18"/>
                <w:szCs w:val="18"/>
              </w:rPr>
              <w:t>甲基泼尼松龙</w:t>
            </w:r>
            <w:r w:rsidRPr="00F42477">
              <w:rPr>
                <w:rFonts w:ascii="Times New Roman" w:hAnsi="Times New Roman" w:cs="Times New Roman"/>
                <w:sz w:val="18"/>
                <w:szCs w:val="18"/>
              </w:rPr>
              <w:t>0.5</w:t>
            </w:r>
            <w:r w:rsidR="001272CF" w:rsidRPr="00756B08">
              <w:rPr>
                <w:rFonts w:ascii="Times New Roman" w:hAnsi="Times New Roman" w:cs="Times New Roman"/>
                <w:bCs/>
                <w:kern w:val="2"/>
                <w:sz w:val="18"/>
                <w:szCs w:val="18"/>
              </w:rPr>
              <w:t>～</w:t>
            </w:r>
            <w:r w:rsidRPr="00F42477">
              <w:rPr>
                <w:rFonts w:ascii="Times New Roman" w:hAnsi="Times New Roman" w:cs="Times New Roman"/>
                <w:sz w:val="18"/>
                <w:szCs w:val="18"/>
              </w:rPr>
              <w:t>1mg/kg/d</w:t>
            </w:r>
            <w:r w:rsidRPr="00F42477">
              <w:rPr>
                <w:rFonts w:ascii="Times New Roman" w:hAnsi="Times New Roman" w:cs="Times New Roman"/>
                <w:sz w:val="18"/>
                <w:szCs w:val="18"/>
              </w:rPr>
              <w:t>（如无改善，剂量可增至</w:t>
            </w:r>
            <w:r w:rsidRPr="00F42477">
              <w:rPr>
                <w:rFonts w:ascii="Times New Roman" w:hAnsi="Times New Roman" w:cs="Times New Roman"/>
                <w:sz w:val="18"/>
                <w:szCs w:val="18"/>
              </w:rPr>
              <w:t>2mg/</w:t>
            </w:r>
            <w:r w:rsidR="008228EC">
              <w:rPr>
                <w:rFonts w:ascii="Times New Roman" w:hAnsi="Times New Roman" w:cs="Times New Roman" w:hint="eastAsia"/>
                <w:sz w:val="18"/>
                <w:szCs w:val="18"/>
              </w:rPr>
              <w:t>k</w:t>
            </w:r>
            <w:r w:rsidRPr="00F42477">
              <w:rPr>
                <w:rFonts w:ascii="Times New Roman" w:hAnsi="Times New Roman" w:cs="Times New Roman"/>
                <w:sz w:val="18"/>
                <w:szCs w:val="18"/>
              </w:rPr>
              <w:t>g/d</w:t>
            </w:r>
            <w:r w:rsidRPr="00F42477">
              <w:rPr>
                <w:rFonts w:ascii="Times New Roman" w:hAnsi="Times New Roman" w:cs="Times New Roman"/>
                <w:sz w:val="18"/>
                <w:szCs w:val="18"/>
              </w:rPr>
              <w:t>）</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口服抗组胺药</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γ-</w:t>
            </w:r>
            <w:r w:rsidRPr="00F42477">
              <w:rPr>
                <w:rFonts w:ascii="Times New Roman" w:hAnsi="Times New Roman" w:cs="Times New Roman"/>
                <w:sz w:val="18"/>
                <w:szCs w:val="18"/>
              </w:rPr>
              <w:t>氨基丁酸（</w:t>
            </w:r>
            <w:r w:rsidRPr="00F42477">
              <w:rPr>
                <w:rFonts w:ascii="Times New Roman" w:hAnsi="Times New Roman" w:cs="Times New Roman"/>
                <w:sz w:val="18"/>
                <w:szCs w:val="18"/>
              </w:rPr>
              <w:t>GABA</w:t>
            </w:r>
            <w:r w:rsidRPr="00F42477">
              <w:rPr>
                <w:rFonts w:ascii="Times New Roman" w:hAnsi="Times New Roman" w:cs="Times New Roman"/>
                <w:sz w:val="18"/>
                <w:szCs w:val="18"/>
              </w:rPr>
              <w:t>）激动剂（加巴喷丁、普瑞巴林），难治性瘙痒可</w:t>
            </w:r>
            <w:r w:rsidR="008228EC">
              <w:rPr>
                <w:rFonts w:ascii="Times New Roman" w:hAnsi="Times New Roman" w:cs="Times New Roman" w:hint="eastAsia"/>
                <w:sz w:val="18"/>
                <w:szCs w:val="18"/>
              </w:rPr>
              <w:t>给予</w:t>
            </w:r>
            <w:r w:rsidRPr="00F42477">
              <w:rPr>
                <w:rFonts w:ascii="Times New Roman" w:hAnsi="Times New Roman" w:cs="Times New Roman"/>
                <w:sz w:val="18"/>
                <w:szCs w:val="18"/>
              </w:rPr>
              <w:t>阿瑞匹坦或奥马珠单抗（如血</w:t>
            </w:r>
            <w:r w:rsidRPr="00F42477">
              <w:rPr>
                <w:rFonts w:ascii="Times New Roman" w:hAnsi="Times New Roman" w:cs="Times New Roman"/>
                <w:sz w:val="18"/>
                <w:szCs w:val="18"/>
              </w:rPr>
              <w:t>IgE</w:t>
            </w:r>
            <w:r w:rsidRPr="00F42477">
              <w:rPr>
                <w:rFonts w:ascii="Times New Roman" w:hAnsi="Times New Roman" w:cs="Times New Roman"/>
                <w:sz w:val="18"/>
                <w:szCs w:val="18"/>
              </w:rPr>
              <w:t>水平增高）</w:t>
            </w:r>
          </w:p>
        </w:tc>
        <w:tc>
          <w:tcPr>
            <w:tcW w:w="2788" w:type="dxa"/>
            <w:tcBorders>
              <w:top w:val="single" w:sz="2" w:space="0" w:color="auto"/>
              <w:left w:val="single" w:sz="2" w:space="0" w:color="auto"/>
              <w:bottom w:val="single" w:sz="2" w:space="0" w:color="auto"/>
              <w:right w:val="single" w:sz="2" w:space="0" w:color="auto"/>
            </w:tcBorders>
            <w:vAlign w:val="center"/>
          </w:tcPr>
          <w:p w:rsidR="00463B96" w:rsidRPr="00F42477" w:rsidRDefault="00463B96"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考虑住院治疗，请皮肤科急会诊，皮肤组织活检</w:t>
            </w:r>
          </w:p>
          <w:p w:rsidR="00874CA4" w:rsidRPr="00F42477" w:rsidRDefault="00463B96"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必要时进行血常规、肝肾功能检查，必要时取活检</w:t>
            </w:r>
          </w:p>
        </w:tc>
      </w:tr>
      <w:tr w:rsidR="008E7311" w:rsidRPr="00CD619C" w:rsidTr="00F12FF8">
        <w:trPr>
          <w:trHeight w:val="322"/>
          <w:jc w:val="center"/>
        </w:trPr>
        <w:tc>
          <w:tcPr>
            <w:tcW w:w="8451" w:type="dxa"/>
            <w:gridSpan w:val="4"/>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E7311" w:rsidRPr="00F42477" w:rsidRDefault="008E7311" w:rsidP="007662B0">
            <w:pPr>
              <w:rPr>
                <w:rFonts w:ascii="Times New Roman" w:hAnsi="Times New Roman"/>
                <w:sz w:val="18"/>
                <w:szCs w:val="18"/>
              </w:rPr>
            </w:pPr>
            <w:r w:rsidRPr="00F42477">
              <w:rPr>
                <w:rFonts w:ascii="Times New Roman" w:hAnsi="Times New Roman"/>
                <w:sz w:val="18"/>
                <w:szCs w:val="18"/>
              </w:rPr>
              <w:t>大疱性皮炎</w:t>
            </w:r>
            <w:r w:rsidRPr="00F42477">
              <w:rPr>
                <w:rFonts w:ascii="Times New Roman" w:hAnsi="Times New Roman"/>
                <w:sz w:val="18"/>
                <w:szCs w:val="18"/>
              </w:rPr>
              <w:t>/Stevens-Johnson</w:t>
            </w:r>
            <w:r w:rsidRPr="00F42477">
              <w:rPr>
                <w:rFonts w:ascii="Times New Roman" w:hAnsi="Times New Roman"/>
                <w:sz w:val="18"/>
                <w:szCs w:val="18"/>
              </w:rPr>
              <w:t>综合征（</w:t>
            </w:r>
            <w:r w:rsidRPr="00F42477">
              <w:rPr>
                <w:rFonts w:ascii="Times New Roman" w:hAnsi="Times New Roman"/>
                <w:sz w:val="18"/>
                <w:szCs w:val="18"/>
              </w:rPr>
              <w:t>SJS</w:t>
            </w:r>
            <w:r w:rsidRPr="00F42477">
              <w:rPr>
                <w:rFonts w:ascii="Times New Roman" w:hAnsi="Times New Roman"/>
                <w:sz w:val="18"/>
                <w:szCs w:val="18"/>
              </w:rPr>
              <w:t>）</w:t>
            </w:r>
            <w:r w:rsidRPr="00F42477">
              <w:rPr>
                <w:rFonts w:ascii="Times New Roman" w:hAnsi="Times New Roman"/>
                <w:sz w:val="18"/>
                <w:szCs w:val="18"/>
              </w:rPr>
              <w:t>/</w:t>
            </w:r>
            <w:r w:rsidRPr="00F42477">
              <w:rPr>
                <w:rFonts w:ascii="Times New Roman" w:hAnsi="Times New Roman"/>
                <w:sz w:val="18"/>
                <w:szCs w:val="18"/>
              </w:rPr>
              <w:t>中毒性表皮坏死松解症（</w:t>
            </w:r>
            <w:r w:rsidRPr="00F42477">
              <w:rPr>
                <w:rFonts w:ascii="Times New Roman" w:hAnsi="Times New Roman"/>
                <w:sz w:val="18"/>
                <w:szCs w:val="18"/>
              </w:rPr>
              <w:t>TEN</w:t>
            </w:r>
            <w:r w:rsidRPr="00F42477">
              <w:rPr>
                <w:rFonts w:ascii="Times New Roman" w:hAnsi="Times New Roman"/>
                <w:sz w:val="18"/>
                <w:szCs w:val="18"/>
              </w:rPr>
              <w:t>）</w:t>
            </w:r>
          </w:p>
        </w:tc>
      </w:tr>
      <w:tr w:rsidR="00874CA4" w:rsidRPr="00CD619C" w:rsidTr="00F12FF8">
        <w:trPr>
          <w:trHeight w:val="783"/>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bCs/>
                <w:sz w:val="18"/>
                <w:szCs w:val="18"/>
              </w:rPr>
            </w:pPr>
            <w:r w:rsidRPr="00F42477">
              <w:rPr>
                <w:rFonts w:ascii="Times New Roman" w:hAnsi="Times New Roman"/>
                <w:bCs/>
                <w:sz w:val="18"/>
                <w:szCs w:val="18"/>
              </w:rPr>
              <w:t>1</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bCs/>
                <w:sz w:val="18"/>
                <w:szCs w:val="18"/>
              </w:rPr>
            </w:pPr>
            <w:r w:rsidRPr="00F42477">
              <w:rPr>
                <w:rFonts w:ascii="Times New Roman" w:hAnsi="Times New Roman"/>
                <w:bCs/>
                <w:sz w:val="18"/>
                <w:szCs w:val="18"/>
              </w:rPr>
              <w:t>无症状，水疱区域＜</w:t>
            </w:r>
            <w:r w:rsidRPr="00F42477">
              <w:rPr>
                <w:rFonts w:ascii="Times New Roman" w:hAnsi="Times New Roman"/>
                <w:bCs/>
                <w:sz w:val="18"/>
                <w:szCs w:val="18"/>
              </w:rPr>
              <w:t>10%</w:t>
            </w:r>
            <w:r w:rsidRPr="00F42477">
              <w:rPr>
                <w:rFonts w:ascii="Times New Roman" w:hAnsi="Times New Roman"/>
                <w:bCs/>
                <w:sz w:val="18"/>
                <w:szCs w:val="18"/>
              </w:rPr>
              <w:t>全身</w:t>
            </w:r>
            <w:r w:rsidRPr="00F42477">
              <w:rPr>
                <w:rFonts w:ascii="Times New Roman" w:hAnsi="Times New Roman"/>
                <w:bCs/>
                <w:sz w:val="18"/>
                <w:szCs w:val="18"/>
              </w:rPr>
              <w:t>BSA</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暂停</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使用强效糖皮质激素外用</w:t>
            </w:r>
          </w:p>
        </w:tc>
        <w:tc>
          <w:tcPr>
            <w:tcW w:w="2788" w:type="dxa"/>
            <w:tcBorders>
              <w:top w:val="single" w:sz="2" w:space="0" w:color="auto"/>
              <w:left w:val="single" w:sz="2" w:space="0" w:color="auto"/>
              <w:bottom w:val="single" w:sz="2" w:space="0" w:color="auto"/>
              <w:right w:val="single" w:sz="2" w:space="0" w:color="auto"/>
            </w:tcBorders>
            <w:vAlign w:val="center"/>
          </w:tcPr>
          <w:p w:rsidR="00874CA4" w:rsidRPr="00F42477" w:rsidRDefault="00602600"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皮肤科急会诊，血常规、肝肾功能、电解质、</w:t>
            </w:r>
            <w:r w:rsidRPr="00F42477">
              <w:rPr>
                <w:rFonts w:ascii="Times New Roman" w:hAnsi="Times New Roman" w:cs="Times New Roman"/>
                <w:sz w:val="18"/>
                <w:szCs w:val="18"/>
              </w:rPr>
              <w:t>C</w:t>
            </w:r>
            <w:r w:rsidRPr="00F42477">
              <w:rPr>
                <w:rFonts w:ascii="Times New Roman" w:hAnsi="Times New Roman" w:cs="Times New Roman"/>
                <w:sz w:val="18"/>
                <w:szCs w:val="18"/>
              </w:rPr>
              <w:t>反应蛋白（</w:t>
            </w:r>
            <w:r w:rsidRPr="00F42477">
              <w:rPr>
                <w:rFonts w:ascii="Times New Roman" w:hAnsi="Times New Roman" w:cs="Times New Roman"/>
                <w:sz w:val="18"/>
                <w:szCs w:val="18"/>
              </w:rPr>
              <w:t>CRP</w:t>
            </w:r>
            <w:r w:rsidRPr="00F42477">
              <w:rPr>
                <w:rFonts w:ascii="Times New Roman" w:hAnsi="Times New Roman" w:cs="Times New Roman"/>
                <w:sz w:val="18"/>
                <w:szCs w:val="18"/>
              </w:rPr>
              <w:t>）检查</w:t>
            </w:r>
          </w:p>
        </w:tc>
      </w:tr>
      <w:tr w:rsidR="00874CA4" w:rsidRPr="00CD619C" w:rsidTr="00F12FF8">
        <w:trPr>
          <w:trHeight w:val="783"/>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bCs/>
                <w:sz w:val="18"/>
                <w:szCs w:val="18"/>
              </w:rPr>
            </w:pPr>
            <w:r w:rsidRPr="00F42477">
              <w:rPr>
                <w:rFonts w:ascii="Times New Roman" w:hAnsi="Times New Roman"/>
                <w:bCs/>
                <w:sz w:val="18"/>
                <w:szCs w:val="18"/>
              </w:rPr>
              <w:t>2</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bCs/>
                <w:sz w:val="18"/>
                <w:szCs w:val="18"/>
              </w:rPr>
            </w:pPr>
            <w:r w:rsidRPr="00F42477">
              <w:rPr>
                <w:rFonts w:ascii="Times New Roman" w:hAnsi="Times New Roman"/>
                <w:bCs/>
                <w:sz w:val="18"/>
                <w:szCs w:val="18"/>
              </w:rPr>
              <w:t>水疱区域占</w:t>
            </w:r>
            <w:r w:rsidRPr="00F42477">
              <w:rPr>
                <w:rFonts w:ascii="Times New Roman" w:hAnsi="Times New Roman"/>
                <w:bCs/>
                <w:sz w:val="18"/>
                <w:szCs w:val="18"/>
              </w:rPr>
              <w:t>10</w:t>
            </w:r>
            <w:r w:rsidR="001272CF" w:rsidRPr="00756B08">
              <w:rPr>
                <w:rFonts w:ascii="Times New Roman" w:hAnsi="Times New Roman"/>
                <w:bCs/>
                <w:sz w:val="18"/>
                <w:szCs w:val="18"/>
              </w:rPr>
              <w:t>～</w:t>
            </w:r>
            <w:r w:rsidRPr="00F42477">
              <w:rPr>
                <w:rFonts w:ascii="Times New Roman" w:hAnsi="Times New Roman"/>
                <w:bCs/>
                <w:sz w:val="18"/>
                <w:szCs w:val="18"/>
              </w:rPr>
              <w:t>30%</w:t>
            </w:r>
            <w:r w:rsidRPr="00F42477">
              <w:rPr>
                <w:rFonts w:ascii="Times New Roman" w:hAnsi="Times New Roman"/>
                <w:bCs/>
                <w:sz w:val="18"/>
                <w:szCs w:val="18"/>
              </w:rPr>
              <w:t>全身</w:t>
            </w:r>
            <w:r w:rsidRPr="00F42477">
              <w:rPr>
                <w:rFonts w:ascii="Times New Roman" w:hAnsi="Times New Roman"/>
                <w:bCs/>
                <w:sz w:val="18"/>
                <w:szCs w:val="18"/>
              </w:rPr>
              <w:t>BSA</w:t>
            </w:r>
            <w:r w:rsidRPr="00F42477">
              <w:rPr>
                <w:rFonts w:ascii="Times New Roman" w:hAnsi="Times New Roman"/>
                <w:bCs/>
                <w:sz w:val="18"/>
                <w:szCs w:val="18"/>
              </w:rPr>
              <w:t>伴疼痛；日常生活自理明显受限</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暂停</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泼尼松</w:t>
            </w:r>
            <w:r w:rsidRPr="00F42477">
              <w:rPr>
                <w:rFonts w:ascii="Times New Roman" w:hAnsi="Times New Roman" w:cs="Times New Roman"/>
                <w:sz w:val="18"/>
                <w:szCs w:val="18"/>
              </w:rPr>
              <w:t>/</w:t>
            </w:r>
            <w:r w:rsidRPr="00F42477">
              <w:rPr>
                <w:rFonts w:ascii="Times New Roman" w:hAnsi="Times New Roman" w:cs="Times New Roman"/>
                <w:sz w:val="18"/>
                <w:szCs w:val="18"/>
              </w:rPr>
              <w:t>甲基泼尼松龙</w:t>
            </w:r>
            <w:r w:rsidRPr="00F42477">
              <w:rPr>
                <w:rFonts w:ascii="Times New Roman" w:hAnsi="Times New Roman" w:cs="Times New Roman"/>
                <w:sz w:val="18"/>
                <w:szCs w:val="18"/>
              </w:rPr>
              <w:t>0.5</w:t>
            </w:r>
            <w:r w:rsidR="001272CF" w:rsidRPr="00756B08">
              <w:rPr>
                <w:rFonts w:ascii="Times New Roman" w:hAnsi="Times New Roman" w:cs="Times New Roman"/>
                <w:bCs/>
                <w:kern w:val="2"/>
                <w:sz w:val="18"/>
                <w:szCs w:val="18"/>
              </w:rPr>
              <w:t>～</w:t>
            </w:r>
            <w:r w:rsidRPr="00F42477">
              <w:rPr>
                <w:rFonts w:ascii="Times New Roman" w:hAnsi="Times New Roman" w:cs="Times New Roman"/>
                <w:sz w:val="18"/>
                <w:szCs w:val="18"/>
              </w:rPr>
              <w:t>1mg/kg/d</w:t>
            </w:r>
          </w:p>
        </w:tc>
        <w:tc>
          <w:tcPr>
            <w:tcW w:w="2788" w:type="dxa"/>
            <w:tcBorders>
              <w:top w:val="single" w:sz="2" w:space="0" w:color="auto"/>
              <w:left w:val="single" w:sz="2" w:space="0" w:color="auto"/>
              <w:bottom w:val="single" w:sz="2" w:space="0" w:color="auto"/>
              <w:right w:val="single" w:sz="2" w:space="0" w:color="auto"/>
            </w:tcBorders>
            <w:vAlign w:val="center"/>
          </w:tcPr>
          <w:p w:rsidR="00874CA4" w:rsidRPr="00F42477" w:rsidRDefault="00602600"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皮肤科急会诊，血常规、肝肾功能、电解质、</w:t>
            </w:r>
            <w:r w:rsidRPr="00F42477">
              <w:rPr>
                <w:rFonts w:ascii="Times New Roman" w:hAnsi="Times New Roman" w:cs="Times New Roman"/>
                <w:sz w:val="18"/>
                <w:szCs w:val="18"/>
              </w:rPr>
              <w:t>C</w:t>
            </w:r>
            <w:r w:rsidRPr="00F42477">
              <w:rPr>
                <w:rFonts w:ascii="Times New Roman" w:hAnsi="Times New Roman" w:cs="Times New Roman"/>
                <w:sz w:val="18"/>
                <w:szCs w:val="18"/>
              </w:rPr>
              <w:t>反应蛋白（</w:t>
            </w:r>
            <w:r w:rsidRPr="00F42477">
              <w:rPr>
                <w:rFonts w:ascii="Times New Roman" w:hAnsi="Times New Roman" w:cs="Times New Roman"/>
                <w:sz w:val="18"/>
                <w:szCs w:val="18"/>
              </w:rPr>
              <w:t>CRP</w:t>
            </w:r>
            <w:r w:rsidRPr="00F42477">
              <w:rPr>
                <w:rFonts w:ascii="Times New Roman" w:hAnsi="Times New Roman" w:cs="Times New Roman"/>
                <w:sz w:val="18"/>
                <w:szCs w:val="18"/>
              </w:rPr>
              <w:t>）检查</w:t>
            </w:r>
          </w:p>
        </w:tc>
      </w:tr>
      <w:tr w:rsidR="00C64B10" w:rsidRPr="00CD619C" w:rsidTr="00F12FF8">
        <w:trPr>
          <w:trHeight w:val="380"/>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C64B10" w:rsidRPr="00F42477" w:rsidRDefault="00C64B10" w:rsidP="007662B0">
            <w:pPr>
              <w:jc w:val="center"/>
              <w:rPr>
                <w:rFonts w:ascii="Times New Roman" w:hAnsi="Times New Roman"/>
                <w:bCs/>
                <w:sz w:val="18"/>
                <w:szCs w:val="18"/>
              </w:rPr>
            </w:pPr>
            <w:r w:rsidRPr="00F42477">
              <w:rPr>
                <w:rFonts w:ascii="Times New Roman" w:hAnsi="Times New Roman"/>
                <w:bCs/>
                <w:sz w:val="18"/>
                <w:szCs w:val="18"/>
              </w:rPr>
              <w:t>3</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C64B10" w:rsidRPr="00F42477" w:rsidRDefault="00C64B10" w:rsidP="007662B0">
            <w:pPr>
              <w:rPr>
                <w:rFonts w:ascii="Times New Roman" w:hAnsi="Times New Roman"/>
                <w:bCs/>
                <w:sz w:val="18"/>
                <w:szCs w:val="18"/>
              </w:rPr>
            </w:pPr>
            <w:r w:rsidRPr="00F42477">
              <w:rPr>
                <w:rFonts w:ascii="Times New Roman" w:hAnsi="Times New Roman"/>
                <w:bCs/>
                <w:sz w:val="18"/>
                <w:szCs w:val="18"/>
              </w:rPr>
              <w:t>水疱区域＞</w:t>
            </w:r>
            <w:r w:rsidRPr="00F42477">
              <w:rPr>
                <w:rFonts w:ascii="Times New Roman" w:hAnsi="Times New Roman"/>
                <w:bCs/>
                <w:sz w:val="18"/>
                <w:szCs w:val="18"/>
              </w:rPr>
              <w:t>30%</w:t>
            </w:r>
            <w:r w:rsidRPr="00F42477">
              <w:rPr>
                <w:rFonts w:ascii="Times New Roman" w:hAnsi="Times New Roman"/>
                <w:bCs/>
                <w:sz w:val="18"/>
                <w:szCs w:val="18"/>
              </w:rPr>
              <w:t>全身</w:t>
            </w:r>
            <w:r w:rsidRPr="00F42477">
              <w:rPr>
                <w:rFonts w:ascii="Times New Roman" w:hAnsi="Times New Roman"/>
                <w:bCs/>
                <w:sz w:val="18"/>
                <w:szCs w:val="18"/>
              </w:rPr>
              <w:t>BSA</w:t>
            </w:r>
            <w:r w:rsidRPr="00F42477">
              <w:rPr>
                <w:rFonts w:ascii="Times New Roman" w:hAnsi="Times New Roman"/>
                <w:bCs/>
                <w:sz w:val="18"/>
                <w:szCs w:val="18"/>
              </w:rPr>
              <w:t>，日常生活自理明显受限；</w:t>
            </w:r>
            <w:r w:rsidRPr="00F42477">
              <w:rPr>
                <w:rFonts w:ascii="Times New Roman" w:hAnsi="Times New Roman"/>
                <w:bCs/>
                <w:sz w:val="18"/>
                <w:szCs w:val="18"/>
              </w:rPr>
              <w:t>SJS</w:t>
            </w:r>
            <w:r w:rsidRPr="00F42477">
              <w:rPr>
                <w:rFonts w:ascii="Times New Roman" w:hAnsi="Times New Roman"/>
                <w:bCs/>
                <w:sz w:val="18"/>
                <w:szCs w:val="18"/>
              </w:rPr>
              <w:t>或</w:t>
            </w:r>
            <w:r w:rsidRPr="00F42477">
              <w:rPr>
                <w:rFonts w:ascii="Times New Roman" w:hAnsi="Times New Roman"/>
                <w:bCs/>
                <w:sz w:val="18"/>
                <w:szCs w:val="18"/>
              </w:rPr>
              <w:t>TEN</w:t>
            </w:r>
          </w:p>
        </w:tc>
        <w:tc>
          <w:tcPr>
            <w:tcW w:w="2896" w:type="dxa"/>
            <w:vMerge w:val="restart"/>
            <w:tcBorders>
              <w:top w:val="single" w:sz="2" w:space="0" w:color="auto"/>
              <w:left w:val="single" w:sz="2" w:space="0" w:color="auto"/>
              <w:right w:val="single" w:sz="2" w:space="0" w:color="auto"/>
            </w:tcBorders>
            <w:tcMar>
              <w:top w:w="41" w:type="dxa"/>
              <w:left w:w="54" w:type="dxa"/>
              <w:bottom w:w="41" w:type="dxa"/>
              <w:right w:w="54" w:type="dxa"/>
            </w:tcMar>
            <w:vAlign w:val="center"/>
            <w:hideMark/>
          </w:tcPr>
          <w:p w:rsidR="00C64B10" w:rsidRPr="00F42477" w:rsidRDefault="00C64B10"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永久停止</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C64B10" w:rsidRPr="00F42477" w:rsidRDefault="00C64B10"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泼尼松</w:t>
            </w:r>
            <w:r w:rsidRPr="00F42477">
              <w:rPr>
                <w:rFonts w:ascii="Times New Roman" w:hAnsi="Times New Roman" w:cs="Times New Roman"/>
                <w:sz w:val="18"/>
                <w:szCs w:val="18"/>
              </w:rPr>
              <w:t>/</w:t>
            </w:r>
            <w:r w:rsidRPr="00F42477">
              <w:rPr>
                <w:rFonts w:ascii="Times New Roman" w:hAnsi="Times New Roman" w:cs="Times New Roman"/>
                <w:sz w:val="18"/>
                <w:szCs w:val="18"/>
              </w:rPr>
              <w:t>甲基泼尼松龙</w:t>
            </w:r>
            <w:r w:rsidRPr="00F42477">
              <w:rPr>
                <w:rFonts w:ascii="Times New Roman" w:hAnsi="Times New Roman" w:cs="Times New Roman"/>
                <w:sz w:val="18"/>
                <w:szCs w:val="18"/>
              </w:rPr>
              <w:t>1</w:t>
            </w:r>
            <w:r w:rsidR="001272CF" w:rsidRPr="00756B08">
              <w:rPr>
                <w:rFonts w:ascii="Times New Roman" w:hAnsi="Times New Roman" w:cs="Times New Roman"/>
                <w:bCs/>
                <w:kern w:val="2"/>
                <w:sz w:val="18"/>
                <w:szCs w:val="18"/>
              </w:rPr>
              <w:t>～</w:t>
            </w:r>
            <w:r w:rsidRPr="00F42477">
              <w:rPr>
                <w:rFonts w:ascii="Times New Roman" w:hAnsi="Times New Roman" w:cs="Times New Roman"/>
                <w:sz w:val="18"/>
                <w:szCs w:val="18"/>
              </w:rPr>
              <w:t>2mg/kg/d</w:t>
            </w:r>
          </w:p>
        </w:tc>
        <w:tc>
          <w:tcPr>
            <w:tcW w:w="2788" w:type="dxa"/>
            <w:vMerge w:val="restart"/>
            <w:tcBorders>
              <w:top w:val="single" w:sz="2" w:space="0" w:color="auto"/>
              <w:left w:val="single" w:sz="2" w:space="0" w:color="auto"/>
              <w:right w:val="single" w:sz="2" w:space="0" w:color="auto"/>
            </w:tcBorders>
            <w:vAlign w:val="center"/>
          </w:tcPr>
          <w:p w:rsidR="00C64B10" w:rsidRPr="00F42477" w:rsidRDefault="00C64B10"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需要住院治疗，有指征入住</w:t>
            </w:r>
            <w:r w:rsidRPr="00F42477">
              <w:rPr>
                <w:rFonts w:ascii="Times New Roman" w:hAnsi="Times New Roman" w:cs="Times New Roman"/>
                <w:sz w:val="18"/>
                <w:szCs w:val="18"/>
              </w:rPr>
              <w:t>ICU</w:t>
            </w:r>
            <w:r w:rsidRPr="00F42477">
              <w:rPr>
                <w:rFonts w:ascii="Times New Roman" w:hAnsi="Times New Roman" w:cs="Times New Roman"/>
                <w:sz w:val="18"/>
                <w:szCs w:val="18"/>
              </w:rPr>
              <w:t>监护或烧伤病房</w:t>
            </w:r>
          </w:p>
          <w:p w:rsidR="00C64B10" w:rsidRPr="00F42477" w:rsidRDefault="00C64B10"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请皮肤科、眼科、泌尿科急会诊</w:t>
            </w:r>
          </w:p>
          <w:p w:rsidR="00C64B10" w:rsidRPr="00F42477" w:rsidRDefault="00C64B10"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血常规、肝肾功能、电解质、</w:t>
            </w:r>
            <w:r w:rsidRPr="00F42477">
              <w:rPr>
                <w:rFonts w:ascii="Times New Roman" w:hAnsi="Times New Roman" w:cs="Times New Roman"/>
                <w:sz w:val="18"/>
                <w:szCs w:val="18"/>
              </w:rPr>
              <w:t>C</w:t>
            </w:r>
            <w:r w:rsidRPr="00F42477">
              <w:rPr>
                <w:rFonts w:ascii="Times New Roman" w:hAnsi="Times New Roman" w:cs="Times New Roman"/>
                <w:sz w:val="18"/>
                <w:szCs w:val="18"/>
              </w:rPr>
              <w:t>反应蛋白（</w:t>
            </w:r>
            <w:r w:rsidRPr="00F42477">
              <w:rPr>
                <w:rFonts w:ascii="Times New Roman" w:hAnsi="Times New Roman" w:cs="Times New Roman"/>
                <w:sz w:val="18"/>
                <w:szCs w:val="18"/>
              </w:rPr>
              <w:t>CRP</w:t>
            </w:r>
            <w:r w:rsidRPr="00F42477">
              <w:rPr>
                <w:rFonts w:ascii="Times New Roman" w:hAnsi="Times New Roman" w:cs="Times New Roman"/>
                <w:sz w:val="18"/>
                <w:szCs w:val="18"/>
              </w:rPr>
              <w:t>）、补体等相关炎症因子检查</w:t>
            </w:r>
          </w:p>
          <w:p w:rsidR="00C64B10" w:rsidRPr="00F42477" w:rsidRDefault="00C64B10"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必要时皮肤活检</w:t>
            </w:r>
          </w:p>
        </w:tc>
      </w:tr>
      <w:tr w:rsidR="00C64B10" w:rsidRPr="00CD619C" w:rsidTr="00F12FF8">
        <w:trPr>
          <w:trHeight w:val="783"/>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C64B10" w:rsidRPr="00F42477" w:rsidRDefault="00C64B10" w:rsidP="007662B0">
            <w:pPr>
              <w:jc w:val="center"/>
              <w:rPr>
                <w:rFonts w:ascii="Times New Roman" w:hAnsi="Times New Roman"/>
                <w:bCs/>
                <w:sz w:val="18"/>
                <w:szCs w:val="18"/>
              </w:rPr>
            </w:pPr>
            <w:r w:rsidRPr="00F42477">
              <w:rPr>
                <w:rFonts w:ascii="Times New Roman" w:hAnsi="Times New Roman"/>
                <w:bCs/>
                <w:sz w:val="18"/>
                <w:szCs w:val="18"/>
              </w:rPr>
              <w:t>4</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C64B10" w:rsidRPr="00F42477" w:rsidRDefault="00C64B10" w:rsidP="007662B0">
            <w:pPr>
              <w:rPr>
                <w:rFonts w:ascii="Times New Roman" w:hAnsi="Times New Roman"/>
                <w:bCs/>
                <w:sz w:val="18"/>
                <w:szCs w:val="18"/>
              </w:rPr>
            </w:pPr>
            <w:r w:rsidRPr="00F42477">
              <w:rPr>
                <w:rFonts w:ascii="Times New Roman" w:hAnsi="Times New Roman"/>
                <w:bCs/>
                <w:sz w:val="18"/>
                <w:szCs w:val="18"/>
              </w:rPr>
              <w:t>水疱区域＞</w:t>
            </w:r>
            <w:r w:rsidRPr="00F42477">
              <w:rPr>
                <w:rFonts w:ascii="Times New Roman" w:hAnsi="Times New Roman"/>
                <w:bCs/>
                <w:sz w:val="18"/>
                <w:szCs w:val="18"/>
              </w:rPr>
              <w:t>30%</w:t>
            </w:r>
            <w:r w:rsidRPr="00F42477">
              <w:rPr>
                <w:rFonts w:ascii="Times New Roman" w:hAnsi="Times New Roman"/>
                <w:bCs/>
                <w:sz w:val="18"/>
                <w:szCs w:val="18"/>
              </w:rPr>
              <w:t>全身</w:t>
            </w:r>
            <w:r w:rsidRPr="00F42477">
              <w:rPr>
                <w:rFonts w:ascii="Times New Roman" w:hAnsi="Times New Roman"/>
                <w:bCs/>
                <w:sz w:val="18"/>
                <w:szCs w:val="18"/>
              </w:rPr>
              <w:t>BSA</w:t>
            </w:r>
            <w:r w:rsidRPr="00F42477">
              <w:rPr>
                <w:rFonts w:ascii="Times New Roman" w:hAnsi="Times New Roman"/>
                <w:bCs/>
                <w:sz w:val="18"/>
                <w:szCs w:val="18"/>
              </w:rPr>
              <w:t>，合并水、电解质紊乱；致死性</w:t>
            </w:r>
            <w:r w:rsidRPr="00F42477">
              <w:rPr>
                <w:rFonts w:ascii="Times New Roman" w:hAnsi="Times New Roman"/>
                <w:bCs/>
                <w:sz w:val="18"/>
                <w:szCs w:val="18"/>
              </w:rPr>
              <w:t>SJS</w:t>
            </w:r>
            <w:r w:rsidRPr="00F42477">
              <w:rPr>
                <w:rFonts w:ascii="Times New Roman" w:hAnsi="Times New Roman"/>
                <w:bCs/>
                <w:sz w:val="18"/>
                <w:szCs w:val="18"/>
              </w:rPr>
              <w:t>或</w:t>
            </w:r>
            <w:r w:rsidRPr="00F42477">
              <w:rPr>
                <w:rFonts w:ascii="Times New Roman" w:hAnsi="Times New Roman"/>
                <w:bCs/>
                <w:sz w:val="18"/>
                <w:szCs w:val="18"/>
              </w:rPr>
              <w:t>TEN</w:t>
            </w:r>
          </w:p>
        </w:tc>
        <w:tc>
          <w:tcPr>
            <w:tcW w:w="2896" w:type="dxa"/>
            <w:vMerge/>
            <w:tcBorders>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C64B10" w:rsidRPr="00F42477" w:rsidRDefault="00C64B10" w:rsidP="007662B0">
            <w:pPr>
              <w:rPr>
                <w:rFonts w:ascii="Times New Roman" w:hAnsi="Times New Roman"/>
                <w:sz w:val="18"/>
                <w:szCs w:val="18"/>
              </w:rPr>
            </w:pPr>
          </w:p>
        </w:tc>
        <w:tc>
          <w:tcPr>
            <w:tcW w:w="2788" w:type="dxa"/>
            <w:vMerge/>
            <w:tcBorders>
              <w:left w:val="single" w:sz="2" w:space="0" w:color="auto"/>
              <w:bottom w:val="single" w:sz="2" w:space="0" w:color="auto"/>
              <w:right w:val="single" w:sz="2" w:space="0" w:color="auto"/>
            </w:tcBorders>
          </w:tcPr>
          <w:p w:rsidR="00C64B10" w:rsidRPr="00F42477" w:rsidRDefault="00C64B10" w:rsidP="007662B0">
            <w:pPr>
              <w:rPr>
                <w:rFonts w:ascii="Times New Roman" w:hAnsi="Times New Roman"/>
                <w:sz w:val="18"/>
                <w:szCs w:val="18"/>
              </w:rPr>
            </w:pPr>
          </w:p>
        </w:tc>
      </w:tr>
      <w:tr w:rsidR="004B3572" w:rsidRPr="00CD619C" w:rsidTr="00F12FF8">
        <w:trPr>
          <w:trHeight w:val="345"/>
          <w:jc w:val="center"/>
        </w:trPr>
        <w:tc>
          <w:tcPr>
            <w:tcW w:w="8451" w:type="dxa"/>
            <w:gridSpan w:val="4"/>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3572" w:rsidRPr="00F42477" w:rsidRDefault="00F12FF8" w:rsidP="007662B0">
            <w:pPr>
              <w:rPr>
                <w:rFonts w:ascii="Times New Roman" w:hAnsi="Times New Roman"/>
                <w:bCs/>
                <w:sz w:val="18"/>
                <w:szCs w:val="18"/>
              </w:rPr>
            </w:pPr>
            <w:r>
              <w:rPr>
                <w:rFonts w:ascii="Times New Roman" w:hAnsi="Times New Roman" w:hint="eastAsia"/>
                <w:bCs/>
                <w:sz w:val="18"/>
                <w:szCs w:val="18"/>
              </w:rPr>
              <w:t>反应性</w:t>
            </w:r>
            <w:r w:rsidR="004B3572" w:rsidRPr="00F42477">
              <w:rPr>
                <w:rFonts w:ascii="Times New Roman" w:hAnsi="Times New Roman"/>
                <w:bCs/>
                <w:sz w:val="18"/>
                <w:szCs w:val="18"/>
              </w:rPr>
              <w:t>毛细血管增生症（</w:t>
            </w:r>
            <w:r w:rsidR="004B3572" w:rsidRPr="00F42477">
              <w:rPr>
                <w:rFonts w:ascii="Times New Roman" w:hAnsi="Times New Roman"/>
                <w:bCs/>
                <w:sz w:val="18"/>
                <w:szCs w:val="18"/>
              </w:rPr>
              <w:t>CCEP</w:t>
            </w:r>
            <w:r w:rsidR="004B3572" w:rsidRPr="00F42477">
              <w:rPr>
                <w:rFonts w:ascii="Times New Roman" w:hAnsi="Times New Roman"/>
                <w:bCs/>
                <w:sz w:val="18"/>
                <w:szCs w:val="18"/>
              </w:rPr>
              <w:t>）</w:t>
            </w:r>
          </w:p>
        </w:tc>
      </w:tr>
      <w:tr w:rsidR="00874CA4" w:rsidRPr="00CD619C" w:rsidTr="00F12FF8">
        <w:trPr>
          <w:trHeight w:val="783"/>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bCs/>
                <w:sz w:val="18"/>
                <w:szCs w:val="18"/>
              </w:rPr>
            </w:pPr>
            <w:r w:rsidRPr="00F42477">
              <w:rPr>
                <w:rFonts w:ascii="Times New Roman" w:hAnsi="Times New Roman"/>
                <w:bCs/>
                <w:sz w:val="18"/>
                <w:szCs w:val="18"/>
              </w:rPr>
              <w:t>1</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bCs/>
                <w:sz w:val="18"/>
                <w:szCs w:val="18"/>
              </w:rPr>
            </w:pPr>
            <w:r w:rsidRPr="00F42477">
              <w:rPr>
                <w:rFonts w:ascii="Times New Roman" w:hAnsi="Times New Roman"/>
                <w:bCs/>
                <w:sz w:val="18"/>
                <w:szCs w:val="18"/>
              </w:rPr>
              <w:t>单个或多个结节，最大径＜</w:t>
            </w:r>
            <w:r w:rsidRPr="00F42477">
              <w:rPr>
                <w:rFonts w:ascii="Times New Roman" w:hAnsi="Times New Roman"/>
                <w:bCs/>
                <w:sz w:val="18"/>
                <w:szCs w:val="18"/>
              </w:rPr>
              <w:t>10mm</w:t>
            </w:r>
            <w:r w:rsidRPr="00F42477">
              <w:rPr>
                <w:rFonts w:ascii="Times New Roman" w:hAnsi="Times New Roman"/>
                <w:bCs/>
                <w:sz w:val="18"/>
                <w:szCs w:val="18"/>
              </w:rPr>
              <w:t>，伴或不伴有破裂出血</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继续</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针对出血患者，予以局部处理以防止感染</w:t>
            </w:r>
          </w:p>
        </w:tc>
        <w:tc>
          <w:tcPr>
            <w:tcW w:w="2788" w:type="dxa"/>
            <w:tcBorders>
              <w:top w:val="single" w:sz="2" w:space="0" w:color="auto"/>
              <w:left w:val="single" w:sz="2" w:space="0" w:color="auto"/>
              <w:bottom w:val="single" w:sz="2" w:space="0" w:color="auto"/>
              <w:right w:val="single" w:sz="2" w:space="0" w:color="auto"/>
            </w:tcBorders>
            <w:vAlign w:val="center"/>
          </w:tcPr>
          <w:p w:rsidR="00874CA4" w:rsidRPr="00F42477" w:rsidRDefault="00874CA4" w:rsidP="007662B0">
            <w:pPr>
              <w:pStyle w:val="10"/>
              <w:widowControl w:val="0"/>
              <w:ind w:left="420" w:firstLineChars="0" w:firstLine="0"/>
              <w:jc w:val="both"/>
              <w:rPr>
                <w:rFonts w:ascii="Times New Roman" w:hAnsi="Times New Roman" w:cs="Times New Roman"/>
                <w:sz w:val="18"/>
                <w:szCs w:val="18"/>
              </w:rPr>
            </w:pPr>
          </w:p>
        </w:tc>
      </w:tr>
      <w:tr w:rsidR="00874CA4" w:rsidRPr="00CD619C" w:rsidTr="00F12FF8">
        <w:trPr>
          <w:trHeight w:val="783"/>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bCs/>
                <w:sz w:val="18"/>
                <w:szCs w:val="18"/>
              </w:rPr>
            </w:pPr>
            <w:r w:rsidRPr="00F42477">
              <w:rPr>
                <w:rFonts w:ascii="Times New Roman" w:hAnsi="Times New Roman"/>
                <w:bCs/>
                <w:sz w:val="18"/>
                <w:szCs w:val="18"/>
              </w:rPr>
              <w:t>2</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bCs/>
                <w:sz w:val="18"/>
                <w:szCs w:val="18"/>
              </w:rPr>
            </w:pPr>
            <w:r w:rsidRPr="00F42477">
              <w:rPr>
                <w:rFonts w:ascii="Times New Roman" w:hAnsi="Times New Roman"/>
                <w:bCs/>
                <w:sz w:val="18"/>
                <w:szCs w:val="18"/>
              </w:rPr>
              <w:t>单个或多个结节，最大径＞</w:t>
            </w:r>
            <w:r w:rsidRPr="00F42477">
              <w:rPr>
                <w:rFonts w:ascii="Times New Roman" w:hAnsi="Times New Roman"/>
                <w:bCs/>
                <w:sz w:val="18"/>
                <w:szCs w:val="18"/>
              </w:rPr>
              <w:t>10mm</w:t>
            </w:r>
            <w:r w:rsidRPr="00F42477">
              <w:rPr>
                <w:rFonts w:ascii="Times New Roman" w:hAnsi="Times New Roman"/>
                <w:bCs/>
                <w:sz w:val="18"/>
                <w:szCs w:val="18"/>
              </w:rPr>
              <w:t>，伴或不伴有破裂出血</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继续</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根据病情需要考虑局部治疗，如激光或外科切除</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针对出血患者，予以局部处理以防止感染</w:t>
            </w:r>
          </w:p>
        </w:tc>
        <w:tc>
          <w:tcPr>
            <w:tcW w:w="2788" w:type="dxa"/>
            <w:tcBorders>
              <w:top w:val="single" w:sz="2" w:space="0" w:color="auto"/>
              <w:left w:val="single" w:sz="2" w:space="0" w:color="auto"/>
              <w:bottom w:val="single" w:sz="2" w:space="0" w:color="auto"/>
              <w:right w:val="single" w:sz="2" w:space="0" w:color="auto"/>
            </w:tcBorders>
            <w:vAlign w:val="center"/>
          </w:tcPr>
          <w:p w:rsidR="00874CA4" w:rsidRPr="00F42477" w:rsidRDefault="00874CA4" w:rsidP="007662B0">
            <w:pPr>
              <w:pStyle w:val="10"/>
              <w:widowControl w:val="0"/>
              <w:ind w:left="420" w:firstLineChars="0" w:firstLine="0"/>
              <w:jc w:val="both"/>
              <w:rPr>
                <w:rFonts w:ascii="Times New Roman" w:hAnsi="Times New Roman" w:cs="Times New Roman"/>
                <w:sz w:val="18"/>
                <w:szCs w:val="18"/>
              </w:rPr>
            </w:pPr>
          </w:p>
        </w:tc>
      </w:tr>
      <w:tr w:rsidR="00874CA4" w:rsidRPr="00CD619C" w:rsidTr="00F12FF8">
        <w:trPr>
          <w:trHeight w:val="783"/>
          <w:jc w:val="center"/>
        </w:trPr>
        <w:tc>
          <w:tcPr>
            <w:tcW w:w="92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jc w:val="center"/>
              <w:rPr>
                <w:rFonts w:ascii="Times New Roman" w:hAnsi="Times New Roman"/>
                <w:bCs/>
                <w:sz w:val="18"/>
                <w:szCs w:val="18"/>
              </w:rPr>
            </w:pPr>
            <w:r w:rsidRPr="00F42477">
              <w:rPr>
                <w:rFonts w:ascii="Times New Roman" w:hAnsi="Times New Roman"/>
                <w:bCs/>
                <w:sz w:val="18"/>
                <w:szCs w:val="18"/>
              </w:rPr>
              <w:t>3</w:t>
            </w:r>
          </w:p>
        </w:tc>
        <w:tc>
          <w:tcPr>
            <w:tcW w:w="184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rPr>
                <w:rFonts w:ascii="Times New Roman" w:hAnsi="Times New Roman"/>
                <w:bCs/>
                <w:sz w:val="18"/>
                <w:szCs w:val="18"/>
              </w:rPr>
            </w:pPr>
            <w:r w:rsidRPr="00F42477">
              <w:rPr>
                <w:rFonts w:ascii="Times New Roman" w:hAnsi="Times New Roman"/>
                <w:bCs/>
                <w:sz w:val="18"/>
                <w:szCs w:val="18"/>
              </w:rPr>
              <w:t>多个结节，伴有感染</w:t>
            </w:r>
          </w:p>
        </w:tc>
        <w:tc>
          <w:tcPr>
            <w:tcW w:w="289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暂停</w:t>
            </w:r>
            <w:r w:rsidRPr="00F42477">
              <w:rPr>
                <w:rFonts w:ascii="Times New Roman" w:hAnsi="Times New Roman" w:cs="Times New Roman"/>
                <w:sz w:val="18"/>
                <w:szCs w:val="18"/>
              </w:rPr>
              <w:t>PD-1</w:t>
            </w:r>
            <w:r w:rsidRPr="00F42477">
              <w:rPr>
                <w:rFonts w:ascii="Times New Roman" w:hAnsi="Times New Roman" w:cs="Times New Roman"/>
                <w:sz w:val="18"/>
                <w:szCs w:val="18"/>
              </w:rPr>
              <w:t>抑制剂治疗</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根据病情需要考虑局部治疗，如激光或外科切除</w:t>
            </w:r>
          </w:p>
          <w:p w:rsidR="00874CA4" w:rsidRPr="00F42477" w:rsidRDefault="00874CA4" w:rsidP="007662B0">
            <w:pPr>
              <w:pStyle w:val="10"/>
              <w:widowControl w:val="0"/>
              <w:numPr>
                <w:ilvl w:val="0"/>
                <w:numId w:val="13"/>
              </w:numPr>
              <w:ind w:firstLineChars="0"/>
              <w:jc w:val="both"/>
              <w:rPr>
                <w:rFonts w:ascii="Times New Roman" w:hAnsi="Times New Roman" w:cs="Times New Roman"/>
                <w:sz w:val="18"/>
                <w:szCs w:val="18"/>
              </w:rPr>
            </w:pPr>
            <w:r w:rsidRPr="00F42477">
              <w:rPr>
                <w:rFonts w:ascii="Times New Roman" w:hAnsi="Times New Roman" w:cs="Times New Roman"/>
                <w:sz w:val="18"/>
                <w:szCs w:val="18"/>
              </w:rPr>
              <w:t>伴有局部感染的患者，行抗感染治疗</w:t>
            </w:r>
          </w:p>
        </w:tc>
        <w:tc>
          <w:tcPr>
            <w:tcW w:w="2788" w:type="dxa"/>
            <w:tcBorders>
              <w:top w:val="single" w:sz="2" w:space="0" w:color="auto"/>
              <w:left w:val="single" w:sz="2" w:space="0" w:color="auto"/>
              <w:bottom w:val="single" w:sz="2" w:space="0" w:color="auto"/>
              <w:right w:val="single" w:sz="2" w:space="0" w:color="auto"/>
            </w:tcBorders>
            <w:vAlign w:val="center"/>
          </w:tcPr>
          <w:p w:rsidR="00874CA4" w:rsidRPr="00F42477" w:rsidRDefault="00874CA4" w:rsidP="007662B0">
            <w:pPr>
              <w:pStyle w:val="10"/>
              <w:widowControl w:val="0"/>
              <w:ind w:left="420" w:firstLineChars="0" w:firstLine="0"/>
              <w:jc w:val="both"/>
              <w:rPr>
                <w:rFonts w:ascii="Times New Roman" w:hAnsi="Times New Roman" w:cs="Times New Roman"/>
                <w:sz w:val="18"/>
                <w:szCs w:val="18"/>
              </w:rPr>
            </w:pPr>
          </w:p>
        </w:tc>
      </w:tr>
    </w:tbl>
    <w:p w:rsidR="00DB13B8" w:rsidRPr="00C0393E" w:rsidRDefault="009C5D94" w:rsidP="007662B0">
      <w:pPr>
        <w:rPr>
          <w:rFonts w:ascii="Times New Roman" w:hAnsi="Times New Roman"/>
          <w:sz w:val="18"/>
          <w:szCs w:val="18"/>
          <w:shd w:val="clear" w:color="auto" w:fill="FFFFFF"/>
        </w:rPr>
      </w:pPr>
      <w:r w:rsidRPr="00C0393E">
        <w:rPr>
          <w:rFonts w:ascii="Times New Roman" w:hAnsi="Times New Roman"/>
          <w:sz w:val="18"/>
          <w:szCs w:val="18"/>
          <w:shd w:val="clear" w:color="auto" w:fill="FFFFFF"/>
          <w:vertAlign w:val="superscript"/>
        </w:rPr>
        <w:t>*</w:t>
      </w:r>
      <w:r w:rsidR="004A7619" w:rsidRPr="00C0393E">
        <w:rPr>
          <w:rFonts w:ascii="Times New Roman" w:hAnsi="Times New Roman"/>
          <w:sz w:val="18"/>
          <w:szCs w:val="18"/>
          <w:shd w:val="clear" w:color="auto" w:fill="FFFFFF"/>
        </w:rPr>
        <w:t>：推荐短期使用强效糖皮质激素</w:t>
      </w:r>
      <w:r w:rsidR="004A7619" w:rsidRPr="00C0393E">
        <w:rPr>
          <w:rFonts w:ascii="Times New Roman" w:hAnsi="Times New Roman" w:hint="eastAsia"/>
          <w:sz w:val="18"/>
          <w:szCs w:val="18"/>
          <w:shd w:val="clear" w:color="auto" w:fill="FFFFFF"/>
        </w:rPr>
        <w:t>（弱强效：</w:t>
      </w:r>
      <w:r w:rsidR="000D6706" w:rsidRPr="00C0393E">
        <w:rPr>
          <w:rFonts w:ascii="Times New Roman" w:hAnsi="Times New Roman"/>
          <w:sz w:val="18"/>
          <w:szCs w:val="18"/>
          <w:shd w:val="clear" w:color="auto" w:fill="FFFFFF"/>
        </w:rPr>
        <w:t>0.1%</w:t>
      </w:r>
      <w:r w:rsidR="000D6706" w:rsidRPr="00C0393E">
        <w:rPr>
          <w:rFonts w:ascii="Times New Roman" w:hAnsi="Times New Roman" w:hint="eastAsia"/>
          <w:sz w:val="18"/>
          <w:szCs w:val="18"/>
          <w:shd w:val="clear" w:color="auto" w:fill="FFFFFF"/>
        </w:rPr>
        <w:t>糠酸莫米松乳</w:t>
      </w:r>
      <w:r w:rsidR="004A7619" w:rsidRPr="00C0393E">
        <w:rPr>
          <w:rFonts w:ascii="Times New Roman" w:hAnsi="Times New Roman" w:hint="eastAsia"/>
          <w:sz w:val="18"/>
          <w:szCs w:val="18"/>
          <w:shd w:val="clear" w:color="auto" w:fill="FFFFFF"/>
        </w:rPr>
        <w:t>膏；中强效：</w:t>
      </w:r>
      <w:r w:rsidR="000D6706" w:rsidRPr="00C0393E">
        <w:rPr>
          <w:rFonts w:ascii="Times New Roman" w:hAnsi="Times New Roman"/>
          <w:sz w:val="18"/>
          <w:szCs w:val="18"/>
          <w:shd w:val="clear" w:color="auto" w:fill="FFFFFF"/>
        </w:rPr>
        <w:t>0.05%</w:t>
      </w:r>
      <w:r w:rsidR="000D6706" w:rsidRPr="00C0393E">
        <w:rPr>
          <w:rFonts w:ascii="Times New Roman" w:hAnsi="Times New Roman" w:hint="eastAsia"/>
          <w:sz w:val="18"/>
          <w:szCs w:val="18"/>
          <w:shd w:val="clear" w:color="auto" w:fill="FFFFFF"/>
        </w:rPr>
        <w:t>二丙酸倍他米松乳膏</w:t>
      </w:r>
      <w:r w:rsidR="004A7619" w:rsidRPr="00C0393E">
        <w:rPr>
          <w:rFonts w:ascii="Times New Roman" w:hAnsi="Times New Roman" w:hint="eastAsia"/>
          <w:sz w:val="18"/>
          <w:szCs w:val="18"/>
          <w:shd w:val="clear" w:color="auto" w:fill="FFFFFF"/>
        </w:rPr>
        <w:t>；高强效：</w:t>
      </w:r>
      <w:r w:rsidR="000D6706" w:rsidRPr="00C0393E">
        <w:rPr>
          <w:rFonts w:ascii="Times New Roman" w:hAnsi="Times New Roman"/>
          <w:sz w:val="18"/>
          <w:szCs w:val="18"/>
          <w:shd w:val="clear" w:color="auto" w:fill="FFFFFF"/>
        </w:rPr>
        <w:t>0.05%</w:t>
      </w:r>
      <w:r w:rsidR="000D6706" w:rsidRPr="00C0393E">
        <w:rPr>
          <w:rFonts w:ascii="Times New Roman" w:hAnsi="Times New Roman" w:hint="eastAsia"/>
          <w:sz w:val="18"/>
          <w:szCs w:val="18"/>
          <w:shd w:val="clear" w:color="auto" w:fill="FFFFFF"/>
        </w:rPr>
        <w:t>氟轻松乳膏</w:t>
      </w:r>
      <w:r w:rsidR="004A7619" w:rsidRPr="00C0393E">
        <w:rPr>
          <w:rFonts w:ascii="Times New Roman" w:hAnsi="Times New Roman" w:hint="eastAsia"/>
          <w:sz w:val="18"/>
          <w:szCs w:val="18"/>
          <w:shd w:val="clear" w:color="auto" w:fill="FFFFFF"/>
        </w:rPr>
        <w:t>/</w:t>
      </w:r>
      <w:r w:rsidR="000D6706" w:rsidRPr="00C0393E">
        <w:rPr>
          <w:rFonts w:ascii="Times New Roman" w:hAnsi="Times New Roman" w:hint="eastAsia"/>
          <w:sz w:val="18"/>
          <w:szCs w:val="18"/>
          <w:shd w:val="clear" w:color="auto" w:fill="FFFFFF"/>
        </w:rPr>
        <w:t>软膏</w:t>
      </w:r>
      <w:r w:rsidR="004A7619" w:rsidRPr="00C0393E">
        <w:rPr>
          <w:rFonts w:ascii="Times New Roman" w:hAnsi="Times New Roman" w:hint="eastAsia"/>
          <w:sz w:val="18"/>
          <w:szCs w:val="18"/>
          <w:shd w:val="clear" w:color="auto" w:fill="FFFFFF"/>
        </w:rPr>
        <w:t>、</w:t>
      </w:r>
      <w:r w:rsidR="000D6706" w:rsidRPr="00C0393E">
        <w:rPr>
          <w:rFonts w:ascii="Times New Roman" w:hAnsi="Times New Roman"/>
          <w:sz w:val="18"/>
          <w:szCs w:val="18"/>
          <w:shd w:val="clear" w:color="auto" w:fill="FFFFFF"/>
        </w:rPr>
        <w:t>0.1%</w:t>
      </w:r>
      <w:r w:rsidR="000D6706" w:rsidRPr="00C0393E">
        <w:rPr>
          <w:rFonts w:ascii="Times New Roman" w:hAnsi="Times New Roman" w:hint="eastAsia"/>
          <w:sz w:val="18"/>
          <w:szCs w:val="18"/>
          <w:shd w:val="clear" w:color="auto" w:fill="FFFFFF"/>
        </w:rPr>
        <w:t>糠酸莫米松软膏</w:t>
      </w:r>
      <w:r w:rsidR="004A7619" w:rsidRPr="00C0393E">
        <w:rPr>
          <w:rFonts w:ascii="Times New Roman" w:hAnsi="Times New Roman" w:hint="eastAsia"/>
          <w:sz w:val="18"/>
          <w:szCs w:val="18"/>
          <w:shd w:val="clear" w:color="auto" w:fill="FFFFFF"/>
        </w:rPr>
        <w:t>）</w:t>
      </w:r>
      <w:r w:rsidR="004A7619" w:rsidRPr="00C0393E">
        <w:rPr>
          <w:rFonts w:ascii="Times New Roman" w:hAnsi="Times New Roman"/>
          <w:sz w:val="18"/>
          <w:szCs w:val="18"/>
          <w:shd w:val="clear" w:color="auto" w:fill="FFFFFF"/>
        </w:rPr>
        <w:t>，而不是长期使用弱效糖皮质激素</w:t>
      </w:r>
      <w:r w:rsidR="004A7619" w:rsidRPr="00C0393E">
        <w:rPr>
          <w:rFonts w:ascii="Times New Roman" w:hAnsi="Times New Roman" w:hint="eastAsia"/>
          <w:sz w:val="18"/>
          <w:szCs w:val="18"/>
          <w:shd w:val="clear" w:color="auto" w:fill="FFFFFF"/>
        </w:rPr>
        <w:t>。</w:t>
      </w:r>
    </w:p>
    <w:p w:rsidR="00850470" w:rsidRPr="00C0393E" w:rsidRDefault="00EE11A9" w:rsidP="007662B0">
      <w:pPr>
        <w:jc w:val="left"/>
        <w:rPr>
          <w:rFonts w:ascii="Times New Roman" w:hAnsi="Times New Roman"/>
          <w:sz w:val="18"/>
          <w:szCs w:val="18"/>
          <w:shd w:val="clear" w:color="auto" w:fill="FFFFFF"/>
        </w:rPr>
      </w:pPr>
      <w:r w:rsidRPr="00C0393E">
        <w:rPr>
          <w:rFonts w:ascii="Times New Roman" w:hAnsi="Times New Roman"/>
          <w:sz w:val="18"/>
          <w:szCs w:val="18"/>
          <w:shd w:val="clear" w:color="auto" w:fill="FFFFFF"/>
          <w:vertAlign w:val="superscript"/>
        </w:rPr>
        <w:t>**</w:t>
      </w:r>
      <w:r w:rsidRPr="00C0393E">
        <w:rPr>
          <w:rFonts w:ascii="Times New Roman" w:hAnsi="Times New Roman"/>
          <w:sz w:val="18"/>
          <w:szCs w:val="18"/>
          <w:shd w:val="clear" w:color="auto" w:fill="FFFFFF"/>
        </w:rPr>
        <w:t>：日常使用工具是指</w:t>
      </w:r>
      <w:r w:rsidR="002723C6" w:rsidRPr="00C0393E">
        <w:rPr>
          <w:rFonts w:ascii="Times New Roman" w:hAnsi="Times New Roman"/>
          <w:sz w:val="18"/>
          <w:szCs w:val="18"/>
          <w:shd w:val="clear" w:color="auto" w:fill="FFFFFF"/>
        </w:rPr>
        <w:t>做饭、购买衣物、使用电话、</w:t>
      </w:r>
      <w:r w:rsidR="002723C6" w:rsidRPr="005D2940">
        <w:rPr>
          <w:rFonts w:ascii="Times New Roman" w:hAnsi="Times New Roman"/>
          <w:sz w:val="18"/>
          <w:szCs w:val="18"/>
          <w:shd w:val="clear" w:color="auto" w:fill="FFFFFF"/>
        </w:rPr>
        <w:t>理财</w:t>
      </w:r>
      <w:r w:rsidR="002723C6" w:rsidRPr="00C0393E">
        <w:rPr>
          <w:rFonts w:ascii="Times New Roman" w:hAnsi="Times New Roman"/>
          <w:sz w:val="18"/>
          <w:szCs w:val="18"/>
          <w:shd w:val="clear" w:color="auto" w:fill="FFFFFF"/>
        </w:rPr>
        <w:t>等。</w:t>
      </w:r>
    </w:p>
    <w:p w:rsidR="0043314E" w:rsidRPr="00C0393E" w:rsidRDefault="0043314E" w:rsidP="007662B0">
      <w:pPr>
        <w:jc w:val="left"/>
        <w:rPr>
          <w:rFonts w:ascii="Times New Roman" w:hAnsi="Times New Roman"/>
          <w:sz w:val="18"/>
          <w:szCs w:val="18"/>
          <w:shd w:val="clear" w:color="auto" w:fill="FFFFFF"/>
        </w:rPr>
      </w:pPr>
      <w:r w:rsidRPr="00C0393E">
        <w:rPr>
          <w:rFonts w:ascii="Times New Roman" w:hAnsi="Times New Roman"/>
          <w:sz w:val="18"/>
          <w:szCs w:val="18"/>
          <w:shd w:val="clear" w:color="auto" w:fill="FFFFFF"/>
          <w:vertAlign w:val="superscript"/>
        </w:rPr>
        <w:t>&amp;</w:t>
      </w:r>
      <w:r w:rsidR="002723C6" w:rsidRPr="00C0393E">
        <w:rPr>
          <w:rFonts w:ascii="Times New Roman" w:hAnsi="Times New Roman"/>
          <w:sz w:val="18"/>
          <w:szCs w:val="18"/>
          <w:shd w:val="clear" w:color="auto" w:fill="FFFFFF"/>
        </w:rPr>
        <w:t>：</w:t>
      </w:r>
      <w:r w:rsidR="00694401">
        <w:rPr>
          <w:rFonts w:ascii="Times New Roman" w:hAnsi="Times New Roman"/>
          <w:sz w:val="18"/>
          <w:szCs w:val="18"/>
          <w:shd w:val="clear" w:color="auto" w:fill="FFFFFF"/>
        </w:rPr>
        <w:t>日常生活自理是指洗澡、穿脱</w:t>
      </w:r>
      <w:r w:rsidR="00694401">
        <w:rPr>
          <w:rFonts w:ascii="Times New Roman" w:hAnsi="Times New Roman" w:hint="eastAsia"/>
          <w:sz w:val="18"/>
          <w:szCs w:val="18"/>
          <w:shd w:val="clear" w:color="auto" w:fill="FFFFFF"/>
        </w:rPr>
        <w:t>衣物</w:t>
      </w:r>
      <w:r w:rsidR="00B851F2" w:rsidRPr="00C0393E">
        <w:rPr>
          <w:rFonts w:ascii="Times New Roman" w:hAnsi="Times New Roman"/>
          <w:sz w:val="18"/>
          <w:szCs w:val="18"/>
          <w:shd w:val="clear" w:color="auto" w:fill="FFFFFF"/>
        </w:rPr>
        <w:t>、吃饭、盥洗、服药等，并未卧床不起。</w:t>
      </w:r>
    </w:p>
    <w:p w:rsidR="001D58C1" w:rsidRPr="00694401" w:rsidRDefault="001D58C1" w:rsidP="007662B0">
      <w:pPr>
        <w:pStyle w:val="a3"/>
        <w:widowControl w:val="0"/>
        <w:shd w:val="clear" w:color="auto" w:fill="FFFFFF"/>
        <w:spacing w:before="0" w:beforeAutospacing="0" w:after="0" w:afterAutospacing="0"/>
        <w:ind w:firstLineChars="200" w:firstLine="422"/>
        <w:jc w:val="both"/>
        <w:rPr>
          <w:rFonts w:ascii="Times New Roman" w:hAnsi="Times New Roman"/>
          <w:b/>
          <w:sz w:val="21"/>
          <w:szCs w:val="21"/>
          <w:shd w:val="clear" w:color="auto" w:fill="FFFFFF"/>
        </w:rPr>
      </w:pPr>
      <w:r w:rsidRPr="00694401">
        <w:rPr>
          <w:rFonts w:ascii="Times New Roman" w:hAnsi="Times New Roman"/>
          <w:b/>
          <w:sz w:val="21"/>
          <w:szCs w:val="21"/>
          <w:shd w:val="clear" w:color="auto" w:fill="FFFFFF"/>
        </w:rPr>
        <w:t>（</w:t>
      </w:r>
      <w:r w:rsidRPr="00694401">
        <w:rPr>
          <w:rFonts w:ascii="Times New Roman" w:hAnsi="Times New Roman"/>
          <w:b/>
          <w:sz w:val="21"/>
          <w:szCs w:val="21"/>
          <w:shd w:val="clear" w:color="auto" w:fill="FFFFFF"/>
        </w:rPr>
        <w:t>2</w:t>
      </w:r>
      <w:r w:rsidRPr="00694401">
        <w:rPr>
          <w:rFonts w:ascii="Times New Roman" w:hAnsi="Times New Roman"/>
          <w:b/>
          <w:sz w:val="21"/>
          <w:szCs w:val="21"/>
          <w:shd w:val="clear" w:color="auto" w:fill="FFFFFF"/>
        </w:rPr>
        <w:t>）</w:t>
      </w:r>
      <w:r w:rsidR="0004088A" w:rsidRPr="00694401">
        <w:rPr>
          <w:rFonts w:ascii="Times New Roman" w:hAnsi="Times New Roman"/>
          <w:b/>
          <w:sz w:val="21"/>
          <w:szCs w:val="21"/>
          <w:shd w:val="clear" w:color="auto" w:fill="FFFFFF"/>
        </w:rPr>
        <w:t>甲状腺</w:t>
      </w:r>
      <w:r w:rsidRPr="00694401">
        <w:rPr>
          <w:rFonts w:ascii="Times New Roman" w:hAnsi="Times New Roman"/>
          <w:b/>
          <w:sz w:val="21"/>
          <w:szCs w:val="21"/>
          <w:shd w:val="clear" w:color="auto" w:fill="FFFFFF"/>
        </w:rPr>
        <w:t>不良反应处理</w:t>
      </w:r>
    </w:p>
    <w:tbl>
      <w:tblPr>
        <w:tblW w:w="84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936"/>
        <w:gridCol w:w="1984"/>
        <w:gridCol w:w="2835"/>
        <w:gridCol w:w="2720"/>
      </w:tblGrid>
      <w:tr w:rsidR="00D57245" w:rsidRPr="00CD619C" w:rsidTr="00DC4ED3">
        <w:trPr>
          <w:trHeight w:val="267"/>
          <w:jc w:val="center"/>
        </w:trPr>
        <w:tc>
          <w:tcPr>
            <w:tcW w:w="93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57245" w:rsidRPr="00CD619C" w:rsidRDefault="00D57245" w:rsidP="007662B0">
            <w:pPr>
              <w:jc w:val="center"/>
              <w:rPr>
                <w:rFonts w:ascii="Times New Roman" w:hAnsi="Times New Roman"/>
                <w:sz w:val="18"/>
                <w:szCs w:val="18"/>
              </w:rPr>
            </w:pPr>
            <w:r w:rsidRPr="00CD619C">
              <w:rPr>
                <w:rFonts w:ascii="Times New Roman" w:hAnsi="Times New Roman"/>
                <w:bCs/>
                <w:sz w:val="18"/>
                <w:szCs w:val="18"/>
              </w:rPr>
              <w:t>不良反应分级</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57245" w:rsidRPr="00CD619C" w:rsidRDefault="00D57245" w:rsidP="007662B0">
            <w:pPr>
              <w:jc w:val="center"/>
              <w:rPr>
                <w:rFonts w:ascii="Times New Roman" w:hAnsi="Times New Roman"/>
                <w:sz w:val="18"/>
                <w:szCs w:val="18"/>
              </w:rPr>
            </w:pPr>
            <w:r w:rsidRPr="00CD619C">
              <w:rPr>
                <w:rFonts w:ascii="Times New Roman" w:hAnsi="Times New Roman"/>
                <w:bCs/>
                <w:sz w:val="18"/>
                <w:szCs w:val="18"/>
              </w:rPr>
              <w:t>临床症状</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57245" w:rsidRPr="00CD619C" w:rsidRDefault="00D57245"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sz w:val="18"/>
                <w:szCs w:val="18"/>
              </w:rPr>
              <w:t>处理建议</w:t>
            </w:r>
          </w:p>
        </w:tc>
        <w:tc>
          <w:tcPr>
            <w:tcW w:w="2720" w:type="dxa"/>
            <w:tcBorders>
              <w:top w:val="single" w:sz="2" w:space="0" w:color="auto"/>
              <w:left w:val="single" w:sz="2" w:space="0" w:color="auto"/>
              <w:bottom w:val="single" w:sz="2" w:space="0" w:color="auto"/>
              <w:right w:val="single" w:sz="2" w:space="0" w:color="auto"/>
            </w:tcBorders>
            <w:vAlign w:val="center"/>
          </w:tcPr>
          <w:p w:rsidR="00D57245" w:rsidRPr="00CD619C" w:rsidRDefault="00D57245" w:rsidP="007662B0">
            <w:pPr>
              <w:pStyle w:val="a3"/>
              <w:widowControl w:val="0"/>
              <w:shd w:val="clear" w:color="auto" w:fill="FFFFFF"/>
              <w:spacing w:before="0" w:beforeAutospacing="0" w:after="0" w:afterAutospacing="0"/>
              <w:jc w:val="center"/>
              <w:rPr>
                <w:rFonts w:ascii="Times New Roman" w:hAnsi="Times New Roman" w:cs="Times New Roman"/>
                <w:bCs/>
                <w:sz w:val="18"/>
                <w:szCs w:val="18"/>
              </w:rPr>
            </w:pPr>
            <w:r w:rsidRPr="00CD619C">
              <w:rPr>
                <w:rFonts w:ascii="Times New Roman" w:hAnsi="Times New Roman" w:cs="Times New Roman"/>
                <w:bCs/>
                <w:sz w:val="18"/>
                <w:szCs w:val="18"/>
              </w:rPr>
              <w:t>评估和检查</w:t>
            </w:r>
          </w:p>
        </w:tc>
      </w:tr>
      <w:tr w:rsidR="004B3572" w:rsidRPr="00CD619C" w:rsidTr="00DC4ED3">
        <w:trPr>
          <w:trHeight w:val="247"/>
          <w:jc w:val="center"/>
        </w:trPr>
        <w:tc>
          <w:tcPr>
            <w:tcW w:w="5755" w:type="dxa"/>
            <w:gridSpan w:val="3"/>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3572" w:rsidRPr="00CD619C" w:rsidRDefault="004B3572" w:rsidP="007662B0">
            <w:pPr>
              <w:jc w:val="left"/>
              <w:rPr>
                <w:rFonts w:ascii="Times New Roman" w:hAnsi="Times New Roman"/>
                <w:bCs/>
                <w:sz w:val="18"/>
                <w:szCs w:val="18"/>
              </w:rPr>
            </w:pPr>
            <w:r w:rsidRPr="00CD619C">
              <w:rPr>
                <w:rFonts w:ascii="Times New Roman" w:hAnsi="Times New Roman"/>
                <w:bCs/>
                <w:sz w:val="18"/>
                <w:szCs w:val="18"/>
              </w:rPr>
              <w:t>甲状腺功能减退</w:t>
            </w:r>
            <w:r w:rsidRPr="00CD619C">
              <w:rPr>
                <w:rFonts w:ascii="Times New Roman" w:hAnsi="Times New Roman"/>
                <w:bCs/>
                <w:sz w:val="18"/>
                <w:szCs w:val="18"/>
                <w:vertAlign w:val="superscript"/>
              </w:rPr>
              <w:t>*</w:t>
            </w:r>
          </w:p>
        </w:tc>
        <w:tc>
          <w:tcPr>
            <w:tcW w:w="2720" w:type="dxa"/>
            <w:tcBorders>
              <w:top w:val="single" w:sz="2" w:space="0" w:color="auto"/>
              <w:left w:val="single" w:sz="2" w:space="0" w:color="auto"/>
              <w:bottom w:val="single" w:sz="2" w:space="0" w:color="auto"/>
              <w:right w:val="single" w:sz="2" w:space="0" w:color="auto"/>
            </w:tcBorders>
          </w:tcPr>
          <w:p w:rsidR="004B3572" w:rsidRPr="00CD619C" w:rsidRDefault="004B3572" w:rsidP="007662B0">
            <w:pPr>
              <w:jc w:val="left"/>
              <w:rPr>
                <w:rFonts w:ascii="Times New Roman" w:hAnsi="Times New Roman"/>
                <w:bCs/>
                <w:sz w:val="18"/>
                <w:szCs w:val="18"/>
              </w:rPr>
            </w:pPr>
          </w:p>
        </w:tc>
      </w:tr>
      <w:tr w:rsidR="004B3572" w:rsidRPr="00CD619C" w:rsidTr="00DC4ED3">
        <w:trPr>
          <w:trHeight w:val="31"/>
          <w:jc w:val="center"/>
        </w:trPr>
        <w:tc>
          <w:tcPr>
            <w:tcW w:w="93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3572" w:rsidRPr="00CD619C" w:rsidRDefault="004B3572" w:rsidP="007662B0">
            <w:pPr>
              <w:jc w:val="center"/>
              <w:rPr>
                <w:rFonts w:ascii="Times New Roman" w:hAnsi="Times New Roman"/>
                <w:sz w:val="18"/>
                <w:szCs w:val="18"/>
              </w:rPr>
            </w:pPr>
            <w:r w:rsidRPr="00CD619C">
              <w:rPr>
                <w:rFonts w:ascii="Times New Roman" w:hAnsi="Times New Roman"/>
                <w:bCs/>
                <w:sz w:val="18"/>
                <w:szCs w:val="18"/>
              </w:rPr>
              <w:t>1</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3572" w:rsidRPr="00CD619C" w:rsidRDefault="004B3572" w:rsidP="007662B0">
            <w:pPr>
              <w:rPr>
                <w:rFonts w:ascii="Times New Roman" w:hAnsi="Times New Roman"/>
                <w:sz w:val="18"/>
                <w:szCs w:val="18"/>
              </w:rPr>
            </w:pPr>
            <w:r w:rsidRPr="00CD619C">
              <w:rPr>
                <w:rFonts w:ascii="Times New Roman" w:hAnsi="Times New Roman"/>
                <w:bCs/>
                <w:sz w:val="18"/>
                <w:szCs w:val="18"/>
              </w:rPr>
              <w:t>无症状：只需临床或诊断性检查；无需治疗</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3572" w:rsidRPr="00CD619C" w:rsidRDefault="004B357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继续</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tc>
        <w:tc>
          <w:tcPr>
            <w:tcW w:w="2720" w:type="dxa"/>
            <w:tcBorders>
              <w:top w:val="single" w:sz="2" w:space="0" w:color="auto"/>
              <w:left w:val="single" w:sz="2" w:space="0" w:color="auto"/>
              <w:bottom w:val="single" w:sz="2" w:space="0" w:color="auto"/>
              <w:right w:val="single" w:sz="2" w:space="0" w:color="auto"/>
            </w:tcBorders>
            <w:vAlign w:val="center"/>
          </w:tcPr>
          <w:p w:rsidR="000510AB" w:rsidRDefault="00D57245"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每</w:t>
            </w:r>
            <w:r w:rsidRPr="00CD619C">
              <w:rPr>
                <w:rFonts w:ascii="Times New Roman" w:hAnsi="Times New Roman" w:cs="Times New Roman"/>
                <w:sz w:val="18"/>
                <w:szCs w:val="18"/>
              </w:rPr>
              <w:t>4</w:t>
            </w:r>
            <w:r w:rsidR="000D6706" w:rsidRPr="00756B08">
              <w:rPr>
                <w:rFonts w:ascii="Times New Roman" w:hAnsi="Times New Roman" w:cs="Times New Roman"/>
                <w:bCs/>
                <w:kern w:val="2"/>
                <w:sz w:val="18"/>
                <w:szCs w:val="18"/>
              </w:rPr>
              <w:t>～</w:t>
            </w:r>
            <w:r w:rsidRPr="00CD619C">
              <w:rPr>
                <w:rFonts w:ascii="Times New Roman" w:hAnsi="Times New Roman" w:cs="Times New Roman"/>
                <w:sz w:val="18"/>
                <w:szCs w:val="18"/>
              </w:rPr>
              <w:t>6</w:t>
            </w:r>
            <w:r w:rsidRPr="00CD619C">
              <w:rPr>
                <w:rFonts w:ascii="Times New Roman" w:hAnsi="Times New Roman" w:cs="Times New Roman"/>
                <w:sz w:val="18"/>
                <w:szCs w:val="18"/>
              </w:rPr>
              <w:t>周监测一次</w:t>
            </w:r>
            <w:r w:rsidRPr="00CD619C">
              <w:rPr>
                <w:rFonts w:ascii="Times New Roman" w:hAnsi="Times New Roman" w:cs="Times New Roman"/>
                <w:sz w:val="18"/>
                <w:szCs w:val="18"/>
              </w:rPr>
              <w:t>TSH</w:t>
            </w:r>
            <w:r w:rsidRPr="00CD619C">
              <w:rPr>
                <w:rFonts w:ascii="Times New Roman" w:hAnsi="Times New Roman" w:cs="Times New Roman"/>
                <w:sz w:val="18"/>
                <w:szCs w:val="18"/>
              </w:rPr>
              <w:t>及游离</w:t>
            </w:r>
            <w:r w:rsidRPr="00CD619C">
              <w:rPr>
                <w:rFonts w:ascii="Times New Roman" w:hAnsi="Times New Roman" w:cs="Times New Roman"/>
                <w:sz w:val="18"/>
                <w:szCs w:val="18"/>
              </w:rPr>
              <w:t>T4</w:t>
            </w:r>
          </w:p>
          <w:p w:rsidR="004B3572" w:rsidRPr="00CD619C" w:rsidRDefault="000510AB" w:rsidP="007662B0">
            <w:pPr>
              <w:pStyle w:val="10"/>
              <w:widowControl w:val="0"/>
              <w:numPr>
                <w:ilvl w:val="0"/>
                <w:numId w:val="13"/>
              </w:numPr>
              <w:ind w:firstLineChars="0"/>
              <w:jc w:val="both"/>
              <w:rPr>
                <w:rFonts w:ascii="Times New Roman" w:hAnsi="Times New Roman" w:cs="Times New Roman"/>
                <w:sz w:val="18"/>
                <w:szCs w:val="18"/>
              </w:rPr>
            </w:pPr>
            <w:r>
              <w:rPr>
                <w:rFonts w:ascii="Times New Roman" w:hAnsi="Times New Roman" w:cs="Times New Roman" w:hint="eastAsia"/>
                <w:sz w:val="18"/>
                <w:szCs w:val="18"/>
              </w:rPr>
              <w:t>如确诊为中枢性甲状腺功能减退，参照垂体炎治疗</w:t>
            </w:r>
          </w:p>
        </w:tc>
      </w:tr>
      <w:tr w:rsidR="004B0A67" w:rsidRPr="00CD619C" w:rsidTr="00DC4ED3">
        <w:trPr>
          <w:trHeight w:val="341"/>
          <w:jc w:val="center"/>
        </w:trPr>
        <w:tc>
          <w:tcPr>
            <w:tcW w:w="93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0A67" w:rsidRPr="00CD619C" w:rsidRDefault="004B0A67" w:rsidP="007662B0">
            <w:pPr>
              <w:jc w:val="center"/>
              <w:rPr>
                <w:rFonts w:ascii="Times New Roman" w:hAnsi="Times New Roman"/>
                <w:bCs/>
                <w:sz w:val="18"/>
                <w:szCs w:val="18"/>
              </w:rPr>
            </w:pPr>
            <w:r w:rsidRPr="00CD619C">
              <w:rPr>
                <w:rFonts w:ascii="Times New Roman" w:hAnsi="Times New Roman"/>
                <w:bCs/>
                <w:sz w:val="18"/>
                <w:szCs w:val="18"/>
              </w:rPr>
              <w:t>2</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0A67" w:rsidRPr="00CD619C" w:rsidRDefault="004B0A67" w:rsidP="007662B0">
            <w:pPr>
              <w:rPr>
                <w:rFonts w:ascii="Times New Roman" w:hAnsi="Times New Roman"/>
                <w:bCs/>
                <w:sz w:val="18"/>
                <w:szCs w:val="18"/>
              </w:rPr>
            </w:pPr>
            <w:r w:rsidRPr="00CD619C">
              <w:rPr>
                <w:rFonts w:ascii="Times New Roman" w:hAnsi="Times New Roman"/>
                <w:bCs/>
                <w:sz w:val="18"/>
                <w:szCs w:val="18"/>
              </w:rPr>
              <w:t>有症状：需要行甲状腺激素替代疗法；日常使用工具受限</w:t>
            </w:r>
            <w:r w:rsidRPr="00CD619C">
              <w:rPr>
                <w:rFonts w:ascii="Times New Roman" w:hAnsi="Times New Roman"/>
                <w:bCs/>
                <w:sz w:val="18"/>
                <w:szCs w:val="18"/>
                <w:vertAlign w:val="superscript"/>
              </w:rPr>
              <w:t>**</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0A67" w:rsidRPr="00CD619C" w:rsidRDefault="004B0A67"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继续</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4B0A67" w:rsidRPr="00CD619C" w:rsidRDefault="004B0A67"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TSH</w:t>
            </w:r>
            <w:r w:rsidRPr="00CD619C">
              <w:rPr>
                <w:rFonts w:ascii="Times New Roman" w:hAnsi="Times New Roman" w:cs="Times New Roman"/>
                <w:sz w:val="18"/>
                <w:szCs w:val="18"/>
              </w:rPr>
              <w:t>升高（＞</w:t>
            </w:r>
            <w:r w:rsidR="000D6706">
              <w:rPr>
                <w:rFonts w:ascii="Times New Roman" w:hAnsi="Times New Roman" w:cs="Times New Roman"/>
                <w:sz w:val="18"/>
                <w:szCs w:val="18"/>
              </w:rPr>
              <w:t>10μIU/m</w:t>
            </w:r>
            <w:r w:rsidR="000D6706">
              <w:rPr>
                <w:rFonts w:ascii="Times New Roman" w:hAnsi="Times New Roman" w:cs="Times New Roman" w:hint="eastAsia"/>
                <w:sz w:val="18"/>
                <w:szCs w:val="18"/>
              </w:rPr>
              <w:t>L</w:t>
            </w:r>
            <w:r w:rsidRPr="00CD619C">
              <w:rPr>
                <w:rFonts w:ascii="Times New Roman" w:hAnsi="Times New Roman" w:cs="Times New Roman"/>
                <w:sz w:val="18"/>
                <w:szCs w:val="18"/>
              </w:rPr>
              <w:t>），补充甲状腺素（</w:t>
            </w:r>
            <w:r w:rsidRPr="00CD619C">
              <w:rPr>
                <w:rFonts w:ascii="Times New Roman" w:hAnsi="Times New Roman" w:cs="Times New Roman"/>
                <w:sz w:val="18"/>
                <w:szCs w:val="18"/>
              </w:rPr>
              <w:t>0.5</w:t>
            </w:r>
            <w:r w:rsidR="000D6706" w:rsidRPr="00756B08">
              <w:rPr>
                <w:rFonts w:ascii="Times New Roman" w:hAnsi="Times New Roman" w:cs="Times New Roman"/>
                <w:bCs/>
                <w:kern w:val="2"/>
                <w:sz w:val="18"/>
                <w:szCs w:val="18"/>
              </w:rPr>
              <w:t>～</w:t>
            </w:r>
            <w:r w:rsidRPr="00CD619C">
              <w:rPr>
                <w:rFonts w:ascii="Times New Roman" w:hAnsi="Times New Roman" w:cs="Times New Roman"/>
                <w:sz w:val="18"/>
                <w:szCs w:val="18"/>
              </w:rPr>
              <w:t>1.5μg/</w:t>
            </w:r>
            <w:r w:rsidR="0084637F">
              <w:rPr>
                <w:rFonts w:ascii="Times New Roman" w:hAnsi="Times New Roman" w:cs="Times New Roman" w:hint="eastAsia"/>
                <w:sz w:val="18"/>
                <w:szCs w:val="18"/>
              </w:rPr>
              <w:t>k</w:t>
            </w:r>
            <w:r w:rsidRPr="00CD619C">
              <w:rPr>
                <w:rFonts w:ascii="Times New Roman" w:hAnsi="Times New Roman" w:cs="Times New Roman"/>
                <w:sz w:val="18"/>
                <w:szCs w:val="18"/>
              </w:rPr>
              <w:t>g/d</w:t>
            </w:r>
            <w:r w:rsidRPr="00CD619C">
              <w:rPr>
                <w:rFonts w:ascii="Times New Roman" w:hAnsi="Times New Roman" w:cs="Times New Roman"/>
                <w:sz w:val="18"/>
                <w:szCs w:val="18"/>
              </w:rPr>
              <w:t>）或左旋甲状腺素（</w:t>
            </w:r>
            <w:r w:rsidRPr="00CD619C">
              <w:rPr>
                <w:rFonts w:ascii="Times New Roman" w:hAnsi="Times New Roman" w:cs="Times New Roman"/>
                <w:sz w:val="18"/>
                <w:szCs w:val="18"/>
              </w:rPr>
              <w:t>1.6μg/</w:t>
            </w:r>
            <w:r w:rsidR="0084637F">
              <w:rPr>
                <w:rFonts w:ascii="Times New Roman" w:hAnsi="Times New Roman" w:cs="Times New Roman" w:hint="eastAsia"/>
                <w:sz w:val="18"/>
                <w:szCs w:val="18"/>
              </w:rPr>
              <w:t>k</w:t>
            </w:r>
            <w:r w:rsidRPr="00CD619C">
              <w:rPr>
                <w:rFonts w:ascii="Times New Roman" w:hAnsi="Times New Roman" w:cs="Times New Roman"/>
                <w:sz w:val="18"/>
                <w:szCs w:val="18"/>
              </w:rPr>
              <w:t>g/d</w:t>
            </w:r>
            <w:r w:rsidRPr="00CD619C">
              <w:rPr>
                <w:rFonts w:ascii="Times New Roman" w:hAnsi="Times New Roman" w:cs="Times New Roman"/>
                <w:sz w:val="18"/>
                <w:szCs w:val="18"/>
              </w:rPr>
              <w:t>或</w:t>
            </w:r>
            <w:r w:rsidRPr="00CD619C">
              <w:rPr>
                <w:rFonts w:ascii="Times New Roman" w:hAnsi="Times New Roman" w:cs="Times New Roman"/>
                <w:sz w:val="18"/>
                <w:szCs w:val="18"/>
              </w:rPr>
              <w:t>75</w:t>
            </w:r>
            <w:r w:rsidR="000D6706" w:rsidRPr="00756B08">
              <w:rPr>
                <w:rFonts w:ascii="Times New Roman" w:hAnsi="Times New Roman" w:cs="Times New Roman"/>
                <w:bCs/>
                <w:kern w:val="2"/>
                <w:sz w:val="18"/>
                <w:szCs w:val="18"/>
              </w:rPr>
              <w:t>～</w:t>
            </w:r>
            <w:r w:rsidRPr="00CD619C">
              <w:rPr>
                <w:rFonts w:ascii="Times New Roman" w:hAnsi="Times New Roman" w:cs="Times New Roman"/>
                <w:sz w:val="18"/>
                <w:szCs w:val="18"/>
              </w:rPr>
              <w:t>100μg/d</w:t>
            </w:r>
            <w:r w:rsidRPr="00CD619C">
              <w:rPr>
                <w:rFonts w:ascii="Times New Roman" w:hAnsi="Times New Roman" w:cs="Times New Roman"/>
                <w:sz w:val="18"/>
                <w:szCs w:val="18"/>
              </w:rPr>
              <w:t>）</w:t>
            </w:r>
          </w:p>
        </w:tc>
        <w:tc>
          <w:tcPr>
            <w:tcW w:w="2720" w:type="dxa"/>
            <w:vMerge w:val="restart"/>
            <w:tcBorders>
              <w:top w:val="single" w:sz="2" w:space="0" w:color="auto"/>
              <w:left w:val="single" w:sz="2" w:space="0" w:color="auto"/>
              <w:right w:val="single" w:sz="2" w:space="0" w:color="auto"/>
            </w:tcBorders>
            <w:vAlign w:val="center"/>
          </w:tcPr>
          <w:p w:rsidR="004B0A67" w:rsidRPr="00CD619C" w:rsidRDefault="004B0A67"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每</w:t>
            </w:r>
            <w:r w:rsidRPr="00CD619C">
              <w:rPr>
                <w:rFonts w:ascii="Times New Roman" w:hAnsi="Times New Roman" w:cs="Times New Roman"/>
                <w:sz w:val="18"/>
                <w:szCs w:val="18"/>
              </w:rPr>
              <w:t>4</w:t>
            </w:r>
            <w:r w:rsidR="000D6706" w:rsidRPr="00756B08">
              <w:rPr>
                <w:rFonts w:ascii="Times New Roman" w:hAnsi="Times New Roman" w:cs="Times New Roman"/>
                <w:bCs/>
                <w:kern w:val="2"/>
                <w:sz w:val="18"/>
                <w:szCs w:val="18"/>
              </w:rPr>
              <w:t>～</w:t>
            </w:r>
            <w:r w:rsidRPr="00CD619C">
              <w:rPr>
                <w:rFonts w:ascii="Times New Roman" w:hAnsi="Times New Roman" w:cs="Times New Roman"/>
                <w:sz w:val="18"/>
                <w:szCs w:val="18"/>
              </w:rPr>
              <w:t>6</w:t>
            </w:r>
            <w:r w:rsidRPr="00CD619C">
              <w:rPr>
                <w:rFonts w:ascii="Times New Roman" w:hAnsi="Times New Roman" w:cs="Times New Roman"/>
                <w:sz w:val="18"/>
                <w:szCs w:val="18"/>
              </w:rPr>
              <w:t>周监测一次</w:t>
            </w:r>
            <w:r w:rsidRPr="00CD619C">
              <w:rPr>
                <w:rFonts w:ascii="Times New Roman" w:hAnsi="Times New Roman" w:cs="Times New Roman"/>
                <w:sz w:val="18"/>
                <w:szCs w:val="18"/>
              </w:rPr>
              <w:t>TSH</w:t>
            </w:r>
            <w:r w:rsidRPr="00CD619C">
              <w:rPr>
                <w:rFonts w:ascii="Times New Roman" w:hAnsi="Times New Roman" w:cs="Times New Roman"/>
                <w:sz w:val="18"/>
                <w:szCs w:val="18"/>
              </w:rPr>
              <w:t>及游离</w:t>
            </w:r>
            <w:r w:rsidRPr="00CD619C">
              <w:rPr>
                <w:rFonts w:ascii="Times New Roman" w:hAnsi="Times New Roman" w:cs="Times New Roman"/>
                <w:sz w:val="18"/>
                <w:szCs w:val="18"/>
              </w:rPr>
              <w:t>T4</w:t>
            </w:r>
          </w:p>
          <w:p w:rsidR="004B0A67" w:rsidRDefault="004B0A67"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请内分泌科会诊</w:t>
            </w:r>
          </w:p>
          <w:p w:rsidR="000510AB" w:rsidRPr="00CD619C" w:rsidRDefault="000510AB" w:rsidP="007662B0">
            <w:pPr>
              <w:pStyle w:val="10"/>
              <w:widowControl w:val="0"/>
              <w:numPr>
                <w:ilvl w:val="0"/>
                <w:numId w:val="13"/>
              </w:numPr>
              <w:ind w:firstLineChars="0"/>
              <w:jc w:val="both"/>
              <w:rPr>
                <w:rFonts w:ascii="Times New Roman" w:hAnsi="Times New Roman" w:cs="Times New Roman"/>
                <w:sz w:val="18"/>
                <w:szCs w:val="18"/>
              </w:rPr>
            </w:pPr>
            <w:r>
              <w:rPr>
                <w:rFonts w:ascii="Times New Roman" w:hAnsi="Times New Roman" w:cs="Times New Roman" w:hint="eastAsia"/>
                <w:sz w:val="18"/>
                <w:szCs w:val="18"/>
              </w:rPr>
              <w:t>如确诊为中枢性甲状腺功能减退，参照垂体炎治疗</w:t>
            </w:r>
          </w:p>
        </w:tc>
      </w:tr>
      <w:tr w:rsidR="004B0A67" w:rsidRPr="00CD619C" w:rsidTr="00DC4ED3">
        <w:trPr>
          <w:trHeight w:val="333"/>
          <w:jc w:val="center"/>
        </w:trPr>
        <w:tc>
          <w:tcPr>
            <w:tcW w:w="93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0A67" w:rsidRPr="00CD619C" w:rsidRDefault="004B0A67" w:rsidP="007662B0">
            <w:pPr>
              <w:jc w:val="center"/>
              <w:rPr>
                <w:rFonts w:ascii="Times New Roman" w:hAnsi="Times New Roman"/>
                <w:bCs/>
                <w:sz w:val="18"/>
                <w:szCs w:val="18"/>
              </w:rPr>
            </w:pPr>
            <w:r w:rsidRPr="00CD619C">
              <w:rPr>
                <w:rFonts w:ascii="Times New Roman" w:hAnsi="Times New Roman"/>
                <w:bCs/>
                <w:sz w:val="18"/>
                <w:szCs w:val="18"/>
              </w:rPr>
              <w:t>3</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0A67" w:rsidRPr="00CD619C" w:rsidRDefault="004B0A67" w:rsidP="007662B0">
            <w:pPr>
              <w:rPr>
                <w:rFonts w:ascii="Times New Roman" w:hAnsi="Times New Roman"/>
                <w:bCs/>
                <w:sz w:val="18"/>
                <w:szCs w:val="18"/>
              </w:rPr>
            </w:pPr>
            <w:r w:rsidRPr="00CD619C">
              <w:rPr>
                <w:rFonts w:ascii="Times New Roman" w:hAnsi="Times New Roman"/>
                <w:bCs/>
                <w:sz w:val="18"/>
                <w:szCs w:val="18"/>
              </w:rPr>
              <w:t>严重症状：个人日常生活自理受限</w:t>
            </w:r>
            <w:r w:rsidRPr="00CD619C">
              <w:rPr>
                <w:rFonts w:ascii="Times New Roman" w:hAnsi="Times New Roman"/>
                <w:bCs/>
                <w:sz w:val="18"/>
                <w:szCs w:val="18"/>
                <w:vertAlign w:val="superscript"/>
              </w:rPr>
              <w:t>&amp;</w:t>
            </w:r>
            <w:r w:rsidRPr="00CD619C">
              <w:rPr>
                <w:rFonts w:ascii="Times New Roman" w:hAnsi="Times New Roman"/>
                <w:bCs/>
                <w:sz w:val="18"/>
                <w:szCs w:val="18"/>
              </w:rPr>
              <w:t>；需要住院治疗</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0A67" w:rsidRPr="00CD619C" w:rsidRDefault="004B0A67"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继续</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4B0A67" w:rsidRPr="00CD619C" w:rsidRDefault="004B0A67"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TSH</w:t>
            </w:r>
            <w:r w:rsidRPr="00CD619C">
              <w:rPr>
                <w:rFonts w:ascii="Times New Roman" w:hAnsi="Times New Roman" w:cs="Times New Roman"/>
                <w:sz w:val="18"/>
                <w:szCs w:val="18"/>
              </w:rPr>
              <w:t>升高（＞</w:t>
            </w:r>
            <w:r w:rsidR="007D2CFD">
              <w:rPr>
                <w:rFonts w:ascii="Times New Roman" w:hAnsi="Times New Roman" w:cs="Times New Roman"/>
                <w:sz w:val="18"/>
                <w:szCs w:val="18"/>
              </w:rPr>
              <w:t>10μIU/m</w:t>
            </w:r>
            <w:r w:rsidR="007D2CFD">
              <w:rPr>
                <w:rFonts w:ascii="Times New Roman" w:hAnsi="Times New Roman" w:cs="Times New Roman" w:hint="eastAsia"/>
                <w:sz w:val="18"/>
                <w:szCs w:val="18"/>
              </w:rPr>
              <w:t>L</w:t>
            </w:r>
            <w:r w:rsidRPr="00CD619C">
              <w:rPr>
                <w:rFonts w:ascii="Times New Roman" w:hAnsi="Times New Roman" w:cs="Times New Roman"/>
                <w:sz w:val="18"/>
                <w:szCs w:val="18"/>
              </w:rPr>
              <w:t>），补充甲状腺素</w:t>
            </w:r>
          </w:p>
        </w:tc>
        <w:tc>
          <w:tcPr>
            <w:tcW w:w="2720" w:type="dxa"/>
            <w:vMerge/>
            <w:tcBorders>
              <w:left w:val="single" w:sz="2" w:space="0" w:color="auto"/>
              <w:right w:val="single" w:sz="2" w:space="0" w:color="auto"/>
            </w:tcBorders>
          </w:tcPr>
          <w:p w:rsidR="004B0A67" w:rsidRPr="00CD619C" w:rsidRDefault="004B0A67" w:rsidP="007662B0">
            <w:pPr>
              <w:pStyle w:val="10"/>
              <w:widowControl w:val="0"/>
              <w:numPr>
                <w:ilvl w:val="0"/>
                <w:numId w:val="13"/>
              </w:numPr>
              <w:ind w:firstLineChars="0"/>
              <w:rPr>
                <w:rFonts w:ascii="Times New Roman" w:hAnsi="Times New Roman" w:cs="Times New Roman"/>
                <w:sz w:val="18"/>
                <w:szCs w:val="18"/>
              </w:rPr>
            </w:pPr>
          </w:p>
        </w:tc>
      </w:tr>
      <w:tr w:rsidR="004B0A67" w:rsidRPr="00CD619C" w:rsidTr="00DC4ED3">
        <w:trPr>
          <w:trHeight w:val="333"/>
          <w:jc w:val="center"/>
        </w:trPr>
        <w:tc>
          <w:tcPr>
            <w:tcW w:w="93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0A67" w:rsidRPr="00CD619C" w:rsidRDefault="004B0A67" w:rsidP="007662B0">
            <w:pPr>
              <w:jc w:val="center"/>
              <w:rPr>
                <w:rFonts w:ascii="Times New Roman" w:hAnsi="Times New Roman"/>
                <w:bCs/>
                <w:sz w:val="18"/>
                <w:szCs w:val="18"/>
              </w:rPr>
            </w:pPr>
            <w:r w:rsidRPr="00CD619C">
              <w:rPr>
                <w:rFonts w:ascii="Times New Roman" w:hAnsi="Times New Roman"/>
                <w:bCs/>
                <w:sz w:val="18"/>
                <w:szCs w:val="18"/>
              </w:rPr>
              <w:t>4</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0A67" w:rsidRPr="00CD619C" w:rsidRDefault="004B0A67" w:rsidP="007662B0">
            <w:pPr>
              <w:rPr>
                <w:rFonts w:ascii="Times New Roman" w:hAnsi="Times New Roman"/>
                <w:bCs/>
                <w:sz w:val="18"/>
                <w:szCs w:val="18"/>
              </w:rPr>
            </w:pPr>
            <w:r w:rsidRPr="00CD619C">
              <w:rPr>
                <w:rFonts w:ascii="Times New Roman" w:hAnsi="Times New Roman"/>
                <w:bCs/>
                <w:sz w:val="18"/>
                <w:szCs w:val="18"/>
              </w:rPr>
              <w:t>危及生命，需要紧急干预</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0A67" w:rsidRPr="00CD619C" w:rsidRDefault="004B0A67"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继续</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4B0A67" w:rsidRPr="00CD619C" w:rsidRDefault="004B0A67"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TSH</w:t>
            </w:r>
            <w:r w:rsidRPr="00CD619C">
              <w:rPr>
                <w:rFonts w:ascii="Times New Roman" w:hAnsi="Times New Roman" w:cs="Times New Roman"/>
                <w:sz w:val="18"/>
                <w:szCs w:val="18"/>
              </w:rPr>
              <w:t>升高（＞</w:t>
            </w:r>
            <w:r w:rsidR="007D2CFD">
              <w:rPr>
                <w:rFonts w:ascii="Times New Roman" w:hAnsi="Times New Roman" w:cs="Times New Roman"/>
                <w:sz w:val="18"/>
                <w:szCs w:val="18"/>
              </w:rPr>
              <w:t>10μIU/m</w:t>
            </w:r>
            <w:r w:rsidR="007D2CFD">
              <w:rPr>
                <w:rFonts w:ascii="Times New Roman" w:hAnsi="Times New Roman" w:cs="Times New Roman" w:hint="eastAsia"/>
                <w:sz w:val="18"/>
                <w:szCs w:val="18"/>
              </w:rPr>
              <w:t>L</w:t>
            </w:r>
            <w:r w:rsidRPr="00CD619C">
              <w:rPr>
                <w:rFonts w:ascii="Times New Roman" w:hAnsi="Times New Roman" w:cs="Times New Roman"/>
                <w:sz w:val="18"/>
                <w:szCs w:val="18"/>
              </w:rPr>
              <w:t>），补充甲状腺素</w:t>
            </w:r>
          </w:p>
        </w:tc>
        <w:tc>
          <w:tcPr>
            <w:tcW w:w="2720" w:type="dxa"/>
            <w:vMerge/>
            <w:tcBorders>
              <w:left w:val="single" w:sz="2" w:space="0" w:color="auto"/>
              <w:bottom w:val="single" w:sz="2" w:space="0" w:color="auto"/>
              <w:right w:val="single" w:sz="2" w:space="0" w:color="auto"/>
            </w:tcBorders>
          </w:tcPr>
          <w:p w:rsidR="004B0A67" w:rsidRPr="00CD619C" w:rsidRDefault="004B0A67" w:rsidP="007662B0">
            <w:pPr>
              <w:pStyle w:val="10"/>
              <w:widowControl w:val="0"/>
              <w:numPr>
                <w:ilvl w:val="0"/>
                <w:numId w:val="13"/>
              </w:numPr>
              <w:ind w:firstLineChars="0"/>
              <w:rPr>
                <w:rFonts w:ascii="Times New Roman" w:hAnsi="Times New Roman" w:cs="Times New Roman"/>
                <w:sz w:val="18"/>
                <w:szCs w:val="18"/>
              </w:rPr>
            </w:pPr>
          </w:p>
        </w:tc>
      </w:tr>
      <w:tr w:rsidR="004B3572" w:rsidRPr="00CD619C" w:rsidTr="00DC4ED3">
        <w:trPr>
          <w:trHeight w:val="494"/>
          <w:jc w:val="center"/>
        </w:trPr>
        <w:tc>
          <w:tcPr>
            <w:tcW w:w="5755" w:type="dxa"/>
            <w:gridSpan w:val="3"/>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4B3572" w:rsidRPr="00CD619C" w:rsidRDefault="004B3572" w:rsidP="007662B0">
            <w:pPr>
              <w:rPr>
                <w:rFonts w:ascii="Times New Roman" w:hAnsi="Times New Roman"/>
                <w:sz w:val="18"/>
                <w:szCs w:val="18"/>
              </w:rPr>
            </w:pPr>
            <w:r w:rsidRPr="00CD619C">
              <w:rPr>
                <w:rFonts w:ascii="Times New Roman" w:hAnsi="Times New Roman"/>
                <w:bCs/>
                <w:sz w:val="18"/>
                <w:szCs w:val="18"/>
              </w:rPr>
              <w:t>甲状腺功能亢进</w:t>
            </w:r>
          </w:p>
        </w:tc>
        <w:tc>
          <w:tcPr>
            <w:tcW w:w="2720" w:type="dxa"/>
            <w:tcBorders>
              <w:top w:val="single" w:sz="2" w:space="0" w:color="auto"/>
              <w:left w:val="single" w:sz="2" w:space="0" w:color="auto"/>
              <w:bottom w:val="single" w:sz="2" w:space="0" w:color="auto"/>
              <w:right w:val="single" w:sz="2" w:space="0" w:color="auto"/>
            </w:tcBorders>
          </w:tcPr>
          <w:p w:rsidR="004B3572" w:rsidRPr="00CD619C" w:rsidRDefault="004B3572" w:rsidP="007662B0">
            <w:pPr>
              <w:rPr>
                <w:rFonts w:ascii="Times New Roman" w:hAnsi="Times New Roman"/>
                <w:bCs/>
                <w:sz w:val="18"/>
                <w:szCs w:val="18"/>
              </w:rPr>
            </w:pPr>
          </w:p>
        </w:tc>
      </w:tr>
      <w:tr w:rsidR="00D67EEC" w:rsidRPr="00CD619C" w:rsidTr="00DC4ED3">
        <w:trPr>
          <w:trHeight w:val="494"/>
          <w:jc w:val="center"/>
        </w:trPr>
        <w:tc>
          <w:tcPr>
            <w:tcW w:w="93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67EEC" w:rsidRPr="00CD619C" w:rsidRDefault="00D67EEC" w:rsidP="007662B0">
            <w:pPr>
              <w:jc w:val="center"/>
              <w:rPr>
                <w:rFonts w:ascii="Times New Roman" w:hAnsi="Times New Roman"/>
                <w:bCs/>
                <w:sz w:val="18"/>
                <w:szCs w:val="18"/>
              </w:rPr>
            </w:pPr>
            <w:r w:rsidRPr="00CD619C">
              <w:rPr>
                <w:rFonts w:ascii="Times New Roman" w:hAnsi="Times New Roman"/>
                <w:bCs/>
                <w:sz w:val="18"/>
                <w:szCs w:val="18"/>
              </w:rPr>
              <w:t>1</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67EEC" w:rsidRPr="00CD619C" w:rsidRDefault="00D67EEC" w:rsidP="007662B0">
            <w:pPr>
              <w:rPr>
                <w:rFonts w:ascii="Times New Roman" w:hAnsi="Times New Roman"/>
                <w:sz w:val="18"/>
                <w:szCs w:val="18"/>
              </w:rPr>
            </w:pPr>
            <w:r w:rsidRPr="00CD619C">
              <w:rPr>
                <w:rFonts w:ascii="Times New Roman" w:hAnsi="Times New Roman"/>
                <w:bCs/>
                <w:sz w:val="18"/>
                <w:szCs w:val="18"/>
              </w:rPr>
              <w:t>无症状：只需临床或诊断性检查；无需治疗</w:t>
            </w:r>
          </w:p>
        </w:tc>
        <w:tc>
          <w:tcPr>
            <w:tcW w:w="2835" w:type="dxa"/>
            <w:vMerge w:val="restart"/>
            <w:tcBorders>
              <w:top w:val="single" w:sz="2" w:space="0" w:color="auto"/>
              <w:left w:val="single" w:sz="2" w:space="0" w:color="auto"/>
              <w:right w:val="single" w:sz="2" w:space="0" w:color="auto"/>
            </w:tcBorders>
            <w:tcMar>
              <w:top w:w="41" w:type="dxa"/>
              <w:left w:w="54" w:type="dxa"/>
              <w:bottom w:w="41" w:type="dxa"/>
              <w:right w:w="54" w:type="dxa"/>
            </w:tcMar>
            <w:vAlign w:val="center"/>
            <w:hideMark/>
          </w:tcPr>
          <w:p w:rsidR="00D67EEC" w:rsidRPr="00CD619C" w:rsidRDefault="00D67EEC"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继续</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D67EEC" w:rsidRPr="00CD619C" w:rsidRDefault="00D67EEC"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如有症状，普萘洛尔、美托洛尔或阿替洛尔口服缓解症状</w:t>
            </w:r>
          </w:p>
        </w:tc>
        <w:tc>
          <w:tcPr>
            <w:tcW w:w="2720" w:type="dxa"/>
            <w:vMerge w:val="restart"/>
            <w:tcBorders>
              <w:top w:val="single" w:sz="2" w:space="0" w:color="auto"/>
              <w:left w:val="single" w:sz="2" w:space="0" w:color="auto"/>
              <w:right w:val="single" w:sz="2" w:space="0" w:color="auto"/>
            </w:tcBorders>
          </w:tcPr>
          <w:p w:rsidR="00D67EEC" w:rsidRPr="00CD619C" w:rsidRDefault="00D67EEC" w:rsidP="007662B0">
            <w:pPr>
              <w:pStyle w:val="10"/>
              <w:widowControl w:val="0"/>
              <w:numPr>
                <w:ilvl w:val="0"/>
                <w:numId w:val="13"/>
              </w:numPr>
              <w:ind w:firstLineChars="0"/>
              <w:rPr>
                <w:rFonts w:ascii="Times New Roman" w:hAnsi="Times New Roman" w:cs="Times New Roman"/>
                <w:sz w:val="18"/>
                <w:szCs w:val="18"/>
              </w:rPr>
            </w:pPr>
            <w:r w:rsidRPr="00CD619C">
              <w:rPr>
                <w:rFonts w:ascii="Times New Roman" w:hAnsi="Times New Roman" w:cs="Times New Roman"/>
                <w:sz w:val="18"/>
                <w:szCs w:val="18"/>
              </w:rPr>
              <w:t>4</w:t>
            </w:r>
            <w:r w:rsidR="003D4111" w:rsidRPr="00756B08">
              <w:rPr>
                <w:rFonts w:ascii="Times New Roman" w:hAnsi="Times New Roman" w:cs="Times New Roman"/>
                <w:bCs/>
                <w:kern w:val="2"/>
                <w:sz w:val="18"/>
                <w:szCs w:val="18"/>
              </w:rPr>
              <w:t>～</w:t>
            </w:r>
            <w:r w:rsidRPr="00CD619C">
              <w:rPr>
                <w:rFonts w:ascii="Times New Roman" w:hAnsi="Times New Roman" w:cs="Times New Roman"/>
                <w:sz w:val="18"/>
                <w:szCs w:val="18"/>
              </w:rPr>
              <w:t>6</w:t>
            </w:r>
            <w:r w:rsidRPr="00CD619C">
              <w:rPr>
                <w:rFonts w:ascii="Times New Roman" w:hAnsi="Times New Roman" w:cs="Times New Roman"/>
                <w:sz w:val="18"/>
                <w:szCs w:val="18"/>
              </w:rPr>
              <w:t>周后复查甲状腺功能（</w:t>
            </w:r>
            <w:r w:rsidRPr="00CD619C">
              <w:rPr>
                <w:rFonts w:ascii="Times New Roman" w:hAnsi="Times New Roman" w:cs="Times New Roman"/>
                <w:sz w:val="18"/>
                <w:szCs w:val="18"/>
              </w:rPr>
              <w:t>TFTs</w:t>
            </w:r>
            <w:r w:rsidRPr="00CD619C">
              <w:rPr>
                <w:rFonts w:ascii="Times New Roman" w:hAnsi="Times New Roman" w:cs="Times New Roman"/>
                <w:sz w:val="18"/>
                <w:szCs w:val="18"/>
              </w:rPr>
              <w:t>），如果已经缓解，无需进一步治疗；如果过</w:t>
            </w:r>
            <w:r w:rsidRPr="00CD619C">
              <w:rPr>
                <w:rFonts w:ascii="Times New Roman" w:hAnsi="Times New Roman" w:cs="Times New Roman"/>
                <w:sz w:val="18"/>
                <w:szCs w:val="18"/>
              </w:rPr>
              <w:t>TSH</w:t>
            </w:r>
            <w:r w:rsidRPr="00CD619C">
              <w:rPr>
                <w:rFonts w:ascii="Times New Roman" w:hAnsi="Times New Roman" w:cs="Times New Roman"/>
                <w:sz w:val="18"/>
                <w:szCs w:val="18"/>
              </w:rPr>
              <w:t>仍低于正常值，游离</w:t>
            </w:r>
            <w:r w:rsidRPr="00CD619C">
              <w:rPr>
                <w:rFonts w:ascii="Times New Roman" w:hAnsi="Times New Roman" w:cs="Times New Roman"/>
                <w:sz w:val="18"/>
                <w:szCs w:val="18"/>
              </w:rPr>
              <w:t>T4/</w:t>
            </w:r>
            <w:r w:rsidRPr="00CD619C">
              <w:rPr>
                <w:rFonts w:ascii="Times New Roman" w:hAnsi="Times New Roman" w:cs="Times New Roman"/>
                <w:sz w:val="18"/>
                <w:szCs w:val="18"/>
              </w:rPr>
              <w:t>总</w:t>
            </w:r>
            <w:r w:rsidRPr="00CD619C">
              <w:rPr>
                <w:rFonts w:ascii="Times New Roman" w:hAnsi="Times New Roman" w:cs="Times New Roman"/>
                <w:sz w:val="18"/>
                <w:szCs w:val="18"/>
              </w:rPr>
              <w:t>T3</w:t>
            </w:r>
            <w:r w:rsidRPr="00CD619C">
              <w:rPr>
                <w:rFonts w:ascii="Times New Roman" w:hAnsi="Times New Roman" w:cs="Times New Roman"/>
                <w:sz w:val="18"/>
                <w:szCs w:val="18"/>
              </w:rPr>
              <w:t>升高，建议行</w:t>
            </w:r>
            <w:r w:rsidRPr="00CD619C">
              <w:rPr>
                <w:rFonts w:ascii="Times New Roman" w:hAnsi="Times New Roman" w:cs="Times New Roman"/>
                <w:sz w:val="18"/>
                <w:szCs w:val="18"/>
              </w:rPr>
              <w:t>4</w:t>
            </w:r>
            <w:r w:rsidRPr="00CD619C">
              <w:rPr>
                <w:rFonts w:ascii="Times New Roman" w:hAnsi="Times New Roman" w:cs="Times New Roman"/>
                <w:sz w:val="18"/>
                <w:szCs w:val="18"/>
              </w:rPr>
              <w:t>小时或</w:t>
            </w:r>
            <w:r w:rsidRPr="00CD619C">
              <w:rPr>
                <w:rFonts w:ascii="Times New Roman" w:hAnsi="Times New Roman" w:cs="Times New Roman"/>
                <w:sz w:val="18"/>
                <w:szCs w:val="18"/>
              </w:rPr>
              <w:t>24</w:t>
            </w:r>
            <w:r w:rsidRPr="00CD619C">
              <w:rPr>
                <w:rFonts w:ascii="Times New Roman" w:hAnsi="Times New Roman" w:cs="Times New Roman"/>
                <w:sz w:val="18"/>
                <w:szCs w:val="18"/>
              </w:rPr>
              <w:t>小时摄碘率以明确是否有甲状腺机能亢进或弥漫性甲状腺肿（</w:t>
            </w:r>
            <w:r w:rsidRPr="00CD619C">
              <w:rPr>
                <w:rFonts w:ascii="Times New Roman" w:hAnsi="Times New Roman" w:cs="Times New Roman"/>
                <w:sz w:val="18"/>
                <w:szCs w:val="18"/>
              </w:rPr>
              <w:t>Graves</w:t>
            </w:r>
            <w:r w:rsidRPr="00CD619C">
              <w:rPr>
                <w:rFonts w:ascii="Times New Roman" w:hAnsi="Times New Roman" w:cs="Times New Roman"/>
                <w:sz w:val="18"/>
                <w:szCs w:val="18"/>
              </w:rPr>
              <w:t>病）</w:t>
            </w:r>
            <w:r w:rsidR="000510AB">
              <w:rPr>
                <w:rFonts w:ascii="Times New Roman" w:hAnsi="Times New Roman" w:cs="Times New Roman" w:hint="eastAsia"/>
                <w:sz w:val="18"/>
                <w:szCs w:val="18"/>
              </w:rPr>
              <w:t>等</w:t>
            </w:r>
          </w:p>
          <w:p w:rsidR="00D67EEC" w:rsidRPr="00CD619C" w:rsidRDefault="00D67EEC" w:rsidP="007662B0">
            <w:pPr>
              <w:pStyle w:val="10"/>
              <w:widowControl w:val="0"/>
              <w:numPr>
                <w:ilvl w:val="0"/>
                <w:numId w:val="13"/>
              </w:numPr>
              <w:ind w:firstLineChars="0"/>
              <w:rPr>
                <w:rFonts w:ascii="Times New Roman" w:hAnsi="Times New Roman" w:cs="Times New Roman"/>
                <w:sz w:val="18"/>
                <w:szCs w:val="18"/>
              </w:rPr>
            </w:pPr>
            <w:r w:rsidRPr="00CD619C">
              <w:rPr>
                <w:rFonts w:ascii="Times New Roman" w:hAnsi="Times New Roman" w:cs="Times New Roman"/>
                <w:sz w:val="18"/>
                <w:szCs w:val="18"/>
              </w:rPr>
              <w:t>甲状腺功能亢进通常会发展为甲状腺功能减退，监测</w:t>
            </w:r>
            <w:r w:rsidRPr="00CD619C">
              <w:rPr>
                <w:rFonts w:ascii="Times New Roman" w:hAnsi="Times New Roman" w:cs="Times New Roman"/>
                <w:sz w:val="18"/>
                <w:szCs w:val="18"/>
              </w:rPr>
              <w:t>TSH</w:t>
            </w:r>
            <w:r w:rsidRPr="00CD619C">
              <w:rPr>
                <w:rFonts w:ascii="Times New Roman" w:hAnsi="Times New Roman" w:cs="Times New Roman"/>
                <w:sz w:val="18"/>
                <w:szCs w:val="18"/>
              </w:rPr>
              <w:t>水平，如</w:t>
            </w:r>
            <w:r w:rsidRPr="00CD619C">
              <w:rPr>
                <w:rFonts w:ascii="Times New Roman" w:hAnsi="Times New Roman" w:cs="Times New Roman"/>
                <w:sz w:val="18"/>
                <w:szCs w:val="18"/>
              </w:rPr>
              <w:t>TSH</w:t>
            </w:r>
            <w:r w:rsidRPr="00CD619C">
              <w:rPr>
                <w:rFonts w:ascii="Times New Roman" w:hAnsi="Times New Roman" w:cs="Times New Roman"/>
                <w:sz w:val="18"/>
                <w:szCs w:val="18"/>
              </w:rPr>
              <w:t>升高（＞</w:t>
            </w:r>
            <w:r w:rsidRPr="00CD619C">
              <w:rPr>
                <w:rFonts w:ascii="Times New Roman" w:hAnsi="Times New Roman" w:cs="Times New Roman"/>
                <w:sz w:val="18"/>
                <w:szCs w:val="18"/>
              </w:rPr>
              <w:t>10μIU/m</w:t>
            </w:r>
            <w:r w:rsidR="007D2CFD">
              <w:rPr>
                <w:rFonts w:ascii="Times New Roman" w:hAnsi="Times New Roman" w:cs="Times New Roman" w:hint="eastAsia"/>
                <w:sz w:val="18"/>
                <w:szCs w:val="18"/>
              </w:rPr>
              <w:t>L</w:t>
            </w:r>
            <w:r w:rsidRPr="00CD619C">
              <w:rPr>
                <w:rFonts w:ascii="Times New Roman" w:hAnsi="Times New Roman" w:cs="Times New Roman"/>
                <w:sz w:val="18"/>
                <w:szCs w:val="18"/>
              </w:rPr>
              <w:t>），</w:t>
            </w:r>
            <w:r w:rsidR="000510AB">
              <w:rPr>
                <w:rFonts w:ascii="Times New Roman" w:hAnsi="Times New Roman" w:cs="Times New Roman" w:hint="eastAsia"/>
                <w:sz w:val="18"/>
                <w:szCs w:val="18"/>
              </w:rPr>
              <w:t>则</w:t>
            </w:r>
            <w:r w:rsidRPr="00CD619C">
              <w:rPr>
                <w:rFonts w:ascii="Times New Roman" w:hAnsi="Times New Roman" w:cs="Times New Roman"/>
                <w:sz w:val="18"/>
                <w:szCs w:val="18"/>
              </w:rPr>
              <w:t>开始补充甲状腺素</w:t>
            </w:r>
          </w:p>
        </w:tc>
      </w:tr>
      <w:tr w:rsidR="00D67EEC" w:rsidRPr="00CD619C" w:rsidTr="00DC4ED3">
        <w:trPr>
          <w:trHeight w:val="494"/>
          <w:jc w:val="center"/>
        </w:trPr>
        <w:tc>
          <w:tcPr>
            <w:tcW w:w="93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67EEC" w:rsidRPr="00CD619C" w:rsidRDefault="00D67EEC" w:rsidP="007662B0">
            <w:pPr>
              <w:jc w:val="center"/>
              <w:rPr>
                <w:rFonts w:ascii="Times New Roman" w:hAnsi="Times New Roman"/>
                <w:bCs/>
                <w:sz w:val="18"/>
                <w:szCs w:val="18"/>
              </w:rPr>
            </w:pPr>
            <w:r w:rsidRPr="00CD619C">
              <w:rPr>
                <w:rFonts w:ascii="Times New Roman" w:hAnsi="Times New Roman"/>
                <w:bCs/>
                <w:sz w:val="18"/>
                <w:szCs w:val="18"/>
              </w:rPr>
              <w:t>2</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67EEC" w:rsidRPr="00CD619C" w:rsidRDefault="00D67EEC" w:rsidP="007662B0">
            <w:pPr>
              <w:rPr>
                <w:rFonts w:ascii="Times New Roman" w:hAnsi="Times New Roman"/>
                <w:bCs/>
                <w:sz w:val="18"/>
                <w:szCs w:val="18"/>
              </w:rPr>
            </w:pPr>
            <w:r w:rsidRPr="00CD619C">
              <w:rPr>
                <w:rFonts w:ascii="Times New Roman" w:hAnsi="Times New Roman"/>
                <w:bCs/>
                <w:sz w:val="18"/>
                <w:szCs w:val="18"/>
              </w:rPr>
              <w:t>有症状：需要行甲状腺激素抑制治疗；日常使用工具受限</w:t>
            </w:r>
            <w:r w:rsidRPr="00CD619C">
              <w:rPr>
                <w:rFonts w:ascii="Times New Roman" w:hAnsi="Times New Roman"/>
                <w:bCs/>
                <w:sz w:val="18"/>
                <w:szCs w:val="18"/>
                <w:vertAlign w:val="superscript"/>
              </w:rPr>
              <w:t>**</w:t>
            </w:r>
          </w:p>
        </w:tc>
        <w:tc>
          <w:tcPr>
            <w:tcW w:w="2835" w:type="dxa"/>
            <w:vMerge/>
            <w:tcBorders>
              <w:left w:val="single" w:sz="2" w:space="0" w:color="auto"/>
              <w:right w:val="single" w:sz="2" w:space="0" w:color="auto"/>
            </w:tcBorders>
            <w:tcMar>
              <w:top w:w="41" w:type="dxa"/>
              <w:left w:w="54" w:type="dxa"/>
              <w:bottom w:w="41" w:type="dxa"/>
              <w:right w:w="54" w:type="dxa"/>
            </w:tcMar>
            <w:hideMark/>
          </w:tcPr>
          <w:p w:rsidR="00D67EEC" w:rsidRPr="00CD619C" w:rsidRDefault="00D67EEC" w:rsidP="007662B0">
            <w:pPr>
              <w:pStyle w:val="10"/>
              <w:widowControl w:val="0"/>
              <w:numPr>
                <w:ilvl w:val="0"/>
                <w:numId w:val="13"/>
              </w:numPr>
              <w:ind w:firstLineChars="0"/>
              <w:rPr>
                <w:rFonts w:ascii="Times New Roman" w:hAnsi="Times New Roman" w:cs="Times New Roman"/>
                <w:sz w:val="18"/>
                <w:szCs w:val="18"/>
              </w:rPr>
            </w:pPr>
          </w:p>
        </w:tc>
        <w:tc>
          <w:tcPr>
            <w:tcW w:w="2720" w:type="dxa"/>
            <w:vMerge/>
            <w:tcBorders>
              <w:left w:val="single" w:sz="2" w:space="0" w:color="auto"/>
              <w:right w:val="single" w:sz="2" w:space="0" w:color="auto"/>
            </w:tcBorders>
          </w:tcPr>
          <w:p w:rsidR="00D67EEC" w:rsidRPr="00CD619C" w:rsidRDefault="00D67EEC" w:rsidP="007662B0">
            <w:pPr>
              <w:pStyle w:val="10"/>
              <w:widowControl w:val="0"/>
              <w:numPr>
                <w:ilvl w:val="0"/>
                <w:numId w:val="13"/>
              </w:numPr>
              <w:ind w:firstLineChars="0"/>
              <w:rPr>
                <w:rFonts w:ascii="Times New Roman" w:hAnsi="Times New Roman" w:cs="Times New Roman"/>
                <w:sz w:val="18"/>
                <w:szCs w:val="18"/>
              </w:rPr>
            </w:pPr>
          </w:p>
        </w:tc>
      </w:tr>
      <w:tr w:rsidR="00D67EEC" w:rsidRPr="00CD619C" w:rsidTr="00DC4ED3">
        <w:trPr>
          <w:trHeight w:val="494"/>
          <w:jc w:val="center"/>
        </w:trPr>
        <w:tc>
          <w:tcPr>
            <w:tcW w:w="93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67EEC" w:rsidRPr="00CD619C" w:rsidRDefault="00D67EEC" w:rsidP="007662B0">
            <w:pPr>
              <w:jc w:val="center"/>
              <w:rPr>
                <w:rFonts w:ascii="Times New Roman" w:hAnsi="Times New Roman"/>
                <w:bCs/>
                <w:sz w:val="18"/>
                <w:szCs w:val="18"/>
              </w:rPr>
            </w:pPr>
            <w:r w:rsidRPr="00CD619C">
              <w:rPr>
                <w:rFonts w:ascii="Times New Roman" w:hAnsi="Times New Roman"/>
                <w:bCs/>
                <w:sz w:val="18"/>
                <w:szCs w:val="18"/>
              </w:rPr>
              <w:t>3</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67EEC" w:rsidRPr="00CD619C" w:rsidRDefault="00D67EEC" w:rsidP="007662B0">
            <w:pPr>
              <w:rPr>
                <w:rFonts w:ascii="Times New Roman" w:hAnsi="Times New Roman"/>
                <w:bCs/>
                <w:sz w:val="18"/>
                <w:szCs w:val="18"/>
              </w:rPr>
            </w:pPr>
            <w:r w:rsidRPr="00CD619C">
              <w:rPr>
                <w:rFonts w:ascii="Times New Roman" w:hAnsi="Times New Roman"/>
                <w:bCs/>
                <w:sz w:val="18"/>
                <w:szCs w:val="18"/>
              </w:rPr>
              <w:t>严重症状：个人日常生活自理受限</w:t>
            </w:r>
            <w:r w:rsidRPr="00CD619C">
              <w:rPr>
                <w:rFonts w:ascii="Times New Roman" w:hAnsi="Times New Roman"/>
                <w:bCs/>
                <w:sz w:val="18"/>
                <w:szCs w:val="18"/>
                <w:vertAlign w:val="superscript"/>
              </w:rPr>
              <w:t>&amp;</w:t>
            </w:r>
            <w:r w:rsidRPr="00CD619C">
              <w:rPr>
                <w:rFonts w:ascii="Times New Roman" w:hAnsi="Times New Roman"/>
                <w:bCs/>
                <w:sz w:val="18"/>
                <w:szCs w:val="18"/>
              </w:rPr>
              <w:t>；需要住院治疗</w:t>
            </w:r>
          </w:p>
        </w:tc>
        <w:tc>
          <w:tcPr>
            <w:tcW w:w="2835" w:type="dxa"/>
            <w:vMerge/>
            <w:tcBorders>
              <w:left w:val="single" w:sz="2" w:space="0" w:color="auto"/>
              <w:right w:val="single" w:sz="2" w:space="0" w:color="auto"/>
            </w:tcBorders>
            <w:tcMar>
              <w:top w:w="41" w:type="dxa"/>
              <w:left w:w="54" w:type="dxa"/>
              <w:bottom w:w="41" w:type="dxa"/>
              <w:right w:w="54" w:type="dxa"/>
            </w:tcMar>
            <w:hideMark/>
          </w:tcPr>
          <w:p w:rsidR="00D67EEC" w:rsidRPr="00CD619C" w:rsidRDefault="00D67EEC" w:rsidP="007662B0">
            <w:pPr>
              <w:pStyle w:val="10"/>
              <w:widowControl w:val="0"/>
              <w:numPr>
                <w:ilvl w:val="0"/>
                <w:numId w:val="13"/>
              </w:numPr>
              <w:ind w:firstLineChars="0"/>
              <w:rPr>
                <w:rFonts w:ascii="Times New Roman" w:hAnsi="Times New Roman" w:cs="Times New Roman"/>
                <w:sz w:val="18"/>
                <w:szCs w:val="18"/>
              </w:rPr>
            </w:pPr>
          </w:p>
        </w:tc>
        <w:tc>
          <w:tcPr>
            <w:tcW w:w="2720" w:type="dxa"/>
            <w:vMerge/>
            <w:tcBorders>
              <w:left w:val="single" w:sz="2" w:space="0" w:color="auto"/>
              <w:right w:val="single" w:sz="2" w:space="0" w:color="auto"/>
            </w:tcBorders>
          </w:tcPr>
          <w:p w:rsidR="00D67EEC" w:rsidRPr="00CD619C" w:rsidRDefault="00D67EEC" w:rsidP="007662B0">
            <w:pPr>
              <w:pStyle w:val="10"/>
              <w:widowControl w:val="0"/>
              <w:numPr>
                <w:ilvl w:val="0"/>
                <w:numId w:val="13"/>
              </w:numPr>
              <w:ind w:firstLineChars="0"/>
              <w:rPr>
                <w:rFonts w:ascii="Times New Roman" w:hAnsi="Times New Roman" w:cs="Times New Roman"/>
                <w:sz w:val="18"/>
                <w:szCs w:val="18"/>
              </w:rPr>
            </w:pPr>
          </w:p>
        </w:tc>
      </w:tr>
      <w:tr w:rsidR="00D67EEC" w:rsidRPr="00CD619C" w:rsidTr="00DC4ED3">
        <w:trPr>
          <w:trHeight w:val="494"/>
          <w:jc w:val="center"/>
        </w:trPr>
        <w:tc>
          <w:tcPr>
            <w:tcW w:w="936"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67EEC" w:rsidRPr="00CD619C" w:rsidRDefault="00D67EEC" w:rsidP="007662B0">
            <w:pPr>
              <w:jc w:val="center"/>
              <w:rPr>
                <w:rFonts w:ascii="Times New Roman" w:hAnsi="Times New Roman"/>
                <w:bCs/>
                <w:sz w:val="18"/>
                <w:szCs w:val="18"/>
              </w:rPr>
            </w:pPr>
            <w:r w:rsidRPr="00CD619C">
              <w:rPr>
                <w:rFonts w:ascii="Times New Roman" w:hAnsi="Times New Roman"/>
                <w:bCs/>
                <w:sz w:val="18"/>
                <w:szCs w:val="18"/>
              </w:rPr>
              <w:t>4</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D67EEC" w:rsidRPr="00CD619C" w:rsidRDefault="00D67EEC" w:rsidP="007662B0">
            <w:pPr>
              <w:rPr>
                <w:rFonts w:ascii="Times New Roman" w:hAnsi="Times New Roman"/>
                <w:bCs/>
                <w:sz w:val="18"/>
                <w:szCs w:val="18"/>
              </w:rPr>
            </w:pPr>
            <w:r w:rsidRPr="00CD619C">
              <w:rPr>
                <w:rFonts w:ascii="Times New Roman" w:hAnsi="Times New Roman"/>
                <w:bCs/>
                <w:sz w:val="18"/>
                <w:szCs w:val="18"/>
              </w:rPr>
              <w:t>危及生命，需要紧急干预</w:t>
            </w:r>
          </w:p>
        </w:tc>
        <w:tc>
          <w:tcPr>
            <w:tcW w:w="2835" w:type="dxa"/>
            <w:vMerge/>
            <w:tcBorders>
              <w:left w:val="single" w:sz="2" w:space="0" w:color="auto"/>
              <w:bottom w:val="single" w:sz="2" w:space="0" w:color="auto"/>
              <w:right w:val="single" w:sz="2" w:space="0" w:color="auto"/>
            </w:tcBorders>
            <w:tcMar>
              <w:top w:w="41" w:type="dxa"/>
              <w:left w:w="54" w:type="dxa"/>
              <w:bottom w:w="41" w:type="dxa"/>
              <w:right w:w="54" w:type="dxa"/>
            </w:tcMar>
            <w:hideMark/>
          </w:tcPr>
          <w:p w:rsidR="00D67EEC" w:rsidRPr="00CD619C" w:rsidRDefault="00D67EEC" w:rsidP="007662B0">
            <w:pPr>
              <w:pStyle w:val="10"/>
              <w:widowControl w:val="0"/>
              <w:numPr>
                <w:ilvl w:val="0"/>
                <w:numId w:val="13"/>
              </w:numPr>
              <w:ind w:firstLineChars="0"/>
              <w:rPr>
                <w:rFonts w:ascii="Times New Roman" w:hAnsi="Times New Roman" w:cs="Times New Roman"/>
                <w:sz w:val="18"/>
                <w:szCs w:val="18"/>
              </w:rPr>
            </w:pPr>
          </w:p>
        </w:tc>
        <w:tc>
          <w:tcPr>
            <w:tcW w:w="2720" w:type="dxa"/>
            <w:vMerge/>
            <w:tcBorders>
              <w:left w:val="single" w:sz="2" w:space="0" w:color="auto"/>
              <w:bottom w:val="single" w:sz="2" w:space="0" w:color="auto"/>
              <w:right w:val="single" w:sz="2" w:space="0" w:color="auto"/>
            </w:tcBorders>
          </w:tcPr>
          <w:p w:rsidR="00D67EEC" w:rsidRPr="00CD619C" w:rsidRDefault="00D67EEC" w:rsidP="007662B0">
            <w:pPr>
              <w:pStyle w:val="10"/>
              <w:widowControl w:val="0"/>
              <w:numPr>
                <w:ilvl w:val="0"/>
                <w:numId w:val="13"/>
              </w:numPr>
              <w:ind w:firstLineChars="0"/>
              <w:rPr>
                <w:rFonts w:ascii="Times New Roman" w:hAnsi="Times New Roman" w:cs="Times New Roman"/>
                <w:sz w:val="18"/>
                <w:szCs w:val="18"/>
              </w:rPr>
            </w:pPr>
          </w:p>
        </w:tc>
      </w:tr>
    </w:tbl>
    <w:p w:rsidR="009A3135" w:rsidRPr="003D4111" w:rsidRDefault="009A3135" w:rsidP="007662B0">
      <w:pPr>
        <w:jc w:val="left"/>
        <w:rPr>
          <w:rFonts w:ascii="Times New Roman" w:hAnsi="Times New Roman"/>
          <w:sz w:val="18"/>
          <w:szCs w:val="18"/>
          <w:shd w:val="clear" w:color="auto" w:fill="FFFFFF"/>
        </w:rPr>
      </w:pPr>
      <w:r w:rsidRPr="003D4111">
        <w:rPr>
          <w:rFonts w:ascii="Times New Roman" w:hAnsi="Times New Roman"/>
          <w:sz w:val="18"/>
          <w:szCs w:val="18"/>
          <w:shd w:val="clear" w:color="auto" w:fill="FFFFFF"/>
          <w:vertAlign w:val="superscript"/>
        </w:rPr>
        <w:t>*</w:t>
      </w:r>
      <w:r w:rsidRPr="003D4111">
        <w:rPr>
          <w:rFonts w:ascii="Times New Roman" w:hAnsi="Times New Roman"/>
          <w:sz w:val="18"/>
          <w:szCs w:val="18"/>
          <w:shd w:val="clear" w:color="auto" w:fill="FFFFFF"/>
        </w:rPr>
        <w:t>：中枢性甲状腺功能减退按垂体炎治疗，需使用激素。</w:t>
      </w:r>
    </w:p>
    <w:p w:rsidR="009A3135" w:rsidRPr="003D4111" w:rsidRDefault="009A3135" w:rsidP="007662B0">
      <w:pPr>
        <w:jc w:val="left"/>
        <w:rPr>
          <w:rFonts w:ascii="Times New Roman" w:hAnsi="Times New Roman"/>
          <w:sz w:val="18"/>
          <w:szCs w:val="18"/>
          <w:shd w:val="clear" w:color="auto" w:fill="FFFFFF"/>
        </w:rPr>
      </w:pPr>
      <w:r w:rsidRPr="003D4111">
        <w:rPr>
          <w:rFonts w:ascii="Times New Roman" w:hAnsi="Times New Roman"/>
          <w:sz w:val="18"/>
          <w:szCs w:val="18"/>
          <w:shd w:val="clear" w:color="auto" w:fill="FFFFFF"/>
          <w:vertAlign w:val="superscript"/>
        </w:rPr>
        <w:t>**</w:t>
      </w:r>
      <w:r w:rsidRPr="003D4111">
        <w:rPr>
          <w:rFonts w:ascii="Times New Roman" w:hAnsi="Times New Roman"/>
          <w:sz w:val="18"/>
          <w:szCs w:val="18"/>
          <w:shd w:val="clear" w:color="auto" w:fill="FFFFFF"/>
        </w:rPr>
        <w:t>：日常使用工具是指做饭、购买衣物、使用电话、理财等。</w:t>
      </w:r>
    </w:p>
    <w:p w:rsidR="009A3135" w:rsidRPr="003D4111" w:rsidRDefault="009A3135" w:rsidP="007662B0">
      <w:pPr>
        <w:jc w:val="left"/>
        <w:rPr>
          <w:rFonts w:ascii="Times New Roman" w:hAnsi="Times New Roman"/>
          <w:sz w:val="18"/>
          <w:szCs w:val="18"/>
          <w:shd w:val="clear" w:color="auto" w:fill="FFFFFF"/>
        </w:rPr>
      </w:pPr>
      <w:r w:rsidRPr="003D4111">
        <w:rPr>
          <w:rFonts w:ascii="Times New Roman" w:hAnsi="Times New Roman"/>
          <w:sz w:val="18"/>
          <w:szCs w:val="18"/>
          <w:shd w:val="clear" w:color="auto" w:fill="FFFFFF"/>
          <w:vertAlign w:val="superscript"/>
        </w:rPr>
        <w:t>&amp;</w:t>
      </w:r>
      <w:r w:rsidRPr="003D4111">
        <w:rPr>
          <w:rFonts w:ascii="Times New Roman" w:hAnsi="Times New Roman"/>
          <w:sz w:val="18"/>
          <w:szCs w:val="18"/>
          <w:shd w:val="clear" w:color="auto" w:fill="FFFFFF"/>
        </w:rPr>
        <w:t>：日常生活自理是指洗澡、穿脱衣</w:t>
      </w:r>
      <w:r w:rsidR="005C4273">
        <w:rPr>
          <w:rFonts w:ascii="Times New Roman" w:hAnsi="Times New Roman" w:hint="eastAsia"/>
          <w:sz w:val="18"/>
          <w:szCs w:val="18"/>
          <w:shd w:val="clear" w:color="auto" w:fill="FFFFFF"/>
        </w:rPr>
        <w:t>物</w:t>
      </w:r>
      <w:r w:rsidRPr="003D4111">
        <w:rPr>
          <w:rFonts w:ascii="Times New Roman" w:hAnsi="Times New Roman"/>
          <w:sz w:val="18"/>
          <w:szCs w:val="18"/>
          <w:shd w:val="clear" w:color="auto" w:fill="FFFFFF"/>
        </w:rPr>
        <w:t>、吃饭、盥洗、服药等，并未卧床不起。</w:t>
      </w:r>
    </w:p>
    <w:p w:rsidR="008C2EE8" w:rsidRPr="003D4111" w:rsidRDefault="008C2EE8" w:rsidP="007662B0">
      <w:pPr>
        <w:ind w:firstLineChars="100" w:firstLine="211"/>
        <w:jc w:val="left"/>
        <w:rPr>
          <w:rFonts w:ascii="Times New Roman" w:hAnsi="Times New Roman"/>
          <w:b/>
          <w:shd w:val="clear" w:color="auto" w:fill="FFFFFF"/>
        </w:rPr>
      </w:pPr>
      <w:r w:rsidRPr="003D4111">
        <w:rPr>
          <w:rFonts w:ascii="Times New Roman" w:hAnsi="Times New Roman"/>
          <w:b/>
          <w:shd w:val="clear" w:color="auto" w:fill="FFFFFF"/>
        </w:rPr>
        <w:t>（</w:t>
      </w:r>
      <w:r w:rsidR="00540FCC" w:rsidRPr="003D4111">
        <w:rPr>
          <w:rFonts w:ascii="Times New Roman" w:hAnsi="Times New Roman"/>
          <w:b/>
          <w:shd w:val="clear" w:color="auto" w:fill="FFFFFF"/>
        </w:rPr>
        <w:t>3</w:t>
      </w:r>
      <w:r w:rsidRPr="003D4111">
        <w:rPr>
          <w:rFonts w:ascii="Times New Roman" w:hAnsi="Times New Roman"/>
          <w:b/>
          <w:shd w:val="clear" w:color="auto" w:fill="FFFFFF"/>
        </w:rPr>
        <w:t>）</w:t>
      </w:r>
      <w:r w:rsidR="00540FCC" w:rsidRPr="003D4111">
        <w:rPr>
          <w:rFonts w:ascii="Times New Roman" w:hAnsi="Times New Roman"/>
          <w:b/>
          <w:shd w:val="clear" w:color="auto" w:fill="FFFFFF"/>
        </w:rPr>
        <w:t>肝脏</w:t>
      </w:r>
      <w:r w:rsidRPr="003D4111">
        <w:rPr>
          <w:rFonts w:ascii="Times New Roman" w:hAnsi="Times New Roman"/>
          <w:b/>
          <w:shd w:val="clear" w:color="auto" w:fill="FFFFFF"/>
        </w:rPr>
        <w:t>不良反应处理</w:t>
      </w:r>
    </w:p>
    <w:tbl>
      <w:tblPr>
        <w:tblW w:w="85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993"/>
        <w:gridCol w:w="1962"/>
        <w:gridCol w:w="2835"/>
        <w:gridCol w:w="2755"/>
      </w:tblGrid>
      <w:tr w:rsidR="00A75295" w:rsidRPr="00CD619C" w:rsidTr="00DC4ED3">
        <w:trPr>
          <w:trHeight w:val="267"/>
          <w:jc w:val="center"/>
        </w:trPr>
        <w:tc>
          <w:tcPr>
            <w:tcW w:w="99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75295" w:rsidRPr="00CD619C" w:rsidRDefault="00A75295" w:rsidP="007662B0">
            <w:pPr>
              <w:jc w:val="center"/>
              <w:rPr>
                <w:rFonts w:ascii="Times New Roman" w:hAnsi="Times New Roman"/>
                <w:sz w:val="18"/>
                <w:szCs w:val="18"/>
              </w:rPr>
            </w:pPr>
            <w:r w:rsidRPr="00CD619C">
              <w:rPr>
                <w:rFonts w:ascii="Times New Roman" w:hAnsi="Times New Roman"/>
                <w:bCs/>
                <w:sz w:val="18"/>
                <w:szCs w:val="18"/>
              </w:rPr>
              <w:t>不良反应分级</w:t>
            </w:r>
          </w:p>
        </w:tc>
        <w:tc>
          <w:tcPr>
            <w:tcW w:w="196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75295" w:rsidRPr="00CD619C" w:rsidRDefault="00A75295" w:rsidP="007662B0">
            <w:pPr>
              <w:jc w:val="center"/>
              <w:rPr>
                <w:rFonts w:ascii="Times New Roman" w:hAnsi="Times New Roman"/>
                <w:sz w:val="18"/>
                <w:szCs w:val="18"/>
              </w:rPr>
            </w:pPr>
            <w:r w:rsidRPr="00CD619C">
              <w:rPr>
                <w:rFonts w:ascii="Times New Roman" w:hAnsi="Times New Roman"/>
                <w:bCs/>
                <w:sz w:val="18"/>
                <w:szCs w:val="18"/>
              </w:rPr>
              <w:t>临床症状</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75295" w:rsidRPr="00CD619C" w:rsidRDefault="00A75295"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sz w:val="18"/>
                <w:szCs w:val="18"/>
              </w:rPr>
              <w:t>处理建议</w:t>
            </w:r>
          </w:p>
        </w:tc>
        <w:tc>
          <w:tcPr>
            <w:tcW w:w="2755" w:type="dxa"/>
            <w:tcBorders>
              <w:top w:val="single" w:sz="2" w:space="0" w:color="auto"/>
              <w:left w:val="single" w:sz="2" w:space="0" w:color="auto"/>
              <w:bottom w:val="single" w:sz="2" w:space="0" w:color="auto"/>
              <w:right w:val="single" w:sz="2" w:space="0" w:color="auto"/>
            </w:tcBorders>
            <w:vAlign w:val="center"/>
          </w:tcPr>
          <w:p w:rsidR="00A75295" w:rsidRPr="00CD619C" w:rsidRDefault="00A75295" w:rsidP="007662B0">
            <w:pPr>
              <w:pStyle w:val="a3"/>
              <w:widowControl w:val="0"/>
              <w:shd w:val="clear" w:color="auto" w:fill="FFFFFF"/>
              <w:spacing w:before="0" w:beforeAutospacing="0" w:after="0" w:afterAutospacing="0"/>
              <w:jc w:val="center"/>
              <w:rPr>
                <w:rFonts w:ascii="Times New Roman" w:hAnsi="Times New Roman" w:cs="Times New Roman"/>
                <w:bCs/>
                <w:sz w:val="18"/>
                <w:szCs w:val="18"/>
              </w:rPr>
            </w:pPr>
            <w:r w:rsidRPr="00CD619C">
              <w:rPr>
                <w:rFonts w:ascii="Times New Roman" w:hAnsi="Times New Roman" w:cs="Times New Roman"/>
                <w:bCs/>
                <w:sz w:val="18"/>
                <w:szCs w:val="18"/>
              </w:rPr>
              <w:t>评估和检查</w:t>
            </w:r>
          </w:p>
        </w:tc>
      </w:tr>
      <w:tr w:rsidR="00A75295" w:rsidRPr="00CD619C" w:rsidTr="00DC4ED3">
        <w:trPr>
          <w:trHeight w:val="31"/>
          <w:jc w:val="center"/>
        </w:trPr>
        <w:tc>
          <w:tcPr>
            <w:tcW w:w="99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75295" w:rsidRPr="00CD619C" w:rsidRDefault="00A75295" w:rsidP="007662B0">
            <w:pPr>
              <w:jc w:val="center"/>
              <w:rPr>
                <w:rFonts w:ascii="Times New Roman" w:hAnsi="Times New Roman"/>
                <w:sz w:val="18"/>
                <w:szCs w:val="18"/>
              </w:rPr>
            </w:pPr>
            <w:r w:rsidRPr="00CD619C">
              <w:rPr>
                <w:rFonts w:ascii="Times New Roman" w:hAnsi="Times New Roman"/>
                <w:bCs/>
                <w:sz w:val="18"/>
                <w:szCs w:val="18"/>
              </w:rPr>
              <w:t>1</w:t>
            </w:r>
          </w:p>
        </w:tc>
        <w:tc>
          <w:tcPr>
            <w:tcW w:w="196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75295" w:rsidRPr="00CD619C" w:rsidRDefault="00A75295"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AST</w:t>
            </w:r>
            <w:r w:rsidRPr="00CD619C">
              <w:rPr>
                <w:rFonts w:ascii="Times New Roman" w:eastAsiaTheme="minorEastAsia" w:hAnsi="Times New Roman"/>
                <w:color w:val="000000"/>
                <w:sz w:val="18"/>
                <w:szCs w:val="18"/>
                <w:shd w:val="clear" w:color="auto" w:fill="FFFFFF"/>
              </w:rPr>
              <w:t>或</w:t>
            </w:r>
            <w:r w:rsidRPr="00CD619C">
              <w:rPr>
                <w:rFonts w:ascii="Times New Roman" w:eastAsiaTheme="minorEastAsia" w:hAnsi="Times New Roman"/>
                <w:color w:val="000000"/>
                <w:sz w:val="18"/>
                <w:szCs w:val="18"/>
                <w:shd w:val="clear" w:color="auto" w:fill="FFFFFF"/>
              </w:rPr>
              <w:t>ALT</w:t>
            </w:r>
            <w:r w:rsidRPr="00CD619C">
              <w:rPr>
                <w:rFonts w:ascii="Times New Roman" w:eastAsiaTheme="minorEastAsia" w:hAnsi="Times New Roman"/>
                <w:color w:val="000000"/>
                <w:sz w:val="18"/>
                <w:szCs w:val="18"/>
                <w:shd w:val="clear" w:color="auto" w:fill="FFFFFF"/>
              </w:rPr>
              <w:t>＜</w:t>
            </w:r>
            <w:r w:rsidRPr="00CD619C">
              <w:rPr>
                <w:rFonts w:ascii="Times New Roman" w:eastAsiaTheme="minorEastAsia" w:hAnsi="Times New Roman"/>
                <w:color w:val="000000"/>
                <w:sz w:val="18"/>
                <w:szCs w:val="18"/>
                <w:shd w:val="clear" w:color="auto" w:fill="FFFFFF"/>
              </w:rPr>
              <w:t>3</w:t>
            </w:r>
            <w:r w:rsidRPr="00CD619C">
              <w:rPr>
                <w:rFonts w:ascii="Times New Roman" w:eastAsiaTheme="minorEastAsia" w:hAnsi="Times New Roman"/>
                <w:color w:val="000000"/>
                <w:sz w:val="18"/>
                <w:szCs w:val="18"/>
                <w:shd w:val="clear" w:color="auto" w:fill="FFFFFF"/>
              </w:rPr>
              <w:t>倍正常值上限（</w:t>
            </w:r>
            <w:r w:rsidRPr="00CD619C">
              <w:rPr>
                <w:rFonts w:ascii="Times New Roman" w:eastAsiaTheme="minorEastAsia" w:hAnsi="Times New Roman"/>
                <w:color w:val="000000"/>
                <w:sz w:val="18"/>
                <w:szCs w:val="18"/>
                <w:shd w:val="clear" w:color="auto" w:fill="FFFFFF"/>
              </w:rPr>
              <w:t>ULN</w:t>
            </w:r>
            <w:r w:rsidRPr="00CD619C">
              <w:rPr>
                <w:rFonts w:ascii="Times New Roman" w:eastAsiaTheme="minorEastAsia" w:hAnsi="Times New Roman"/>
                <w:color w:val="000000"/>
                <w:sz w:val="18"/>
                <w:szCs w:val="18"/>
                <w:shd w:val="clear" w:color="auto" w:fill="FFFFFF"/>
              </w:rPr>
              <w:t>）</w:t>
            </w:r>
          </w:p>
          <w:p w:rsidR="00A75295" w:rsidRPr="00CD619C" w:rsidRDefault="00A75295"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总胆红素＜</w:t>
            </w:r>
            <w:r w:rsidRPr="00CD619C">
              <w:rPr>
                <w:rFonts w:ascii="Times New Roman" w:eastAsiaTheme="minorEastAsia" w:hAnsi="Times New Roman"/>
                <w:color w:val="000000"/>
                <w:sz w:val="18"/>
                <w:szCs w:val="18"/>
                <w:shd w:val="clear" w:color="auto" w:fill="FFFFFF"/>
              </w:rPr>
              <w:t>1.5</w:t>
            </w:r>
            <w:r w:rsidRPr="00CD619C">
              <w:rPr>
                <w:rFonts w:ascii="Times New Roman" w:eastAsiaTheme="minorEastAsia" w:hAnsi="Times New Roman"/>
                <w:color w:val="000000"/>
                <w:sz w:val="18"/>
                <w:szCs w:val="18"/>
                <w:shd w:val="clear" w:color="auto" w:fill="FFFFFF"/>
              </w:rPr>
              <w:t>倍</w:t>
            </w:r>
            <w:r w:rsidRPr="00CD619C">
              <w:rPr>
                <w:rFonts w:ascii="Times New Roman" w:eastAsiaTheme="minorEastAsia" w:hAnsi="Times New Roman"/>
                <w:color w:val="000000"/>
                <w:sz w:val="18"/>
                <w:szCs w:val="18"/>
                <w:shd w:val="clear" w:color="auto" w:fill="FFFFFF"/>
              </w:rPr>
              <w:t>ULN</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75295" w:rsidRPr="00CD619C" w:rsidRDefault="00A75295"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继续</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tc>
        <w:tc>
          <w:tcPr>
            <w:tcW w:w="2755" w:type="dxa"/>
            <w:tcBorders>
              <w:top w:val="single" w:sz="2" w:space="0" w:color="auto"/>
              <w:left w:val="single" w:sz="2" w:space="0" w:color="auto"/>
              <w:bottom w:val="single" w:sz="2" w:space="0" w:color="auto"/>
              <w:right w:val="single" w:sz="2" w:space="0" w:color="auto"/>
            </w:tcBorders>
            <w:vAlign w:val="center"/>
          </w:tcPr>
          <w:p w:rsidR="00B439BB"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每周检测一次肝功能</w:t>
            </w:r>
          </w:p>
          <w:p w:rsidR="00A75295"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如肝功能稳定，适当减少监测频率</w:t>
            </w:r>
          </w:p>
        </w:tc>
      </w:tr>
      <w:tr w:rsidR="00A75295" w:rsidRPr="00CD619C" w:rsidTr="00DC4ED3">
        <w:trPr>
          <w:trHeight w:val="341"/>
          <w:jc w:val="center"/>
        </w:trPr>
        <w:tc>
          <w:tcPr>
            <w:tcW w:w="99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75295" w:rsidRPr="00CD619C" w:rsidRDefault="00A75295" w:rsidP="007662B0">
            <w:pPr>
              <w:jc w:val="center"/>
              <w:rPr>
                <w:rFonts w:ascii="Times New Roman" w:hAnsi="Times New Roman"/>
                <w:bCs/>
                <w:sz w:val="18"/>
                <w:szCs w:val="18"/>
              </w:rPr>
            </w:pPr>
            <w:r w:rsidRPr="00CD619C">
              <w:rPr>
                <w:rFonts w:ascii="Times New Roman" w:hAnsi="Times New Roman"/>
                <w:bCs/>
                <w:sz w:val="18"/>
                <w:szCs w:val="18"/>
              </w:rPr>
              <w:t>2</w:t>
            </w:r>
          </w:p>
        </w:tc>
        <w:tc>
          <w:tcPr>
            <w:tcW w:w="196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75295" w:rsidRPr="00CD619C" w:rsidRDefault="00A75295"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AST</w:t>
            </w:r>
            <w:r w:rsidRPr="00CD619C">
              <w:rPr>
                <w:rFonts w:ascii="Times New Roman" w:eastAsiaTheme="minorEastAsia" w:hAnsi="Times New Roman"/>
                <w:color w:val="000000"/>
                <w:sz w:val="18"/>
                <w:szCs w:val="18"/>
                <w:shd w:val="clear" w:color="auto" w:fill="FFFFFF"/>
              </w:rPr>
              <w:t>或</w:t>
            </w:r>
            <w:r w:rsidRPr="00CD619C">
              <w:rPr>
                <w:rFonts w:ascii="Times New Roman" w:eastAsiaTheme="minorEastAsia" w:hAnsi="Times New Roman"/>
                <w:color w:val="000000"/>
                <w:sz w:val="18"/>
                <w:szCs w:val="18"/>
                <w:shd w:val="clear" w:color="auto" w:fill="FFFFFF"/>
              </w:rPr>
              <w:t>ALT 3</w:t>
            </w:r>
            <w:r w:rsidR="008770B2" w:rsidRPr="00756B08">
              <w:rPr>
                <w:rFonts w:ascii="Times New Roman" w:hAnsi="Times New Roman"/>
                <w:bCs/>
                <w:sz w:val="18"/>
                <w:szCs w:val="18"/>
              </w:rPr>
              <w:t>～</w:t>
            </w:r>
            <w:r w:rsidRPr="00CD619C">
              <w:rPr>
                <w:rFonts w:ascii="Times New Roman" w:eastAsiaTheme="minorEastAsia" w:hAnsi="Times New Roman"/>
                <w:color w:val="000000"/>
                <w:sz w:val="18"/>
                <w:szCs w:val="18"/>
                <w:shd w:val="clear" w:color="auto" w:fill="FFFFFF"/>
              </w:rPr>
              <w:t>5</w:t>
            </w:r>
            <w:r w:rsidRPr="00CD619C">
              <w:rPr>
                <w:rFonts w:ascii="Times New Roman" w:eastAsiaTheme="minorEastAsia" w:hAnsi="Times New Roman"/>
                <w:color w:val="000000"/>
                <w:sz w:val="18"/>
                <w:szCs w:val="18"/>
                <w:shd w:val="clear" w:color="auto" w:fill="FFFFFF"/>
              </w:rPr>
              <w:t>倍</w:t>
            </w:r>
            <w:r w:rsidRPr="00CD619C">
              <w:rPr>
                <w:rFonts w:ascii="Times New Roman" w:eastAsiaTheme="minorEastAsia" w:hAnsi="Times New Roman"/>
                <w:color w:val="000000"/>
                <w:sz w:val="18"/>
                <w:szCs w:val="18"/>
                <w:shd w:val="clear" w:color="auto" w:fill="FFFFFF"/>
              </w:rPr>
              <w:t>ULN</w:t>
            </w:r>
          </w:p>
          <w:p w:rsidR="00A75295" w:rsidRPr="00CD619C" w:rsidRDefault="00A75295"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总胆红素</w:t>
            </w:r>
            <w:r w:rsidRPr="00CD619C">
              <w:rPr>
                <w:rFonts w:ascii="Times New Roman" w:eastAsiaTheme="minorEastAsia" w:hAnsi="Times New Roman"/>
                <w:color w:val="000000"/>
                <w:sz w:val="18"/>
                <w:szCs w:val="18"/>
                <w:shd w:val="clear" w:color="auto" w:fill="FFFFFF"/>
              </w:rPr>
              <w:t>1.5</w:t>
            </w:r>
            <w:r w:rsidR="008770B2" w:rsidRPr="00756B08">
              <w:rPr>
                <w:rFonts w:ascii="Times New Roman" w:hAnsi="Times New Roman"/>
                <w:bCs/>
                <w:sz w:val="18"/>
                <w:szCs w:val="18"/>
              </w:rPr>
              <w:t>～</w:t>
            </w:r>
            <w:r w:rsidRPr="00CD619C">
              <w:rPr>
                <w:rFonts w:ascii="Times New Roman" w:eastAsiaTheme="minorEastAsia" w:hAnsi="Times New Roman"/>
                <w:color w:val="000000"/>
                <w:sz w:val="18"/>
                <w:szCs w:val="18"/>
                <w:shd w:val="clear" w:color="auto" w:fill="FFFFFF"/>
              </w:rPr>
              <w:t>3</w:t>
            </w:r>
            <w:r w:rsidRPr="00CD619C">
              <w:rPr>
                <w:rFonts w:ascii="Times New Roman" w:eastAsiaTheme="minorEastAsia" w:hAnsi="Times New Roman"/>
                <w:color w:val="000000"/>
                <w:sz w:val="18"/>
                <w:szCs w:val="18"/>
                <w:shd w:val="clear" w:color="auto" w:fill="FFFFFF"/>
              </w:rPr>
              <w:t>倍</w:t>
            </w:r>
            <w:r w:rsidRPr="00CD619C">
              <w:rPr>
                <w:rFonts w:ascii="Times New Roman" w:eastAsiaTheme="minorEastAsia" w:hAnsi="Times New Roman"/>
                <w:color w:val="000000"/>
                <w:sz w:val="18"/>
                <w:szCs w:val="18"/>
                <w:shd w:val="clear" w:color="auto" w:fill="FFFFFF"/>
              </w:rPr>
              <w:t>ULN</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75295" w:rsidRPr="00CD619C" w:rsidRDefault="00A75295"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暂停</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A75295" w:rsidRPr="00CD619C" w:rsidRDefault="00A75295"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口服泼尼松，</w:t>
            </w:r>
            <w:r w:rsidRPr="00CD619C">
              <w:rPr>
                <w:rFonts w:ascii="Times New Roman" w:hAnsi="Times New Roman" w:cs="Times New Roman"/>
                <w:sz w:val="18"/>
                <w:szCs w:val="18"/>
              </w:rPr>
              <w:t>0.5</w:t>
            </w:r>
            <w:r w:rsidR="008770B2" w:rsidRPr="00756B08">
              <w:rPr>
                <w:rFonts w:ascii="Times New Roman" w:hAnsi="Times New Roman" w:cs="Times New Roman"/>
                <w:bCs/>
                <w:kern w:val="2"/>
                <w:sz w:val="18"/>
                <w:szCs w:val="18"/>
              </w:rPr>
              <w:t>～</w:t>
            </w:r>
            <w:r w:rsidRPr="00CD619C">
              <w:rPr>
                <w:rFonts w:ascii="Times New Roman" w:hAnsi="Times New Roman" w:cs="Times New Roman"/>
                <w:sz w:val="18"/>
                <w:szCs w:val="18"/>
              </w:rPr>
              <w:t>1mg/kg</w:t>
            </w:r>
            <w:r w:rsidR="005C4273">
              <w:rPr>
                <w:rFonts w:ascii="Times New Roman" w:hAnsi="Times New Roman" w:cs="Times New Roman" w:hint="eastAsia"/>
                <w:sz w:val="18"/>
                <w:szCs w:val="18"/>
              </w:rPr>
              <w:t>/d</w:t>
            </w:r>
          </w:p>
          <w:p w:rsidR="00A75295" w:rsidRPr="00CD619C" w:rsidRDefault="00A75295"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如肝功能好转，缓慢减量，总疗程少于</w:t>
            </w:r>
            <w:r w:rsidRPr="00CD619C">
              <w:rPr>
                <w:rFonts w:ascii="Times New Roman" w:hAnsi="Times New Roman" w:cs="Times New Roman"/>
                <w:sz w:val="18"/>
                <w:szCs w:val="18"/>
              </w:rPr>
              <w:t>4</w:t>
            </w:r>
            <w:r w:rsidR="008770B2">
              <w:rPr>
                <w:rFonts w:ascii="Times New Roman" w:hAnsi="Times New Roman" w:cs="Times New Roman"/>
                <w:sz w:val="18"/>
                <w:szCs w:val="18"/>
              </w:rPr>
              <w:t>周</w:t>
            </w:r>
          </w:p>
          <w:p w:rsidR="00A75295" w:rsidRPr="00CD619C" w:rsidRDefault="00A75295"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泼尼松剂量减至</w:t>
            </w:r>
            <w:r w:rsidRPr="00CD619C">
              <w:rPr>
                <w:rFonts w:ascii="Times New Roman" w:hAnsi="Times New Roman" w:cs="Times New Roman"/>
                <w:sz w:val="18"/>
                <w:szCs w:val="18"/>
              </w:rPr>
              <w:t>≤10mg/d</w:t>
            </w:r>
            <w:r w:rsidRPr="00CD619C">
              <w:rPr>
                <w:rFonts w:ascii="Times New Roman" w:hAnsi="Times New Roman" w:cs="Times New Roman"/>
                <w:sz w:val="18"/>
                <w:szCs w:val="18"/>
              </w:rPr>
              <w:t>，且肝毒性</w:t>
            </w:r>
            <w:r w:rsidRPr="00CD619C">
              <w:rPr>
                <w:rFonts w:ascii="Times New Roman" w:hAnsi="Times New Roman" w:cs="Times New Roman"/>
                <w:sz w:val="18"/>
                <w:szCs w:val="18"/>
              </w:rPr>
              <w:t>≤1</w:t>
            </w:r>
            <w:r w:rsidRPr="00CD619C">
              <w:rPr>
                <w:rFonts w:ascii="Times New Roman" w:hAnsi="Times New Roman" w:cs="Times New Roman"/>
                <w:sz w:val="18"/>
                <w:szCs w:val="18"/>
              </w:rPr>
              <w:t>级，可重新</w:t>
            </w:r>
            <w:r w:rsidR="008770B2">
              <w:rPr>
                <w:rFonts w:ascii="Times New Roman" w:hAnsi="Times New Roman" w:cs="Times New Roman" w:hint="eastAsia"/>
                <w:sz w:val="18"/>
                <w:szCs w:val="18"/>
              </w:rPr>
              <w:t>开始</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tc>
        <w:tc>
          <w:tcPr>
            <w:tcW w:w="2755" w:type="dxa"/>
            <w:tcBorders>
              <w:top w:val="single" w:sz="2" w:space="0" w:color="auto"/>
              <w:left w:val="single" w:sz="2" w:space="0" w:color="auto"/>
              <w:bottom w:val="single" w:sz="2" w:space="0" w:color="auto"/>
              <w:right w:val="single" w:sz="2" w:space="0" w:color="auto"/>
            </w:tcBorders>
            <w:vAlign w:val="center"/>
          </w:tcPr>
          <w:p w:rsidR="00B439BB"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每</w:t>
            </w:r>
            <w:r w:rsidRPr="00CD619C">
              <w:rPr>
                <w:rFonts w:ascii="Times New Roman" w:hAnsi="Times New Roman" w:cs="Times New Roman"/>
                <w:sz w:val="18"/>
                <w:szCs w:val="18"/>
              </w:rPr>
              <w:t>3</w:t>
            </w:r>
            <w:r w:rsidR="008770B2">
              <w:rPr>
                <w:rFonts w:ascii="Times New Roman" w:hAnsi="Times New Roman" w:cs="Times New Roman"/>
                <w:sz w:val="18"/>
                <w:szCs w:val="18"/>
              </w:rPr>
              <w:t>天监测一次肝功能</w:t>
            </w:r>
          </w:p>
          <w:p w:rsidR="00A75295"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必要时可选择肝脏活检</w:t>
            </w:r>
          </w:p>
        </w:tc>
      </w:tr>
      <w:tr w:rsidR="00B439BB" w:rsidRPr="00CD619C" w:rsidTr="00DC4ED3">
        <w:trPr>
          <w:trHeight w:val="333"/>
          <w:jc w:val="center"/>
        </w:trPr>
        <w:tc>
          <w:tcPr>
            <w:tcW w:w="99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B439BB" w:rsidRPr="00CD619C" w:rsidRDefault="00B439BB" w:rsidP="007662B0">
            <w:pPr>
              <w:jc w:val="center"/>
              <w:rPr>
                <w:rFonts w:ascii="Times New Roman" w:hAnsi="Times New Roman"/>
                <w:bCs/>
                <w:sz w:val="18"/>
                <w:szCs w:val="18"/>
              </w:rPr>
            </w:pPr>
            <w:r w:rsidRPr="00CD619C">
              <w:rPr>
                <w:rFonts w:ascii="Times New Roman" w:hAnsi="Times New Roman"/>
                <w:bCs/>
                <w:sz w:val="18"/>
                <w:szCs w:val="18"/>
              </w:rPr>
              <w:t>3</w:t>
            </w:r>
          </w:p>
        </w:tc>
        <w:tc>
          <w:tcPr>
            <w:tcW w:w="196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B439BB" w:rsidRPr="00CD619C" w:rsidRDefault="00B439BB"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AST</w:t>
            </w:r>
            <w:r w:rsidRPr="00CD619C">
              <w:rPr>
                <w:rFonts w:ascii="Times New Roman" w:eastAsiaTheme="minorEastAsia" w:hAnsi="Times New Roman"/>
                <w:color w:val="000000"/>
                <w:sz w:val="18"/>
                <w:szCs w:val="18"/>
                <w:shd w:val="clear" w:color="auto" w:fill="FFFFFF"/>
              </w:rPr>
              <w:t>或</w:t>
            </w:r>
            <w:r w:rsidRPr="00CD619C">
              <w:rPr>
                <w:rFonts w:ascii="Times New Roman" w:eastAsiaTheme="minorEastAsia" w:hAnsi="Times New Roman"/>
                <w:color w:val="000000"/>
                <w:sz w:val="18"/>
                <w:szCs w:val="18"/>
                <w:shd w:val="clear" w:color="auto" w:fill="FFFFFF"/>
              </w:rPr>
              <w:t>ALT 5</w:t>
            </w:r>
            <w:r w:rsidR="008770B2" w:rsidRPr="00756B08">
              <w:rPr>
                <w:rFonts w:ascii="Times New Roman" w:hAnsi="Times New Roman"/>
                <w:bCs/>
                <w:sz w:val="18"/>
                <w:szCs w:val="18"/>
              </w:rPr>
              <w:t>～</w:t>
            </w:r>
            <w:r w:rsidRPr="00CD619C">
              <w:rPr>
                <w:rFonts w:ascii="Times New Roman" w:eastAsiaTheme="minorEastAsia" w:hAnsi="Times New Roman"/>
                <w:color w:val="000000"/>
                <w:sz w:val="18"/>
                <w:szCs w:val="18"/>
                <w:shd w:val="clear" w:color="auto" w:fill="FFFFFF"/>
              </w:rPr>
              <w:t>20</w:t>
            </w:r>
            <w:r w:rsidRPr="00CD619C">
              <w:rPr>
                <w:rFonts w:ascii="Times New Roman" w:eastAsiaTheme="minorEastAsia" w:hAnsi="Times New Roman"/>
                <w:color w:val="000000"/>
                <w:sz w:val="18"/>
                <w:szCs w:val="18"/>
                <w:shd w:val="clear" w:color="auto" w:fill="FFFFFF"/>
              </w:rPr>
              <w:t>倍</w:t>
            </w:r>
            <w:r w:rsidRPr="00CD619C">
              <w:rPr>
                <w:rFonts w:ascii="Times New Roman" w:eastAsiaTheme="minorEastAsia" w:hAnsi="Times New Roman"/>
                <w:color w:val="000000"/>
                <w:sz w:val="18"/>
                <w:szCs w:val="18"/>
                <w:shd w:val="clear" w:color="auto" w:fill="FFFFFF"/>
              </w:rPr>
              <w:t>ULN</w:t>
            </w:r>
          </w:p>
          <w:p w:rsidR="00B439BB" w:rsidRPr="00CD619C" w:rsidRDefault="00B439BB"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总胆红素</w:t>
            </w:r>
            <w:r w:rsidRPr="00CD619C">
              <w:rPr>
                <w:rFonts w:ascii="Times New Roman" w:eastAsiaTheme="minorEastAsia" w:hAnsi="Times New Roman"/>
                <w:color w:val="000000"/>
                <w:sz w:val="18"/>
                <w:szCs w:val="18"/>
                <w:shd w:val="clear" w:color="auto" w:fill="FFFFFF"/>
              </w:rPr>
              <w:t>3</w:t>
            </w:r>
            <w:r w:rsidR="008770B2" w:rsidRPr="00756B08">
              <w:rPr>
                <w:rFonts w:ascii="Times New Roman" w:hAnsi="Times New Roman"/>
                <w:bCs/>
                <w:sz w:val="18"/>
                <w:szCs w:val="18"/>
              </w:rPr>
              <w:t>～</w:t>
            </w:r>
            <w:r w:rsidRPr="00CD619C">
              <w:rPr>
                <w:rFonts w:ascii="Times New Roman" w:eastAsiaTheme="minorEastAsia" w:hAnsi="Times New Roman"/>
                <w:color w:val="000000"/>
                <w:sz w:val="18"/>
                <w:szCs w:val="18"/>
                <w:shd w:val="clear" w:color="auto" w:fill="FFFFFF"/>
              </w:rPr>
              <w:t>10</w:t>
            </w:r>
            <w:r w:rsidRPr="00CD619C">
              <w:rPr>
                <w:rFonts w:ascii="Times New Roman" w:eastAsiaTheme="minorEastAsia" w:hAnsi="Times New Roman"/>
                <w:color w:val="000000"/>
                <w:sz w:val="18"/>
                <w:szCs w:val="18"/>
                <w:shd w:val="clear" w:color="auto" w:fill="FFFFFF"/>
              </w:rPr>
              <w:t>倍</w:t>
            </w:r>
            <w:r w:rsidRPr="00CD619C">
              <w:rPr>
                <w:rFonts w:ascii="Times New Roman" w:eastAsiaTheme="minorEastAsia" w:hAnsi="Times New Roman"/>
                <w:color w:val="000000"/>
                <w:sz w:val="18"/>
                <w:szCs w:val="18"/>
                <w:shd w:val="clear" w:color="auto" w:fill="FFFFFF"/>
              </w:rPr>
              <w:t>ULN</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B439BB"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停用</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B439BB"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静脉使用泼尼松</w:t>
            </w:r>
            <w:r w:rsidRPr="00CD619C">
              <w:rPr>
                <w:rFonts w:ascii="Times New Roman" w:hAnsi="Times New Roman" w:cs="Times New Roman"/>
                <w:sz w:val="18"/>
                <w:szCs w:val="18"/>
              </w:rPr>
              <w:t>1</w:t>
            </w:r>
            <w:r w:rsidR="008770B2" w:rsidRPr="00756B08">
              <w:rPr>
                <w:rFonts w:ascii="Times New Roman" w:hAnsi="Times New Roman" w:cs="Times New Roman"/>
                <w:bCs/>
                <w:kern w:val="2"/>
                <w:sz w:val="18"/>
                <w:szCs w:val="18"/>
              </w:rPr>
              <w:t>～</w:t>
            </w:r>
            <w:r w:rsidRPr="00CD619C">
              <w:rPr>
                <w:rFonts w:ascii="Times New Roman" w:hAnsi="Times New Roman" w:cs="Times New Roman"/>
                <w:sz w:val="18"/>
                <w:szCs w:val="18"/>
              </w:rPr>
              <w:t>2mg/kg</w:t>
            </w:r>
            <w:r w:rsidR="005C4273">
              <w:rPr>
                <w:rFonts w:ascii="Times New Roman" w:hAnsi="Times New Roman" w:cs="Times New Roman" w:hint="eastAsia"/>
                <w:sz w:val="18"/>
                <w:szCs w:val="18"/>
              </w:rPr>
              <w:t>/d</w:t>
            </w:r>
          </w:p>
          <w:p w:rsidR="00B439BB"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待肝毒性降至</w:t>
            </w:r>
            <w:r w:rsidRPr="00CD619C">
              <w:rPr>
                <w:rFonts w:ascii="Times New Roman" w:hAnsi="Times New Roman" w:cs="Times New Roman"/>
                <w:sz w:val="18"/>
                <w:szCs w:val="18"/>
              </w:rPr>
              <w:t>2</w:t>
            </w:r>
            <w:r w:rsidRPr="00CD619C">
              <w:rPr>
                <w:rFonts w:ascii="Times New Roman" w:hAnsi="Times New Roman" w:cs="Times New Roman"/>
                <w:sz w:val="18"/>
                <w:szCs w:val="18"/>
              </w:rPr>
              <w:t>级后，可等效改换口服的泼尼松并继续缓慢减量，总疗程少于</w:t>
            </w:r>
            <w:r w:rsidRPr="00CD619C">
              <w:rPr>
                <w:rFonts w:ascii="Times New Roman" w:hAnsi="Times New Roman" w:cs="Times New Roman"/>
                <w:sz w:val="18"/>
                <w:szCs w:val="18"/>
              </w:rPr>
              <w:t>4</w:t>
            </w:r>
            <w:r w:rsidRPr="00CD619C">
              <w:rPr>
                <w:rFonts w:ascii="Times New Roman" w:hAnsi="Times New Roman" w:cs="Times New Roman"/>
                <w:sz w:val="18"/>
                <w:szCs w:val="18"/>
              </w:rPr>
              <w:t>周</w:t>
            </w:r>
          </w:p>
          <w:p w:rsidR="00B439BB"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再次启用</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抑制剂治疗发生严重肝脏毒性的几率增加，仅当会诊后谨慎再次用药（泼尼松剂量减至</w:t>
            </w:r>
            <w:r w:rsidRPr="00CD619C">
              <w:rPr>
                <w:rFonts w:ascii="Times New Roman" w:hAnsi="Times New Roman" w:cs="Times New Roman"/>
                <w:sz w:val="18"/>
                <w:szCs w:val="18"/>
              </w:rPr>
              <w:t>≤10mg/d</w:t>
            </w:r>
            <w:r w:rsidRPr="00CD619C">
              <w:rPr>
                <w:rFonts w:ascii="Times New Roman" w:hAnsi="Times New Roman" w:cs="Times New Roman"/>
                <w:sz w:val="18"/>
                <w:szCs w:val="18"/>
              </w:rPr>
              <w:t>，且肝毒性</w:t>
            </w:r>
            <w:r w:rsidRPr="00CD619C">
              <w:rPr>
                <w:rFonts w:ascii="Times New Roman" w:hAnsi="Times New Roman" w:cs="Times New Roman"/>
                <w:sz w:val="18"/>
                <w:szCs w:val="18"/>
              </w:rPr>
              <w:t>≤1</w:t>
            </w:r>
            <w:r w:rsidR="008770B2">
              <w:rPr>
                <w:rFonts w:ascii="Times New Roman" w:hAnsi="Times New Roman" w:cs="Times New Roman"/>
                <w:sz w:val="18"/>
                <w:szCs w:val="18"/>
              </w:rPr>
              <w:t>级）</w:t>
            </w:r>
          </w:p>
          <w:p w:rsidR="00B439BB"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w:t>
            </w:r>
            <w:r w:rsidRPr="00CD619C">
              <w:rPr>
                <w:rFonts w:ascii="Times New Roman" w:hAnsi="Times New Roman" w:cs="Times New Roman"/>
                <w:sz w:val="18"/>
                <w:szCs w:val="18"/>
              </w:rPr>
              <w:t>3</w:t>
            </w:r>
            <w:r w:rsidRPr="00CD619C">
              <w:rPr>
                <w:rFonts w:ascii="Times New Roman" w:hAnsi="Times New Roman" w:cs="Times New Roman"/>
                <w:sz w:val="18"/>
                <w:szCs w:val="18"/>
              </w:rPr>
              <w:t>日后激素治疗未改善或加重，在激素治疗基础上考虑加用吗替麦考酚酯（</w:t>
            </w:r>
            <w:r w:rsidRPr="00CD619C">
              <w:rPr>
                <w:rFonts w:ascii="Times New Roman" w:hAnsi="Times New Roman" w:cs="Times New Roman"/>
                <w:sz w:val="18"/>
                <w:szCs w:val="18"/>
              </w:rPr>
              <w:t>0.5</w:t>
            </w:r>
            <w:r w:rsidR="008770B2" w:rsidRPr="00756B08">
              <w:rPr>
                <w:rFonts w:ascii="Times New Roman" w:hAnsi="Times New Roman" w:cs="Times New Roman"/>
                <w:bCs/>
                <w:kern w:val="2"/>
                <w:sz w:val="18"/>
                <w:szCs w:val="18"/>
              </w:rPr>
              <w:t>～</w:t>
            </w:r>
            <w:r w:rsidRPr="00CD619C">
              <w:rPr>
                <w:rFonts w:ascii="Times New Roman" w:hAnsi="Times New Roman" w:cs="Times New Roman"/>
                <w:sz w:val="18"/>
                <w:szCs w:val="18"/>
              </w:rPr>
              <w:t>1g</w:t>
            </w:r>
            <w:r w:rsidR="008770B2">
              <w:rPr>
                <w:rFonts w:ascii="Times New Roman" w:hAnsi="Times New Roman" w:cs="Times New Roman" w:hint="eastAsia"/>
                <w:sz w:val="18"/>
                <w:szCs w:val="18"/>
              </w:rPr>
              <w:t>，</w:t>
            </w:r>
            <w:r w:rsidRPr="00CD619C">
              <w:rPr>
                <w:rFonts w:ascii="Times New Roman" w:hAnsi="Times New Roman" w:cs="Times New Roman"/>
                <w:sz w:val="18"/>
                <w:szCs w:val="18"/>
              </w:rPr>
              <w:t xml:space="preserve"> q12h</w:t>
            </w:r>
            <w:r w:rsidRPr="00CD619C">
              <w:rPr>
                <w:rFonts w:ascii="Times New Roman" w:hAnsi="Times New Roman" w:cs="Times New Roman"/>
                <w:sz w:val="18"/>
                <w:szCs w:val="18"/>
              </w:rPr>
              <w:t>），如麦考酚酯效果仍不佳，可加用他克莫司</w:t>
            </w:r>
          </w:p>
        </w:tc>
        <w:tc>
          <w:tcPr>
            <w:tcW w:w="2755" w:type="dxa"/>
            <w:vMerge w:val="restart"/>
            <w:tcBorders>
              <w:top w:val="single" w:sz="2" w:space="0" w:color="auto"/>
              <w:left w:val="single" w:sz="2" w:space="0" w:color="auto"/>
              <w:right w:val="single" w:sz="2" w:space="0" w:color="auto"/>
            </w:tcBorders>
            <w:vAlign w:val="center"/>
          </w:tcPr>
          <w:p w:rsidR="00B439BB"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每</w:t>
            </w:r>
            <w:r w:rsidRPr="00CD619C">
              <w:rPr>
                <w:rFonts w:ascii="Times New Roman" w:hAnsi="Times New Roman" w:cs="Times New Roman"/>
                <w:sz w:val="18"/>
                <w:szCs w:val="18"/>
              </w:rPr>
              <w:t>1</w:t>
            </w:r>
            <w:r w:rsidR="008770B2" w:rsidRPr="00756B08">
              <w:rPr>
                <w:rFonts w:ascii="Times New Roman" w:hAnsi="Times New Roman" w:cs="Times New Roman"/>
                <w:bCs/>
                <w:kern w:val="2"/>
                <w:sz w:val="18"/>
                <w:szCs w:val="18"/>
              </w:rPr>
              <w:t>～</w:t>
            </w:r>
            <w:r w:rsidRPr="00CD619C">
              <w:rPr>
                <w:rFonts w:ascii="Times New Roman" w:hAnsi="Times New Roman" w:cs="Times New Roman"/>
                <w:sz w:val="18"/>
                <w:szCs w:val="18"/>
              </w:rPr>
              <w:t>2</w:t>
            </w:r>
            <w:r w:rsidRPr="00CD619C">
              <w:rPr>
                <w:rFonts w:ascii="Times New Roman" w:hAnsi="Times New Roman" w:cs="Times New Roman"/>
                <w:sz w:val="18"/>
                <w:szCs w:val="18"/>
              </w:rPr>
              <w:t>天监测一次肝功能</w:t>
            </w:r>
          </w:p>
          <w:p w:rsidR="00B439BB" w:rsidRPr="00CD619C" w:rsidRDefault="008770B2" w:rsidP="007662B0">
            <w:pPr>
              <w:pStyle w:val="10"/>
              <w:widowControl w:val="0"/>
              <w:numPr>
                <w:ilvl w:val="0"/>
                <w:numId w:val="13"/>
              </w:numPr>
              <w:ind w:firstLineChars="0"/>
              <w:jc w:val="both"/>
              <w:rPr>
                <w:rFonts w:ascii="Times New Roman" w:hAnsi="Times New Roman" w:cs="Times New Roman"/>
                <w:sz w:val="18"/>
                <w:szCs w:val="18"/>
              </w:rPr>
            </w:pPr>
            <w:r>
              <w:rPr>
                <w:rFonts w:ascii="Times New Roman" w:hAnsi="Times New Roman" w:cs="Times New Roman"/>
                <w:sz w:val="18"/>
                <w:szCs w:val="18"/>
              </w:rPr>
              <w:t>请肝病专家会诊</w:t>
            </w:r>
          </w:p>
          <w:p w:rsidR="00B439BB"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进行肝脏</w:t>
            </w:r>
            <w:r w:rsidRPr="00CD619C">
              <w:rPr>
                <w:rFonts w:ascii="Times New Roman" w:hAnsi="Times New Roman" w:cs="Times New Roman"/>
                <w:sz w:val="18"/>
                <w:szCs w:val="18"/>
              </w:rPr>
              <w:t>CT</w:t>
            </w:r>
            <w:r w:rsidR="008770B2">
              <w:rPr>
                <w:rFonts w:ascii="Times New Roman" w:hAnsi="Times New Roman" w:cs="Times New Roman"/>
                <w:sz w:val="18"/>
                <w:szCs w:val="18"/>
              </w:rPr>
              <w:t>或超声检查</w:t>
            </w:r>
          </w:p>
          <w:p w:rsidR="00B439BB" w:rsidRPr="00CD619C" w:rsidRDefault="00B439BB"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必要时考虑肝脏活检</w:t>
            </w:r>
          </w:p>
        </w:tc>
      </w:tr>
      <w:tr w:rsidR="00B439BB" w:rsidRPr="00CD619C" w:rsidTr="00DC4ED3">
        <w:trPr>
          <w:trHeight w:val="333"/>
          <w:jc w:val="center"/>
        </w:trPr>
        <w:tc>
          <w:tcPr>
            <w:tcW w:w="99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B439BB" w:rsidRPr="00CD619C" w:rsidRDefault="00B439BB" w:rsidP="007662B0">
            <w:pPr>
              <w:jc w:val="center"/>
              <w:rPr>
                <w:rFonts w:ascii="Times New Roman" w:hAnsi="Times New Roman"/>
                <w:bCs/>
                <w:sz w:val="18"/>
                <w:szCs w:val="18"/>
              </w:rPr>
            </w:pPr>
            <w:r w:rsidRPr="00CD619C">
              <w:rPr>
                <w:rFonts w:ascii="Times New Roman" w:hAnsi="Times New Roman"/>
                <w:bCs/>
                <w:sz w:val="18"/>
                <w:szCs w:val="18"/>
              </w:rPr>
              <w:t>4</w:t>
            </w:r>
          </w:p>
        </w:tc>
        <w:tc>
          <w:tcPr>
            <w:tcW w:w="196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B439BB" w:rsidRPr="00CD619C" w:rsidRDefault="00B439BB"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AST</w:t>
            </w:r>
            <w:r w:rsidRPr="00CD619C">
              <w:rPr>
                <w:rFonts w:ascii="Times New Roman" w:eastAsiaTheme="minorEastAsia" w:hAnsi="Times New Roman"/>
                <w:color w:val="000000"/>
                <w:sz w:val="18"/>
                <w:szCs w:val="18"/>
                <w:shd w:val="clear" w:color="auto" w:fill="FFFFFF"/>
              </w:rPr>
              <w:t>或</w:t>
            </w:r>
            <w:r w:rsidRPr="00CD619C">
              <w:rPr>
                <w:rFonts w:ascii="Times New Roman" w:eastAsiaTheme="minorEastAsia" w:hAnsi="Times New Roman"/>
                <w:color w:val="000000"/>
                <w:sz w:val="18"/>
                <w:szCs w:val="18"/>
                <w:shd w:val="clear" w:color="auto" w:fill="FFFFFF"/>
              </w:rPr>
              <w:t>ALT</w:t>
            </w:r>
            <w:r w:rsidRPr="00CD619C">
              <w:rPr>
                <w:rFonts w:ascii="Times New Roman" w:eastAsiaTheme="minorEastAsia" w:hAnsi="Times New Roman"/>
                <w:color w:val="000000"/>
                <w:sz w:val="18"/>
                <w:szCs w:val="18"/>
                <w:shd w:val="clear" w:color="auto" w:fill="FFFFFF"/>
              </w:rPr>
              <w:t>＞</w:t>
            </w:r>
            <w:r w:rsidRPr="00CD619C">
              <w:rPr>
                <w:rFonts w:ascii="Times New Roman" w:eastAsiaTheme="minorEastAsia" w:hAnsi="Times New Roman"/>
                <w:color w:val="000000"/>
                <w:sz w:val="18"/>
                <w:szCs w:val="18"/>
                <w:shd w:val="clear" w:color="auto" w:fill="FFFFFF"/>
              </w:rPr>
              <w:t>20</w:t>
            </w:r>
            <w:r w:rsidRPr="00CD619C">
              <w:rPr>
                <w:rFonts w:ascii="Times New Roman" w:eastAsiaTheme="minorEastAsia" w:hAnsi="Times New Roman"/>
                <w:color w:val="000000"/>
                <w:sz w:val="18"/>
                <w:szCs w:val="18"/>
                <w:shd w:val="clear" w:color="auto" w:fill="FFFFFF"/>
              </w:rPr>
              <w:t>倍</w:t>
            </w:r>
            <w:r w:rsidRPr="00CD619C">
              <w:rPr>
                <w:rFonts w:ascii="Times New Roman" w:eastAsiaTheme="minorEastAsia" w:hAnsi="Times New Roman"/>
                <w:color w:val="000000"/>
                <w:sz w:val="18"/>
                <w:szCs w:val="18"/>
                <w:shd w:val="clear" w:color="auto" w:fill="FFFFFF"/>
              </w:rPr>
              <w:t>ULN</w:t>
            </w:r>
          </w:p>
          <w:p w:rsidR="00B439BB" w:rsidRPr="00CD619C" w:rsidRDefault="00B439BB"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总胆红素＞</w:t>
            </w:r>
            <w:r w:rsidRPr="00CD619C">
              <w:rPr>
                <w:rFonts w:ascii="Times New Roman" w:eastAsiaTheme="minorEastAsia" w:hAnsi="Times New Roman"/>
                <w:color w:val="000000"/>
                <w:sz w:val="18"/>
                <w:szCs w:val="18"/>
                <w:shd w:val="clear" w:color="auto" w:fill="FFFFFF"/>
              </w:rPr>
              <w:t>10</w:t>
            </w:r>
            <w:r w:rsidRPr="00CD619C">
              <w:rPr>
                <w:rFonts w:ascii="Times New Roman" w:eastAsiaTheme="minorEastAsia" w:hAnsi="Times New Roman"/>
                <w:color w:val="000000"/>
                <w:sz w:val="18"/>
                <w:szCs w:val="18"/>
                <w:shd w:val="clear" w:color="auto" w:fill="FFFFFF"/>
              </w:rPr>
              <w:t>倍</w:t>
            </w:r>
            <w:r w:rsidRPr="00CD619C">
              <w:rPr>
                <w:rFonts w:ascii="Times New Roman" w:eastAsiaTheme="minorEastAsia" w:hAnsi="Times New Roman"/>
                <w:color w:val="000000"/>
                <w:sz w:val="18"/>
                <w:szCs w:val="18"/>
                <w:shd w:val="clear" w:color="auto" w:fill="FFFFFF"/>
              </w:rPr>
              <w:t>ULN</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hideMark/>
          </w:tcPr>
          <w:p w:rsidR="00B439BB" w:rsidRPr="00CD619C" w:rsidRDefault="00B439BB" w:rsidP="007662B0">
            <w:pPr>
              <w:pStyle w:val="10"/>
              <w:widowControl w:val="0"/>
              <w:numPr>
                <w:ilvl w:val="0"/>
                <w:numId w:val="13"/>
              </w:numPr>
              <w:ind w:firstLineChars="0"/>
              <w:rPr>
                <w:rFonts w:ascii="Times New Roman" w:hAnsi="Times New Roman" w:cs="Times New Roman"/>
                <w:sz w:val="18"/>
                <w:szCs w:val="18"/>
              </w:rPr>
            </w:pPr>
            <w:r w:rsidRPr="00CD619C">
              <w:rPr>
                <w:rFonts w:ascii="Times New Roman" w:hAnsi="Times New Roman" w:cs="Times New Roman"/>
                <w:sz w:val="18"/>
                <w:szCs w:val="18"/>
              </w:rPr>
              <w:t>永久停止</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B439BB" w:rsidRPr="00CD619C" w:rsidRDefault="00B439BB" w:rsidP="007662B0">
            <w:pPr>
              <w:pStyle w:val="10"/>
              <w:widowControl w:val="0"/>
              <w:numPr>
                <w:ilvl w:val="0"/>
                <w:numId w:val="13"/>
              </w:numPr>
              <w:ind w:firstLineChars="0"/>
              <w:rPr>
                <w:rFonts w:ascii="Times New Roman" w:hAnsi="Times New Roman" w:cs="Times New Roman"/>
                <w:sz w:val="18"/>
                <w:szCs w:val="18"/>
              </w:rPr>
            </w:pPr>
            <w:r w:rsidRPr="00CD619C">
              <w:rPr>
                <w:rFonts w:ascii="Times New Roman" w:hAnsi="Times New Roman" w:cs="Times New Roman"/>
                <w:sz w:val="18"/>
                <w:szCs w:val="18"/>
              </w:rPr>
              <w:t>静脉使用泼尼松</w:t>
            </w:r>
            <w:r w:rsidRPr="00CD619C">
              <w:rPr>
                <w:rFonts w:ascii="Times New Roman" w:hAnsi="Times New Roman" w:cs="Times New Roman"/>
                <w:sz w:val="18"/>
                <w:szCs w:val="18"/>
              </w:rPr>
              <w:t>1</w:t>
            </w:r>
            <w:r w:rsidR="008770B2" w:rsidRPr="00756B08">
              <w:rPr>
                <w:rFonts w:ascii="Times New Roman" w:hAnsi="Times New Roman" w:cs="Times New Roman"/>
                <w:bCs/>
                <w:kern w:val="2"/>
                <w:sz w:val="18"/>
                <w:szCs w:val="18"/>
              </w:rPr>
              <w:t>～</w:t>
            </w:r>
            <w:r w:rsidRPr="00CD619C">
              <w:rPr>
                <w:rFonts w:ascii="Times New Roman" w:hAnsi="Times New Roman" w:cs="Times New Roman"/>
                <w:sz w:val="18"/>
                <w:szCs w:val="18"/>
              </w:rPr>
              <w:t>2mg/kg</w:t>
            </w:r>
            <w:r w:rsidR="006D6CFB">
              <w:rPr>
                <w:rFonts w:ascii="Times New Roman" w:hAnsi="Times New Roman" w:cs="Times New Roman" w:hint="eastAsia"/>
                <w:sz w:val="18"/>
                <w:szCs w:val="18"/>
              </w:rPr>
              <w:t>/d</w:t>
            </w:r>
          </w:p>
          <w:p w:rsidR="00B439BB" w:rsidRPr="00CD619C" w:rsidRDefault="00B439BB" w:rsidP="007662B0">
            <w:pPr>
              <w:pStyle w:val="10"/>
              <w:widowControl w:val="0"/>
              <w:numPr>
                <w:ilvl w:val="0"/>
                <w:numId w:val="13"/>
              </w:numPr>
              <w:ind w:firstLineChars="0"/>
              <w:rPr>
                <w:rFonts w:ascii="Times New Roman" w:hAnsi="Times New Roman" w:cs="Times New Roman"/>
                <w:sz w:val="18"/>
                <w:szCs w:val="18"/>
              </w:rPr>
            </w:pPr>
            <w:r w:rsidRPr="00CD619C">
              <w:rPr>
                <w:rFonts w:ascii="Times New Roman" w:hAnsi="Times New Roman" w:cs="Times New Roman"/>
                <w:sz w:val="18"/>
                <w:szCs w:val="18"/>
              </w:rPr>
              <w:t>待肝毒性降至</w:t>
            </w:r>
            <w:r w:rsidRPr="00CD619C">
              <w:rPr>
                <w:rFonts w:ascii="Times New Roman" w:hAnsi="Times New Roman" w:cs="Times New Roman"/>
                <w:sz w:val="18"/>
                <w:szCs w:val="18"/>
              </w:rPr>
              <w:t>2</w:t>
            </w:r>
            <w:r w:rsidRPr="00CD619C">
              <w:rPr>
                <w:rFonts w:ascii="Times New Roman" w:hAnsi="Times New Roman" w:cs="Times New Roman"/>
                <w:sz w:val="18"/>
                <w:szCs w:val="18"/>
              </w:rPr>
              <w:t>级后，可等效改换口服的泼尼松并继续缓慢减量，总疗程少于</w:t>
            </w:r>
            <w:r w:rsidRPr="00CD619C">
              <w:rPr>
                <w:rFonts w:ascii="Times New Roman" w:hAnsi="Times New Roman" w:cs="Times New Roman"/>
                <w:sz w:val="18"/>
                <w:szCs w:val="18"/>
              </w:rPr>
              <w:t>4</w:t>
            </w:r>
            <w:r w:rsidR="008770B2">
              <w:rPr>
                <w:rFonts w:ascii="Times New Roman" w:hAnsi="Times New Roman" w:cs="Times New Roman"/>
                <w:sz w:val="18"/>
                <w:szCs w:val="18"/>
              </w:rPr>
              <w:t>周</w:t>
            </w:r>
          </w:p>
          <w:p w:rsidR="00B439BB" w:rsidRPr="00CD619C" w:rsidRDefault="00B439BB" w:rsidP="007662B0">
            <w:pPr>
              <w:pStyle w:val="10"/>
              <w:widowControl w:val="0"/>
              <w:numPr>
                <w:ilvl w:val="0"/>
                <w:numId w:val="13"/>
              </w:numPr>
              <w:ind w:firstLineChars="0"/>
              <w:rPr>
                <w:rFonts w:ascii="Times New Roman" w:hAnsi="Times New Roman" w:cs="Times New Roman"/>
                <w:sz w:val="18"/>
                <w:szCs w:val="18"/>
              </w:rPr>
            </w:pPr>
            <w:r w:rsidRPr="00CD619C">
              <w:rPr>
                <w:rFonts w:ascii="Times New Roman" w:hAnsi="Times New Roman" w:cs="Times New Roman"/>
                <w:sz w:val="18"/>
                <w:szCs w:val="18"/>
              </w:rPr>
              <w:t>如</w:t>
            </w:r>
            <w:r w:rsidRPr="00CD619C">
              <w:rPr>
                <w:rFonts w:ascii="Times New Roman" w:hAnsi="Times New Roman" w:cs="Times New Roman"/>
                <w:sz w:val="18"/>
                <w:szCs w:val="18"/>
              </w:rPr>
              <w:t>3</w:t>
            </w:r>
            <w:r w:rsidRPr="00CD619C">
              <w:rPr>
                <w:rFonts w:ascii="Times New Roman" w:hAnsi="Times New Roman" w:cs="Times New Roman"/>
                <w:sz w:val="18"/>
                <w:szCs w:val="18"/>
              </w:rPr>
              <w:t>日后激素治疗未改善或加重，在激素治疗基础上考虑加用吗替麦考酚酯（</w:t>
            </w:r>
            <w:r w:rsidRPr="00CD619C">
              <w:rPr>
                <w:rFonts w:ascii="Times New Roman" w:hAnsi="Times New Roman" w:cs="Times New Roman"/>
                <w:sz w:val="18"/>
                <w:szCs w:val="18"/>
              </w:rPr>
              <w:t>0.5</w:t>
            </w:r>
            <w:r w:rsidR="008770B2" w:rsidRPr="00756B08">
              <w:rPr>
                <w:rFonts w:ascii="Times New Roman" w:hAnsi="Times New Roman" w:cs="Times New Roman"/>
                <w:bCs/>
                <w:kern w:val="2"/>
                <w:sz w:val="18"/>
                <w:szCs w:val="18"/>
              </w:rPr>
              <w:t>～</w:t>
            </w:r>
            <w:r w:rsidRPr="00CD619C">
              <w:rPr>
                <w:rFonts w:ascii="Times New Roman" w:hAnsi="Times New Roman" w:cs="Times New Roman"/>
                <w:sz w:val="18"/>
                <w:szCs w:val="18"/>
              </w:rPr>
              <w:t>1g</w:t>
            </w:r>
            <w:r w:rsidR="008770B2">
              <w:rPr>
                <w:rFonts w:ascii="Times New Roman" w:hAnsi="Times New Roman" w:cs="Times New Roman" w:hint="eastAsia"/>
                <w:sz w:val="18"/>
                <w:szCs w:val="18"/>
              </w:rPr>
              <w:t>，</w:t>
            </w:r>
            <w:r w:rsidRPr="00CD619C">
              <w:rPr>
                <w:rFonts w:ascii="Times New Roman" w:hAnsi="Times New Roman" w:cs="Times New Roman"/>
                <w:sz w:val="18"/>
                <w:szCs w:val="18"/>
              </w:rPr>
              <w:t xml:space="preserve"> q12h</w:t>
            </w:r>
            <w:r w:rsidRPr="00CD619C">
              <w:rPr>
                <w:rFonts w:ascii="Times New Roman" w:hAnsi="Times New Roman" w:cs="Times New Roman"/>
                <w:sz w:val="18"/>
                <w:szCs w:val="18"/>
              </w:rPr>
              <w:t>），如麦考酚酯效果仍不佳，可加用他克莫司</w:t>
            </w:r>
          </w:p>
        </w:tc>
        <w:tc>
          <w:tcPr>
            <w:tcW w:w="2755" w:type="dxa"/>
            <w:vMerge/>
            <w:tcBorders>
              <w:left w:val="single" w:sz="2" w:space="0" w:color="auto"/>
              <w:bottom w:val="single" w:sz="2" w:space="0" w:color="auto"/>
              <w:right w:val="single" w:sz="2" w:space="0" w:color="auto"/>
            </w:tcBorders>
          </w:tcPr>
          <w:p w:rsidR="00B439BB" w:rsidRPr="00CD619C" w:rsidRDefault="00B439BB" w:rsidP="007662B0">
            <w:pPr>
              <w:rPr>
                <w:rFonts w:ascii="Times New Roman" w:hAnsi="Times New Roman"/>
                <w:sz w:val="18"/>
                <w:szCs w:val="18"/>
              </w:rPr>
            </w:pPr>
          </w:p>
        </w:tc>
      </w:tr>
    </w:tbl>
    <w:p w:rsidR="00A06517" w:rsidRPr="00D04C05" w:rsidRDefault="00A06517" w:rsidP="007662B0">
      <w:pPr>
        <w:ind w:firstLineChars="100" w:firstLine="211"/>
        <w:jc w:val="left"/>
        <w:rPr>
          <w:rFonts w:ascii="Times New Roman" w:hAnsi="Times New Roman"/>
          <w:b/>
          <w:shd w:val="clear" w:color="auto" w:fill="FFFFFF"/>
        </w:rPr>
      </w:pPr>
      <w:r w:rsidRPr="00D04C05">
        <w:rPr>
          <w:rFonts w:ascii="Times New Roman" w:hAnsi="Times New Roman"/>
          <w:b/>
          <w:shd w:val="clear" w:color="auto" w:fill="FFFFFF"/>
        </w:rPr>
        <w:t>（</w:t>
      </w:r>
      <w:r w:rsidRPr="00D04C05">
        <w:rPr>
          <w:rFonts w:ascii="Times New Roman" w:hAnsi="Times New Roman"/>
          <w:b/>
          <w:shd w:val="clear" w:color="auto" w:fill="FFFFFF"/>
        </w:rPr>
        <w:t>4</w:t>
      </w:r>
      <w:r w:rsidRPr="00D04C05">
        <w:rPr>
          <w:rFonts w:ascii="Times New Roman" w:hAnsi="Times New Roman"/>
          <w:b/>
          <w:shd w:val="clear" w:color="auto" w:fill="FFFFFF"/>
        </w:rPr>
        <w:t>）胃肠</w:t>
      </w:r>
      <w:r w:rsidR="00C76327">
        <w:rPr>
          <w:rFonts w:ascii="Times New Roman" w:hAnsi="Times New Roman" w:hint="eastAsia"/>
          <w:b/>
          <w:shd w:val="clear" w:color="auto" w:fill="FFFFFF"/>
        </w:rPr>
        <w:t>道</w:t>
      </w:r>
      <w:r w:rsidRPr="00D04C05">
        <w:rPr>
          <w:rFonts w:ascii="Times New Roman" w:hAnsi="Times New Roman"/>
          <w:b/>
          <w:shd w:val="clear" w:color="auto" w:fill="FFFFFF"/>
        </w:rPr>
        <w:t>不良反应处理</w:t>
      </w:r>
    </w:p>
    <w:tbl>
      <w:tblPr>
        <w:tblW w:w="85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954"/>
        <w:gridCol w:w="1984"/>
        <w:gridCol w:w="2835"/>
        <w:gridCol w:w="2739"/>
      </w:tblGrid>
      <w:tr w:rsidR="00131532" w:rsidRPr="00CD619C" w:rsidTr="00DC4ED3">
        <w:trPr>
          <w:trHeight w:val="267"/>
          <w:jc w:val="center"/>
        </w:trPr>
        <w:tc>
          <w:tcPr>
            <w:tcW w:w="95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131532" w:rsidRPr="00CD619C" w:rsidRDefault="00131532" w:rsidP="007662B0">
            <w:pPr>
              <w:jc w:val="center"/>
              <w:rPr>
                <w:rFonts w:ascii="Times New Roman" w:hAnsi="Times New Roman"/>
                <w:sz w:val="18"/>
                <w:szCs w:val="18"/>
              </w:rPr>
            </w:pPr>
            <w:r w:rsidRPr="00CD619C">
              <w:rPr>
                <w:rFonts w:ascii="Times New Roman" w:hAnsi="Times New Roman"/>
                <w:bCs/>
                <w:sz w:val="18"/>
                <w:szCs w:val="18"/>
              </w:rPr>
              <w:t>不良反应分级</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131532" w:rsidRPr="00CD619C" w:rsidRDefault="00131532" w:rsidP="007662B0">
            <w:pPr>
              <w:jc w:val="center"/>
              <w:rPr>
                <w:rFonts w:ascii="Times New Roman" w:hAnsi="Times New Roman"/>
                <w:sz w:val="18"/>
                <w:szCs w:val="18"/>
              </w:rPr>
            </w:pPr>
            <w:r w:rsidRPr="00CD619C">
              <w:rPr>
                <w:rFonts w:ascii="Times New Roman" w:hAnsi="Times New Roman"/>
                <w:bCs/>
                <w:sz w:val="18"/>
                <w:szCs w:val="18"/>
              </w:rPr>
              <w:t>临床症状</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131532" w:rsidRPr="00CD619C" w:rsidRDefault="00131532"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sz w:val="18"/>
                <w:szCs w:val="18"/>
              </w:rPr>
              <w:t>处理建议</w:t>
            </w:r>
          </w:p>
        </w:tc>
        <w:tc>
          <w:tcPr>
            <w:tcW w:w="2739" w:type="dxa"/>
            <w:tcBorders>
              <w:top w:val="single" w:sz="2" w:space="0" w:color="auto"/>
              <w:left w:val="single" w:sz="2" w:space="0" w:color="auto"/>
              <w:bottom w:val="single" w:sz="2" w:space="0" w:color="auto"/>
              <w:right w:val="single" w:sz="2" w:space="0" w:color="auto"/>
            </w:tcBorders>
            <w:vAlign w:val="center"/>
          </w:tcPr>
          <w:p w:rsidR="00131532" w:rsidRPr="00CD619C" w:rsidRDefault="00131532" w:rsidP="007662B0">
            <w:pPr>
              <w:pStyle w:val="a3"/>
              <w:widowControl w:val="0"/>
              <w:shd w:val="clear" w:color="auto" w:fill="FFFFFF"/>
              <w:spacing w:before="0" w:beforeAutospacing="0" w:after="0" w:afterAutospacing="0"/>
              <w:jc w:val="center"/>
              <w:rPr>
                <w:rFonts w:ascii="Times New Roman" w:hAnsi="Times New Roman" w:cs="Times New Roman"/>
                <w:bCs/>
                <w:sz w:val="18"/>
                <w:szCs w:val="18"/>
              </w:rPr>
            </w:pPr>
            <w:r w:rsidRPr="00CD619C">
              <w:rPr>
                <w:rFonts w:ascii="Times New Roman" w:hAnsi="Times New Roman" w:cs="Times New Roman"/>
                <w:bCs/>
                <w:sz w:val="18"/>
                <w:szCs w:val="18"/>
              </w:rPr>
              <w:t>评估和检查</w:t>
            </w:r>
          </w:p>
        </w:tc>
      </w:tr>
      <w:tr w:rsidR="00131532" w:rsidRPr="00CD619C" w:rsidTr="00206DF2">
        <w:trPr>
          <w:trHeight w:val="31"/>
          <w:jc w:val="center"/>
        </w:trPr>
        <w:tc>
          <w:tcPr>
            <w:tcW w:w="95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131532" w:rsidRPr="00CD619C" w:rsidRDefault="00131532" w:rsidP="007662B0">
            <w:pPr>
              <w:jc w:val="center"/>
              <w:rPr>
                <w:rFonts w:ascii="Times New Roman" w:hAnsi="Times New Roman"/>
                <w:sz w:val="18"/>
                <w:szCs w:val="18"/>
              </w:rPr>
            </w:pPr>
            <w:r w:rsidRPr="00CD619C">
              <w:rPr>
                <w:rFonts w:ascii="Times New Roman" w:hAnsi="Times New Roman"/>
                <w:bCs/>
                <w:sz w:val="18"/>
                <w:szCs w:val="18"/>
              </w:rPr>
              <w:t>1</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131532" w:rsidRPr="00CD619C" w:rsidRDefault="00131532"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无症状；只需临床观察或诊断性观察（</w:t>
            </w:r>
            <w:r w:rsidRPr="00CD619C">
              <w:rPr>
                <w:rFonts w:ascii="Times New Roman" w:eastAsiaTheme="minorEastAsia" w:hAnsi="Times New Roman"/>
                <w:color w:val="000000"/>
                <w:sz w:val="18"/>
                <w:szCs w:val="18"/>
                <w:shd w:val="clear" w:color="auto" w:fill="FFFFFF"/>
              </w:rPr>
              <w:t>1</w:t>
            </w:r>
            <w:r w:rsidRPr="00CD619C">
              <w:rPr>
                <w:rFonts w:ascii="Times New Roman" w:eastAsiaTheme="minorEastAsia" w:hAnsi="Times New Roman"/>
                <w:color w:val="000000"/>
                <w:sz w:val="18"/>
                <w:szCs w:val="18"/>
                <w:shd w:val="clear" w:color="auto" w:fill="FFFFFF"/>
              </w:rPr>
              <w:t>级腹泻</w:t>
            </w:r>
            <w:r w:rsidR="006D6CFB">
              <w:rPr>
                <w:rFonts w:ascii="Times New Roman" w:eastAsiaTheme="minorEastAsia" w:hAnsi="Times New Roman" w:hint="eastAsia"/>
                <w:color w:val="000000"/>
                <w:sz w:val="18"/>
                <w:szCs w:val="18"/>
                <w:shd w:val="clear" w:color="auto" w:fill="FFFFFF"/>
              </w:rPr>
              <w:t>：</w:t>
            </w:r>
            <w:r w:rsidRPr="00CD619C">
              <w:rPr>
                <w:rFonts w:ascii="Times New Roman" w:eastAsiaTheme="minorEastAsia" w:hAnsi="Times New Roman"/>
                <w:color w:val="000000"/>
                <w:sz w:val="18"/>
                <w:szCs w:val="18"/>
                <w:shd w:val="clear" w:color="auto" w:fill="FFFFFF"/>
              </w:rPr>
              <w:t>≤4</w:t>
            </w:r>
            <w:r w:rsidRPr="00CD619C">
              <w:rPr>
                <w:rFonts w:ascii="Times New Roman" w:eastAsiaTheme="minorEastAsia" w:hAnsi="Times New Roman"/>
                <w:color w:val="000000"/>
                <w:sz w:val="18"/>
                <w:szCs w:val="18"/>
                <w:shd w:val="clear" w:color="auto" w:fill="FFFFFF"/>
              </w:rPr>
              <w:t>次</w:t>
            </w:r>
            <w:r w:rsidRPr="00CD619C">
              <w:rPr>
                <w:rFonts w:ascii="Times New Roman" w:eastAsiaTheme="minorEastAsia" w:hAnsi="Times New Roman"/>
                <w:color w:val="000000"/>
                <w:sz w:val="18"/>
                <w:szCs w:val="18"/>
                <w:shd w:val="clear" w:color="auto" w:fill="FFFFFF"/>
              </w:rPr>
              <w:t>/</w:t>
            </w:r>
            <w:r w:rsidRPr="00CD619C">
              <w:rPr>
                <w:rFonts w:ascii="Times New Roman" w:eastAsiaTheme="minorEastAsia" w:hAnsi="Times New Roman"/>
                <w:color w:val="000000"/>
                <w:sz w:val="18"/>
                <w:szCs w:val="18"/>
                <w:shd w:val="clear" w:color="auto" w:fill="FFFFFF"/>
              </w:rPr>
              <w:t>日）</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继续</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必要时口服补液、使用止泻药物对症处理</w:t>
            </w:r>
          </w:p>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避免高纤维</w:t>
            </w:r>
            <w:r w:rsidRPr="00CD619C">
              <w:rPr>
                <w:rFonts w:ascii="Times New Roman" w:hAnsi="Times New Roman" w:cs="Times New Roman"/>
                <w:sz w:val="18"/>
                <w:szCs w:val="18"/>
              </w:rPr>
              <w:t>/</w:t>
            </w:r>
            <w:r w:rsidRPr="00CD619C">
              <w:rPr>
                <w:rFonts w:ascii="Times New Roman" w:hAnsi="Times New Roman" w:cs="Times New Roman"/>
                <w:sz w:val="18"/>
                <w:szCs w:val="18"/>
              </w:rPr>
              <w:t>乳糖饮食</w:t>
            </w:r>
          </w:p>
        </w:tc>
        <w:tc>
          <w:tcPr>
            <w:tcW w:w="2739" w:type="dxa"/>
            <w:tcBorders>
              <w:top w:val="single" w:sz="2" w:space="0" w:color="auto"/>
              <w:left w:val="single" w:sz="2" w:space="0" w:color="auto"/>
              <w:bottom w:val="single" w:sz="2" w:space="0" w:color="auto"/>
              <w:right w:val="single" w:sz="2" w:space="0" w:color="auto"/>
            </w:tcBorders>
            <w:vAlign w:val="center"/>
          </w:tcPr>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基线检查：血常规、肝肾功能、电解质、甲状腺功能</w:t>
            </w:r>
          </w:p>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粪便检查：白细胞、虫卵、寄生虫、病毒、艰难梭菌霉素和培养耐药病原体</w:t>
            </w:r>
          </w:p>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密切观察</w:t>
            </w:r>
            <w:r w:rsidRPr="00CD619C">
              <w:rPr>
                <w:rFonts w:ascii="Times New Roman" w:hAnsi="Times New Roman" w:cs="Times New Roman"/>
                <w:sz w:val="18"/>
                <w:szCs w:val="18"/>
              </w:rPr>
              <w:t>24</w:t>
            </w:r>
            <w:r w:rsidR="00DC4ED3" w:rsidRPr="00756B08">
              <w:rPr>
                <w:rFonts w:ascii="Times New Roman" w:hAnsi="Times New Roman" w:cs="Times New Roman"/>
                <w:bCs/>
                <w:kern w:val="2"/>
                <w:sz w:val="18"/>
                <w:szCs w:val="18"/>
              </w:rPr>
              <w:t>～</w:t>
            </w:r>
            <w:r w:rsidRPr="00CD619C">
              <w:rPr>
                <w:rFonts w:ascii="Times New Roman" w:hAnsi="Times New Roman" w:cs="Times New Roman"/>
                <w:sz w:val="18"/>
                <w:szCs w:val="18"/>
              </w:rPr>
              <w:t>48h</w:t>
            </w:r>
            <w:r w:rsidRPr="00CD619C">
              <w:rPr>
                <w:rFonts w:ascii="Times New Roman" w:hAnsi="Times New Roman" w:cs="Times New Roman"/>
                <w:sz w:val="18"/>
                <w:szCs w:val="18"/>
              </w:rPr>
              <w:t>是否发生变化和进展</w:t>
            </w:r>
          </w:p>
        </w:tc>
      </w:tr>
      <w:tr w:rsidR="00131532" w:rsidRPr="00CD619C" w:rsidTr="00206DF2">
        <w:trPr>
          <w:trHeight w:val="341"/>
          <w:jc w:val="center"/>
        </w:trPr>
        <w:tc>
          <w:tcPr>
            <w:tcW w:w="95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131532" w:rsidRPr="00CD619C" w:rsidRDefault="00131532" w:rsidP="007662B0">
            <w:pPr>
              <w:jc w:val="center"/>
              <w:rPr>
                <w:rFonts w:ascii="Times New Roman" w:hAnsi="Times New Roman"/>
                <w:bCs/>
                <w:sz w:val="18"/>
                <w:szCs w:val="18"/>
              </w:rPr>
            </w:pPr>
            <w:r w:rsidRPr="00CD619C">
              <w:rPr>
                <w:rFonts w:ascii="Times New Roman" w:hAnsi="Times New Roman"/>
                <w:bCs/>
                <w:sz w:val="18"/>
                <w:szCs w:val="18"/>
              </w:rPr>
              <w:t>2</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131532" w:rsidRPr="00CD619C" w:rsidRDefault="00131532"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腹痛；大便黏液或带血（</w:t>
            </w:r>
            <w:r w:rsidRPr="00CD619C">
              <w:rPr>
                <w:rFonts w:ascii="Times New Roman" w:eastAsiaTheme="minorEastAsia" w:hAnsi="Times New Roman"/>
                <w:color w:val="000000"/>
                <w:sz w:val="18"/>
                <w:szCs w:val="18"/>
                <w:shd w:val="clear" w:color="auto" w:fill="FFFFFF"/>
              </w:rPr>
              <w:t>2</w:t>
            </w:r>
            <w:r w:rsidRPr="00CD619C">
              <w:rPr>
                <w:rFonts w:ascii="Times New Roman" w:eastAsiaTheme="minorEastAsia" w:hAnsi="Times New Roman"/>
                <w:color w:val="000000"/>
                <w:sz w:val="18"/>
                <w:szCs w:val="18"/>
                <w:shd w:val="clear" w:color="auto" w:fill="FFFFFF"/>
              </w:rPr>
              <w:t>级腹泻</w:t>
            </w:r>
            <w:r w:rsidR="006D6CFB">
              <w:rPr>
                <w:rFonts w:ascii="Times New Roman" w:eastAsiaTheme="minorEastAsia" w:hAnsi="Times New Roman" w:hint="eastAsia"/>
                <w:color w:val="000000"/>
                <w:sz w:val="18"/>
                <w:szCs w:val="18"/>
                <w:shd w:val="clear" w:color="auto" w:fill="FFFFFF"/>
              </w:rPr>
              <w:t>：</w:t>
            </w:r>
            <w:r w:rsidRPr="00CD619C">
              <w:rPr>
                <w:rFonts w:ascii="Times New Roman" w:eastAsiaTheme="minorEastAsia" w:hAnsi="Times New Roman"/>
                <w:color w:val="000000"/>
                <w:sz w:val="18"/>
                <w:szCs w:val="18"/>
                <w:shd w:val="clear" w:color="auto" w:fill="FFFFFF"/>
              </w:rPr>
              <w:t>4</w:t>
            </w:r>
            <w:r w:rsidR="00DC4ED3" w:rsidRPr="00756B08">
              <w:rPr>
                <w:rFonts w:ascii="Times New Roman" w:hAnsi="Times New Roman"/>
                <w:bCs/>
                <w:sz w:val="18"/>
                <w:szCs w:val="18"/>
              </w:rPr>
              <w:t>～</w:t>
            </w:r>
            <w:r w:rsidRPr="00CD619C">
              <w:rPr>
                <w:rFonts w:ascii="Times New Roman" w:eastAsiaTheme="minorEastAsia" w:hAnsi="Times New Roman"/>
                <w:color w:val="000000"/>
                <w:sz w:val="18"/>
                <w:szCs w:val="18"/>
                <w:shd w:val="clear" w:color="auto" w:fill="FFFFFF"/>
              </w:rPr>
              <w:t>6</w:t>
            </w:r>
            <w:r w:rsidRPr="00CD619C">
              <w:rPr>
                <w:rFonts w:ascii="Times New Roman" w:eastAsiaTheme="minorEastAsia" w:hAnsi="Times New Roman"/>
                <w:color w:val="000000"/>
                <w:sz w:val="18"/>
                <w:szCs w:val="18"/>
                <w:shd w:val="clear" w:color="auto" w:fill="FFFFFF"/>
              </w:rPr>
              <w:t>次</w:t>
            </w:r>
            <w:r w:rsidRPr="00CD619C">
              <w:rPr>
                <w:rFonts w:ascii="Times New Roman" w:eastAsiaTheme="minorEastAsia" w:hAnsi="Times New Roman"/>
                <w:color w:val="000000"/>
                <w:sz w:val="18"/>
                <w:szCs w:val="18"/>
                <w:shd w:val="clear" w:color="auto" w:fill="FFFFFF"/>
              </w:rPr>
              <w:t>/</w:t>
            </w:r>
            <w:r w:rsidRPr="00CD619C">
              <w:rPr>
                <w:rFonts w:ascii="Times New Roman" w:eastAsiaTheme="minorEastAsia" w:hAnsi="Times New Roman"/>
                <w:color w:val="000000"/>
                <w:sz w:val="18"/>
                <w:szCs w:val="18"/>
                <w:shd w:val="clear" w:color="auto" w:fill="FFFFFF"/>
              </w:rPr>
              <w:t>日）</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暂停</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无需等待结肠镜检查即可开始激素治疗：口服泼尼松，</w:t>
            </w:r>
            <w:r w:rsidRPr="00CD619C">
              <w:rPr>
                <w:rFonts w:ascii="Times New Roman" w:hAnsi="Times New Roman" w:cs="Times New Roman"/>
                <w:sz w:val="18"/>
                <w:szCs w:val="18"/>
              </w:rPr>
              <w:t>1mg/kg</w:t>
            </w:r>
            <w:r w:rsidR="00DC4ED3">
              <w:rPr>
                <w:rFonts w:ascii="Times New Roman" w:hAnsi="Times New Roman" w:cs="Times New Roman" w:hint="eastAsia"/>
                <w:sz w:val="18"/>
                <w:szCs w:val="18"/>
              </w:rPr>
              <w:t>/</w:t>
            </w:r>
            <w:r w:rsidRPr="00CD619C">
              <w:rPr>
                <w:rFonts w:ascii="Times New Roman" w:hAnsi="Times New Roman" w:cs="Times New Roman"/>
                <w:sz w:val="18"/>
                <w:szCs w:val="18"/>
              </w:rPr>
              <w:t>d</w:t>
            </w:r>
          </w:p>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一旦症状改善</w:t>
            </w:r>
            <w:r w:rsidRPr="00CD619C">
              <w:rPr>
                <w:rFonts w:ascii="Times New Roman" w:hAnsi="Times New Roman" w:cs="Times New Roman"/>
                <w:sz w:val="18"/>
                <w:szCs w:val="18"/>
              </w:rPr>
              <w:t>≤1</w:t>
            </w:r>
            <w:r w:rsidRPr="00CD619C">
              <w:rPr>
                <w:rFonts w:ascii="Times New Roman" w:hAnsi="Times New Roman" w:cs="Times New Roman"/>
                <w:sz w:val="18"/>
                <w:szCs w:val="18"/>
              </w:rPr>
              <w:t>级毒性，开始</w:t>
            </w:r>
            <w:r w:rsidRPr="00CD619C">
              <w:rPr>
                <w:rFonts w:ascii="Times New Roman" w:hAnsi="Times New Roman" w:cs="Times New Roman"/>
                <w:sz w:val="18"/>
                <w:szCs w:val="18"/>
              </w:rPr>
              <w:t>4</w:t>
            </w:r>
            <w:r w:rsidR="00DC4ED3" w:rsidRPr="00756B08">
              <w:rPr>
                <w:rFonts w:ascii="Times New Roman" w:hAnsi="Times New Roman" w:cs="Times New Roman"/>
                <w:bCs/>
                <w:kern w:val="2"/>
                <w:sz w:val="18"/>
                <w:szCs w:val="18"/>
              </w:rPr>
              <w:t>～</w:t>
            </w:r>
            <w:r w:rsidRPr="00CD619C">
              <w:rPr>
                <w:rFonts w:ascii="Times New Roman" w:hAnsi="Times New Roman" w:cs="Times New Roman"/>
                <w:sz w:val="18"/>
                <w:szCs w:val="18"/>
              </w:rPr>
              <w:t>6w</w:t>
            </w:r>
            <w:r w:rsidR="00DC4ED3">
              <w:rPr>
                <w:rFonts w:ascii="Times New Roman" w:hAnsi="Times New Roman" w:cs="Times New Roman"/>
                <w:sz w:val="18"/>
                <w:szCs w:val="18"/>
              </w:rPr>
              <w:t>激素维持治</w:t>
            </w:r>
          </w:p>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w:t>
            </w:r>
            <w:r w:rsidRPr="00CD619C">
              <w:rPr>
                <w:rFonts w:ascii="Times New Roman" w:hAnsi="Times New Roman" w:cs="Times New Roman"/>
                <w:sz w:val="18"/>
                <w:szCs w:val="18"/>
              </w:rPr>
              <w:t>48</w:t>
            </w:r>
            <w:r w:rsidR="00DC4ED3" w:rsidRPr="00756B08">
              <w:rPr>
                <w:rFonts w:ascii="Times New Roman" w:hAnsi="Times New Roman" w:cs="Times New Roman"/>
                <w:bCs/>
                <w:kern w:val="2"/>
                <w:sz w:val="18"/>
                <w:szCs w:val="18"/>
              </w:rPr>
              <w:t>～</w:t>
            </w:r>
            <w:r w:rsidRPr="00CD619C">
              <w:rPr>
                <w:rFonts w:ascii="Times New Roman" w:hAnsi="Times New Roman" w:cs="Times New Roman"/>
                <w:sz w:val="18"/>
                <w:szCs w:val="18"/>
              </w:rPr>
              <w:t>72</w:t>
            </w:r>
            <w:r w:rsidRPr="00CD619C">
              <w:rPr>
                <w:rFonts w:ascii="Times New Roman" w:hAnsi="Times New Roman" w:cs="Times New Roman"/>
                <w:sz w:val="18"/>
                <w:szCs w:val="18"/>
              </w:rPr>
              <w:t>小时激素治疗无改善或加重：增加剂量至</w:t>
            </w:r>
            <w:r w:rsidRPr="00CD619C">
              <w:rPr>
                <w:rFonts w:ascii="Times New Roman" w:hAnsi="Times New Roman" w:cs="Times New Roman"/>
                <w:sz w:val="18"/>
                <w:szCs w:val="18"/>
              </w:rPr>
              <w:t>2mg/kg</w:t>
            </w:r>
            <w:r w:rsidR="00DC4ED3">
              <w:rPr>
                <w:rFonts w:ascii="Times New Roman" w:hAnsi="Times New Roman" w:cs="Times New Roman" w:hint="eastAsia"/>
                <w:sz w:val="18"/>
                <w:szCs w:val="18"/>
              </w:rPr>
              <w:t>/</w:t>
            </w:r>
            <w:r w:rsidRPr="00CD619C">
              <w:rPr>
                <w:rFonts w:ascii="Times New Roman" w:hAnsi="Times New Roman" w:cs="Times New Roman"/>
                <w:sz w:val="18"/>
                <w:szCs w:val="18"/>
              </w:rPr>
              <w:t>d</w:t>
            </w:r>
            <w:r w:rsidRPr="00CD619C">
              <w:rPr>
                <w:rFonts w:ascii="Times New Roman" w:hAnsi="Times New Roman" w:cs="Times New Roman"/>
                <w:sz w:val="18"/>
                <w:szCs w:val="18"/>
              </w:rPr>
              <w:t>，考虑加用英夫利</w:t>
            </w:r>
            <w:r w:rsidR="006D6CFB">
              <w:rPr>
                <w:rFonts w:ascii="Times New Roman" w:hAnsi="Times New Roman" w:cs="Times New Roman" w:hint="eastAsia"/>
                <w:sz w:val="18"/>
                <w:szCs w:val="18"/>
              </w:rPr>
              <w:t>昔</w:t>
            </w:r>
            <w:r w:rsidRPr="00CD619C">
              <w:rPr>
                <w:rFonts w:ascii="Times New Roman" w:hAnsi="Times New Roman" w:cs="Times New Roman"/>
                <w:sz w:val="18"/>
                <w:szCs w:val="18"/>
              </w:rPr>
              <w:t>单抗</w:t>
            </w:r>
            <w:r w:rsidRPr="00CD619C">
              <w:rPr>
                <w:rFonts w:ascii="Times New Roman" w:hAnsi="Times New Roman" w:cs="Times New Roman"/>
                <w:sz w:val="18"/>
                <w:szCs w:val="18"/>
              </w:rPr>
              <w:t>5mg/kg</w:t>
            </w:r>
          </w:p>
        </w:tc>
        <w:tc>
          <w:tcPr>
            <w:tcW w:w="2739" w:type="dxa"/>
            <w:tcBorders>
              <w:top w:val="single" w:sz="2" w:space="0" w:color="auto"/>
              <w:left w:val="single" w:sz="2" w:space="0" w:color="auto"/>
              <w:bottom w:val="single" w:sz="2" w:space="0" w:color="auto"/>
              <w:right w:val="single" w:sz="2" w:space="0" w:color="auto"/>
            </w:tcBorders>
            <w:vAlign w:val="center"/>
          </w:tcPr>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基线检查：血常规、肝肾功能、电解质、甲状腺功能</w:t>
            </w:r>
          </w:p>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粪便检查：白细胞、虫卵、寄生虫、病毒、艰难梭菌霉素和培养耐药病原体</w:t>
            </w:r>
          </w:p>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有结肠炎体征</w:t>
            </w:r>
            <w:r w:rsidR="006D6CFB">
              <w:rPr>
                <w:rFonts w:ascii="Times New Roman" w:hAnsi="Times New Roman" w:cs="Times New Roman" w:hint="eastAsia"/>
                <w:sz w:val="18"/>
                <w:szCs w:val="18"/>
              </w:rPr>
              <w:t>则</w:t>
            </w:r>
            <w:r w:rsidRPr="00CD619C">
              <w:rPr>
                <w:rFonts w:ascii="Times New Roman" w:hAnsi="Times New Roman" w:cs="Times New Roman"/>
                <w:sz w:val="18"/>
                <w:szCs w:val="18"/>
              </w:rPr>
              <w:t>进行胃肠</w:t>
            </w:r>
            <w:r w:rsidRPr="00CD619C">
              <w:rPr>
                <w:rFonts w:ascii="Times New Roman" w:hAnsi="Times New Roman" w:cs="Times New Roman"/>
                <w:sz w:val="18"/>
                <w:szCs w:val="18"/>
              </w:rPr>
              <w:t>X</w:t>
            </w:r>
            <w:r w:rsidRPr="00CD619C">
              <w:rPr>
                <w:rFonts w:ascii="Times New Roman" w:hAnsi="Times New Roman" w:cs="Times New Roman"/>
                <w:sz w:val="18"/>
                <w:szCs w:val="18"/>
              </w:rPr>
              <w:t>线检查</w:t>
            </w:r>
          </w:p>
          <w:p w:rsidR="00131532" w:rsidRPr="00CD619C" w:rsidRDefault="0013153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预约结肠镜检查和活检</w:t>
            </w:r>
          </w:p>
        </w:tc>
      </w:tr>
      <w:tr w:rsidR="00EB40AA" w:rsidRPr="00CD619C" w:rsidTr="00A86A91">
        <w:trPr>
          <w:trHeight w:val="333"/>
          <w:jc w:val="center"/>
        </w:trPr>
        <w:tc>
          <w:tcPr>
            <w:tcW w:w="95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EB40AA" w:rsidRPr="00CD619C" w:rsidRDefault="00EB40AA" w:rsidP="007662B0">
            <w:pPr>
              <w:jc w:val="center"/>
              <w:rPr>
                <w:rFonts w:ascii="Times New Roman" w:hAnsi="Times New Roman"/>
                <w:bCs/>
                <w:sz w:val="18"/>
                <w:szCs w:val="18"/>
              </w:rPr>
            </w:pPr>
            <w:r w:rsidRPr="00CD619C">
              <w:rPr>
                <w:rFonts w:ascii="Times New Roman" w:hAnsi="Times New Roman"/>
                <w:bCs/>
                <w:sz w:val="18"/>
                <w:szCs w:val="18"/>
              </w:rPr>
              <w:t>3</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EB40AA" w:rsidRPr="00CD619C" w:rsidRDefault="00EB40AA"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剧烈腹痛；大便习惯改变；需要药物干预治疗；腹膜刺激征（</w:t>
            </w:r>
            <w:r w:rsidRPr="00CD619C">
              <w:rPr>
                <w:rFonts w:ascii="Times New Roman" w:eastAsiaTheme="minorEastAsia" w:hAnsi="Times New Roman"/>
                <w:color w:val="000000"/>
                <w:sz w:val="18"/>
                <w:szCs w:val="18"/>
                <w:shd w:val="clear" w:color="auto" w:fill="FFFFFF"/>
              </w:rPr>
              <w:t>3</w:t>
            </w:r>
            <w:r w:rsidRPr="00CD619C">
              <w:rPr>
                <w:rFonts w:ascii="Times New Roman" w:eastAsiaTheme="minorEastAsia" w:hAnsi="Times New Roman"/>
                <w:color w:val="000000"/>
                <w:sz w:val="18"/>
                <w:szCs w:val="18"/>
                <w:shd w:val="clear" w:color="auto" w:fill="FFFFFF"/>
              </w:rPr>
              <w:t>级腹泻</w:t>
            </w:r>
            <w:r w:rsidR="006D6CFB">
              <w:rPr>
                <w:rFonts w:ascii="Times New Roman" w:eastAsiaTheme="minorEastAsia" w:hAnsi="Times New Roman" w:hint="eastAsia"/>
                <w:color w:val="000000"/>
                <w:sz w:val="18"/>
                <w:szCs w:val="18"/>
                <w:shd w:val="clear" w:color="auto" w:fill="FFFFFF"/>
              </w:rPr>
              <w:t>：</w:t>
            </w:r>
            <w:r w:rsidRPr="00CD619C">
              <w:rPr>
                <w:rFonts w:ascii="Times New Roman" w:eastAsiaTheme="minorEastAsia" w:hAnsi="Times New Roman"/>
                <w:color w:val="000000"/>
                <w:sz w:val="18"/>
                <w:szCs w:val="18"/>
                <w:shd w:val="clear" w:color="auto" w:fill="FFFFFF"/>
              </w:rPr>
              <w:t>≥7</w:t>
            </w:r>
            <w:r w:rsidRPr="00CD619C">
              <w:rPr>
                <w:rFonts w:ascii="Times New Roman" w:eastAsiaTheme="minorEastAsia" w:hAnsi="Times New Roman"/>
                <w:color w:val="000000"/>
                <w:sz w:val="18"/>
                <w:szCs w:val="18"/>
                <w:shd w:val="clear" w:color="auto" w:fill="FFFFFF"/>
              </w:rPr>
              <w:t>次</w:t>
            </w:r>
            <w:r w:rsidRPr="00CD619C">
              <w:rPr>
                <w:rFonts w:ascii="Times New Roman" w:eastAsiaTheme="minorEastAsia" w:hAnsi="Times New Roman"/>
                <w:color w:val="000000"/>
                <w:sz w:val="18"/>
                <w:szCs w:val="18"/>
                <w:shd w:val="clear" w:color="auto" w:fill="FFFFFF"/>
              </w:rPr>
              <w:t>/</w:t>
            </w:r>
            <w:r w:rsidRPr="00CD619C">
              <w:rPr>
                <w:rFonts w:ascii="Times New Roman" w:eastAsiaTheme="minorEastAsia" w:hAnsi="Times New Roman"/>
                <w:color w:val="000000"/>
                <w:sz w:val="18"/>
                <w:szCs w:val="18"/>
                <w:shd w:val="clear" w:color="auto" w:fill="FFFFFF"/>
              </w:rPr>
              <w:t>日）</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EB40AA" w:rsidRPr="00CD619C" w:rsidRDefault="00EB40A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暂停</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EB40AA" w:rsidRPr="00CD619C" w:rsidRDefault="002D2C91" w:rsidP="007662B0">
            <w:pPr>
              <w:pStyle w:val="10"/>
              <w:widowControl w:val="0"/>
              <w:numPr>
                <w:ilvl w:val="0"/>
                <w:numId w:val="13"/>
              </w:numPr>
              <w:ind w:firstLineChars="0"/>
              <w:jc w:val="both"/>
              <w:rPr>
                <w:rFonts w:ascii="Times New Roman" w:hAnsi="Times New Roman" w:cs="Times New Roman"/>
                <w:sz w:val="18"/>
                <w:szCs w:val="18"/>
              </w:rPr>
            </w:pPr>
            <w:r>
              <w:rPr>
                <w:rFonts w:ascii="Times New Roman" w:hAnsi="Times New Roman" w:cs="Times New Roman"/>
                <w:sz w:val="18"/>
                <w:szCs w:val="18"/>
              </w:rPr>
              <w:t>饮食指导（禁食、流食、全肠外营养）</w:t>
            </w:r>
          </w:p>
          <w:p w:rsidR="00EB40AA" w:rsidRPr="00CD619C" w:rsidRDefault="00EB40A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无需等待结肠镜检查即可开始激素治疗</w:t>
            </w:r>
            <w:r w:rsidR="00804652" w:rsidRPr="00CD619C">
              <w:rPr>
                <w:rFonts w:ascii="Times New Roman" w:hAnsi="Times New Roman" w:cs="Times New Roman"/>
                <w:sz w:val="18"/>
                <w:szCs w:val="18"/>
              </w:rPr>
              <w:t>：</w:t>
            </w:r>
            <w:r w:rsidRPr="00CD619C">
              <w:rPr>
                <w:rFonts w:ascii="Times New Roman" w:hAnsi="Times New Roman" w:cs="Times New Roman"/>
                <w:sz w:val="18"/>
                <w:szCs w:val="18"/>
              </w:rPr>
              <w:t>静脉</w:t>
            </w:r>
            <w:r w:rsidR="002D2C91">
              <w:rPr>
                <w:rFonts w:ascii="Times New Roman" w:hAnsi="Times New Roman" w:cs="Times New Roman" w:hint="eastAsia"/>
                <w:sz w:val="18"/>
                <w:szCs w:val="18"/>
              </w:rPr>
              <w:t>注射</w:t>
            </w:r>
            <w:r w:rsidRPr="00CD619C">
              <w:rPr>
                <w:rFonts w:ascii="Times New Roman" w:hAnsi="Times New Roman" w:cs="Times New Roman"/>
                <w:sz w:val="18"/>
                <w:szCs w:val="18"/>
              </w:rPr>
              <w:t>甲基泼尼松龙</w:t>
            </w:r>
            <w:r w:rsidRPr="00CD619C">
              <w:rPr>
                <w:rFonts w:ascii="Times New Roman" w:hAnsi="Times New Roman" w:cs="Times New Roman"/>
                <w:sz w:val="18"/>
                <w:szCs w:val="18"/>
              </w:rPr>
              <w:t>2mg/kg</w:t>
            </w:r>
            <w:r w:rsidR="002D2C91">
              <w:rPr>
                <w:rFonts w:ascii="Times New Roman" w:hAnsi="Times New Roman" w:cs="Times New Roman" w:hint="eastAsia"/>
                <w:sz w:val="18"/>
                <w:szCs w:val="18"/>
              </w:rPr>
              <w:t>/</w:t>
            </w:r>
            <w:r w:rsidRPr="00CD619C">
              <w:rPr>
                <w:rFonts w:ascii="Times New Roman" w:hAnsi="Times New Roman" w:cs="Times New Roman"/>
                <w:sz w:val="18"/>
                <w:szCs w:val="18"/>
              </w:rPr>
              <w:t>d</w:t>
            </w:r>
          </w:p>
          <w:p w:rsidR="00EB40AA" w:rsidRPr="00CD619C" w:rsidRDefault="00EB40A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一旦症状改善</w:t>
            </w:r>
            <w:r w:rsidRPr="00CD619C">
              <w:rPr>
                <w:rFonts w:ascii="Times New Roman" w:hAnsi="Times New Roman" w:cs="Times New Roman"/>
                <w:sz w:val="18"/>
                <w:szCs w:val="18"/>
              </w:rPr>
              <w:t>≤1</w:t>
            </w:r>
            <w:r w:rsidRPr="00CD619C">
              <w:rPr>
                <w:rFonts w:ascii="Times New Roman" w:hAnsi="Times New Roman" w:cs="Times New Roman"/>
                <w:sz w:val="18"/>
                <w:szCs w:val="18"/>
              </w:rPr>
              <w:t>级毒性</w:t>
            </w:r>
            <w:r w:rsidR="002D2C91">
              <w:rPr>
                <w:rFonts w:ascii="Times New Roman" w:hAnsi="Times New Roman" w:cs="Times New Roman" w:hint="eastAsia"/>
                <w:sz w:val="18"/>
                <w:szCs w:val="18"/>
              </w:rPr>
              <w:t>，</w:t>
            </w:r>
            <w:r w:rsidRPr="00CD619C">
              <w:rPr>
                <w:rFonts w:ascii="Times New Roman" w:hAnsi="Times New Roman" w:cs="Times New Roman"/>
                <w:sz w:val="18"/>
                <w:szCs w:val="18"/>
              </w:rPr>
              <w:t>开始</w:t>
            </w:r>
            <w:r w:rsidRPr="00CD619C">
              <w:rPr>
                <w:rFonts w:ascii="Times New Roman" w:hAnsi="Times New Roman" w:cs="Times New Roman"/>
                <w:sz w:val="18"/>
                <w:szCs w:val="18"/>
              </w:rPr>
              <w:t>4</w:t>
            </w:r>
            <w:r w:rsidR="002D2C91" w:rsidRPr="00756B08">
              <w:rPr>
                <w:rFonts w:ascii="Times New Roman" w:hAnsi="Times New Roman" w:cs="Times New Roman"/>
                <w:bCs/>
                <w:kern w:val="2"/>
                <w:sz w:val="18"/>
                <w:szCs w:val="18"/>
              </w:rPr>
              <w:t>～</w:t>
            </w:r>
            <w:r w:rsidRPr="00CD619C">
              <w:rPr>
                <w:rFonts w:ascii="Times New Roman" w:hAnsi="Times New Roman" w:cs="Times New Roman"/>
                <w:sz w:val="18"/>
                <w:szCs w:val="18"/>
              </w:rPr>
              <w:t>6w</w:t>
            </w:r>
            <w:r w:rsidR="002D2C91">
              <w:rPr>
                <w:rFonts w:ascii="Times New Roman" w:hAnsi="Times New Roman" w:cs="Times New Roman"/>
                <w:sz w:val="18"/>
                <w:szCs w:val="18"/>
              </w:rPr>
              <w:t>激素维持</w:t>
            </w:r>
            <w:r w:rsidR="002D2C91">
              <w:rPr>
                <w:rFonts w:ascii="Times New Roman" w:hAnsi="Times New Roman" w:cs="Times New Roman" w:hint="eastAsia"/>
                <w:sz w:val="18"/>
                <w:szCs w:val="18"/>
              </w:rPr>
              <w:t>治疗</w:t>
            </w:r>
          </w:p>
          <w:p w:rsidR="00EB40AA" w:rsidRPr="00CD619C" w:rsidRDefault="00EB40A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w:t>
            </w:r>
            <w:r w:rsidRPr="00CD619C">
              <w:rPr>
                <w:rFonts w:ascii="Times New Roman" w:hAnsi="Times New Roman" w:cs="Times New Roman"/>
                <w:sz w:val="18"/>
                <w:szCs w:val="18"/>
              </w:rPr>
              <w:t>48</w:t>
            </w:r>
            <w:r w:rsidRPr="00CD619C">
              <w:rPr>
                <w:rFonts w:ascii="Times New Roman" w:hAnsi="Times New Roman" w:cs="Times New Roman"/>
                <w:sz w:val="18"/>
                <w:szCs w:val="18"/>
              </w:rPr>
              <w:t>小时激素治疗未改善或加重，在激素治疗基础上考虑加用英夫利</w:t>
            </w:r>
            <w:r w:rsidR="006D6CFB">
              <w:rPr>
                <w:rFonts w:ascii="Times New Roman" w:hAnsi="Times New Roman" w:cs="Times New Roman" w:hint="eastAsia"/>
                <w:sz w:val="18"/>
                <w:szCs w:val="18"/>
              </w:rPr>
              <w:t>昔</w:t>
            </w:r>
            <w:r w:rsidRPr="00CD619C">
              <w:rPr>
                <w:rFonts w:ascii="Times New Roman" w:hAnsi="Times New Roman" w:cs="Times New Roman"/>
                <w:sz w:val="18"/>
                <w:szCs w:val="18"/>
              </w:rPr>
              <w:t>单抗</w:t>
            </w:r>
            <w:r w:rsidRPr="00CD619C">
              <w:rPr>
                <w:rFonts w:ascii="Times New Roman" w:hAnsi="Times New Roman" w:cs="Times New Roman"/>
                <w:sz w:val="18"/>
                <w:szCs w:val="18"/>
              </w:rPr>
              <w:t>5mg/kg</w:t>
            </w:r>
            <w:r w:rsidRPr="00CD619C">
              <w:rPr>
                <w:rFonts w:ascii="Times New Roman" w:hAnsi="Times New Roman" w:cs="Times New Roman"/>
                <w:sz w:val="18"/>
                <w:szCs w:val="18"/>
              </w:rPr>
              <w:t>（禁忌或耐药者可考虑维多珠单抗（</w:t>
            </w:r>
            <w:r w:rsidRPr="00CD619C">
              <w:rPr>
                <w:rFonts w:ascii="Times New Roman" w:hAnsi="Times New Roman" w:cs="Times New Roman"/>
                <w:sz w:val="18"/>
                <w:szCs w:val="18"/>
              </w:rPr>
              <w:t>vedolizumab</w:t>
            </w:r>
            <w:r w:rsidRPr="00CD619C">
              <w:rPr>
                <w:rFonts w:ascii="Times New Roman" w:hAnsi="Times New Roman" w:cs="Times New Roman"/>
                <w:sz w:val="18"/>
                <w:szCs w:val="18"/>
              </w:rPr>
              <w:t>）</w:t>
            </w:r>
            <w:r w:rsidRPr="00CD619C">
              <w:rPr>
                <w:rFonts w:ascii="Times New Roman" w:hAnsi="Times New Roman" w:cs="Times New Roman"/>
                <w:sz w:val="18"/>
                <w:szCs w:val="18"/>
              </w:rPr>
              <w:t>300mg</w:t>
            </w:r>
            <w:r w:rsidRPr="00CD619C">
              <w:rPr>
                <w:rFonts w:ascii="Times New Roman" w:hAnsi="Times New Roman" w:cs="Times New Roman"/>
                <w:sz w:val="18"/>
                <w:szCs w:val="18"/>
              </w:rPr>
              <w:t>）</w:t>
            </w:r>
          </w:p>
        </w:tc>
        <w:tc>
          <w:tcPr>
            <w:tcW w:w="2739" w:type="dxa"/>
            <w:vMerge w:val="restart"/>
            <w:tcBorders>
              <w:top w:val="single" w:sz="2" w:space="0" w:color="auto"/>
              <w:left w:val="single" w:sz="2" w:space="0" w:color="auto"/>
              <w:right w:val="single" w:sz="2" w:space="0" w:color="auto"/>
            </w:tcBorders>
            <w:vAlign w:val="center"/>
          </w:tcPr>
          <w:p w:rsidR="00EB40AA" w:rsidRPr="00CD619C" w:rsidRDefault="008178A9" w:rsidP="007662B0">
            <w:pPr>
              <w:pStyle w:val="10"/>
              <w:widowControl w:val="0"/>
              <w:numPr>
                <w:ilvl w:val="0"/>
                <w:numId w:val="13"/>
              </w:numPr>
              <w:ind w:firstLineChars="0"/>
              <w:jc w:val="both"/>
              <w:rPr>
                <w:rFonts w:ascii="Times New Roman" w:hAnsi="Times New Roman" w:cs="Times New Roman"/>
                <w:sz w:val="18"/>
                <w:szCs w:val="18"/>
              </w:rPr>
            </w:pPr>
            <w:r>
              <w:rPr>
                <w:rFonts w:ascii="Times New Roman" w:hAnsi="Times New Roman" w:cs="Times New Roman"/>
                <w:sz w:val="18"/>
                <w:szCs w:val="18"/>
              </w:rPr>
              <w:t>基线检查：血常规、肝肾功能、电解质、甲状腺功能</w:t>
            </w:r>
          </w:p>
          <w:p w:rsidR="008178A9" w:rsidRDefault="00EB40AA" w:rsidP="007662B0">
            <w:pPr>
              <w:pStyle w:val="10"/>
              <w:widowControl w:val="0"/>
              <w:numPr>
                <w:ilvl w:val="0"/>
                <w:numId w:val="13"/>
              </w:numPr>
              <w:ind w:firstLineChars="0"/>
              <w:jc w:val="both"/>
              <w:rPr>
                <w:rFonts w:ascii="Times New Roman" w:hAnsi="Times New Roman" w:cs="Times New Roman"/>
                <w:sz w:val="18"/>
                <w:szCs w:val="18"/>
              </w:rPr>
            </w:pPr>
            <w:r w:rsidRPr="008178A9">
              <w:rPr>
                <w:rFonts w:ascii="Times New Roman" w:hAnsi="Times New Roman" w:cs="Times New Roman"/>
                <w:sz w:val="18"/>
                <w:szCs w:val="18"/>
              </w:rPr>
              <w:t>粪便检查：</w:t>
            </w:r>
            <w:r w:rsidR="008178A9">
              <w:rPr>
                <w:rFonts w:ascii="Times New Roman" w:hAnsi="Times New Roman" w:cs="Times New Roman"/>
                <w:sz w:val="18"/>
                <w:szCs w:val="18"/>
              </w:rPr>
              <w:t>白细胞、虫卵、寄生虫、病毒、艰难梭菌霉素和培养耐药病原体</w:t>
            </w:r>
          </w:p>
          <w:p w:rsidR="00EB40AA" w:rsidRPr="008178A9" w:rsidRDefault="00EB40AA" w:rsidP="007662B0">
            <w:pPr>
              <w:pStyle w:val="10"/>
              <w:widowControl w:val="0"/>
              <w:numPr>
                <w:ilvl w:val="0"/>
                <w:numId w:val="13"/>
              </w:numPr>
              <w:ind w:firstLineChars="0"/>
              <w:jc w:val="both"/>
              <w:rPr>
                <w:rFonts w:ascii="Times New Roman" w:hAnsi="Times New Roman" w:cs="Times New Roman"/>
                <w:sz w:val="18"/>
                <w:szCs w:val="18"/>
              </w:rPr>
            </w:pPr>
            <w:r w:rsidRPr="008178A9">
              <w:rPr>
                <w:rFonts w:ascii="Times New Roman" w:hAnsi="Times New Roman" w:cs="Times New Roman"/>
                <w:sz w:val="18"/>
                <w:szCs w:val="18"/>
              </w:rPr>
              <w:t>有结肠炎体征</w:t>
            </w:r>
            <w:r w:rsidR="006D6CFB">
              <w:rPr>
                <w:rFonts w:ascii="Times New Roman" w:hAnsi="Times New Roman" w:cs="Times New Roman" w:hint="eastAsia"/>
                <w:sz w:val="18"/>
                <w:szCs w:val="18"/>
              </w:rPr>
              <w:t>则</w:t>
            </w:r>
            <w:r w:rsidRPr="008178A9">
              <w:rPr>
                <w:rFonts w:ascii="Times New Roman" w:hAnsi="Times New Roman" w:cs="Times New Roman"/>
                <w:sz w:val="18"/>
                <w:szCs w:val="18"/>
              </w:rPr>
              <w:t>推荐盆腹腔增强</w:t>
            </w:r>
            <w:r w:rsidRPr="008178A9">
              <w:rPr>
                <w:rFonts w:ascii="Times New Roman" w:hAnsi="Times New Roman" w:cs="Times New Roman"/>
                <w:sz w:val="18"/>
                <w:szCs w:val="18"/>
              </w:rPr>
              <w:t>CT</w:t>
            </w:r>
          </w:p>
          <w:p w:rsidR="00EB40AA" w:rsidRPr="00CD619C" w:rsidRDefault="008178A9" w:rsidP="007662B0">
            <w:pPr>
              <w:pStyle w:val="10"/>
              <w:widowControl w:val="0"/>
              <w:numPr>
                <w:ilvl w:val="0"/>
                <w:numId w:val="13"/>
              </w:numPr>
              <w:ind w:firstLineChars="0"/>
              <w:jc w:val="both"/>
              <w:rPr>
                <w:rFonts w:ascii="Times New Roman" w:hAnsi="Times New Roman" w:cs="Times New Roman"/>
                <w:sz w:val="18"/>
                <w:szCs w:val="18"/>
              </w:rPr>
            </w:pPr>
            <w:r>
              <w:rPr>
                <w:rFonts w:ascii="Times New Roman" w:hAnsi="Times New Roman" w:cs="Times New Roman"/>
                <w:sz w:val="18"/>
                <w:szCs w:val="18"/>
              </w:rPr>
              <w:t>预约结肠镜检查和活检</w:t>
            </w:r>
          </w:p>
          <w:p w:rsidR="00EB40AA" w:rsidRPr="00CD619C" w:rsidRDefault="00EB40A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每天复查血常规、肝肾功能和电解质</w:t>
            </w:r>
          </w:p>
        </w:tc>
      </w:tr>
      <w:tr w:rsidR="00EB40AA" w:rsidRPr="00CD619C" w:rsidTr="00A86A91">
        <w:trPr>
          <w:trHeight w:val="333"/>
          <w:jc w:val="center"/>
        </w:trPr>
        <w:tc>
          <w:tcPr>
            <w:tcW w:w="95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EB40AA" w:rsidRPr="00CD619C" w:rsidRDefault="00EB40AA" w:rsidP="007662B0">
            <w:pPr>
              <w:jc w:val="center"/>
              <w:rPr>
                <w:rFonts w:ascii="Times New Roman" w:hAnsi="Times New Roman"/>
                <w:bCs/>
                <w:sz w:val="18"/>
                <w:szCs w:val="18"/>
              </w:rPr>
            </w:pPr>
            <w:r w:rsidRPr="00CD619C">
              <w:rPr>
                <w:rFonts w:ascii="Times New Roman" w:hAnsi="Times New Roman"/>
                <w:bCs/>
                <w:sz w:val="18"/>
                <w:szCs w:val="18"/>
              </w:rPr>
              <w:t>4</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EB40AA" w:rsidRPr="00CD619C" w:rsidRDefault="00EB40AA"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症状危及生命；需要紧急干预治疗</w:t>
            </w:r>
          </w:p>
        </w:tc>
        <w:tc>
          <w:tcPr>
            <w:tcW w:w="283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EB40AA" w:rsidRPr="00CD619C" w:rsidRDefault="00EB40A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永久停止</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EB40AA" w:rsidRPr="00CD619C" w:rsidRDefault="00A86A91" w:rsidP="007662B0">
            <w:pPr>
              <w:pStyle w:val="10"/>
              <w:widowControl w:val="0"/>
              <w:numPr>
                <w:ilvl w:val="0"/>
                <w:numId w:val="13"/>
              </w:numPr>
              <w:ind w:firstLineChars="0"/>
              <w:jc w:val="both"/>
              <w:rPr>
                <w:rFonts w:ascii="Times New Roman" w:hAnsi="Times New Roman" w:cs="Times New Roman"/>
                <w:sz w:val="18"/>
                <w:szCs w:val="18"/>
              </w:rPr>
            </w:pPr>
            <w:r>
              <w:rPr>
                <w:rFonts w:ascii="Times New Roman" w:hAnsi="Times New Roman" w:cs="Times New Roman"/>
                <w:sz w:val="18"/>
                <w:szCs w:val="18"/>
              </w:rPr>
              <w:t>饮食指导（禁食、流食、全肠外营养）</w:t>
            </w:r>
          </w:p>
          <w:p w:rsidR="00EB40AA" w:rsidRPr="00CD619C" w:rsidRDefault="00EB40A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无需等待结肠镜检查即可开始激素治疗</w:t>
            </w:r>
            <w:r w:rsidR="00936D85" w:rsidRPr="00CD619C">
              <w:rPr>
                <w:rFonts w:ascii="Times New Roman" w:hAnsi="Times New Roman" w:cs="Times New Roman"/>
                <w:sz w:val="18"/>
                <w:szCs w:val="18"/>
              </w:rPr>
              <w:t>：</w:t>
            </w:r>
            <w:r w:rsidRPr="00CD619C">
              <w:rPr>
                <w:rFonts w:ascii="Times New Roman" w:hAnsi="Times New Roman" w:cs="Times New Roman"/>
                <w:sz w:val="18"/>
                <w:szCs w:val="18"/>
              </w:rPr>
              <w:t>静脉</w:t>
            </w:r>
            <w:r w:rsidR="00A86A91">
              <w:rPr>
                <w:rFonts w:ascii="Times New Roman" w:hAnsi="Times New Roman" w:cs="Times New Roman" w:hint="eastAsia"/>
                <w:sz w:val="18"/>
                <w:szCs w:val="18"/>
              </w:rPr>
              <w:t>注射</w:t>
            </w:r>
            <w:r w:rsidRPr="00CD619C">
              <w:rPr>
                <w:rFonts w:ascii="Times New Roman" w:hAnsi="Times New Roman" w:cs="Times New Roman"/>
                <w:sz w:val="18"/>
                <w:szCs w:val="18"/>
              </w:rPr>
              <w:t>甲基泼尼松龙</w:t>
            </w:r>
            <w:r w:rsidRPr="00CD619C">
              <w:rPr>
                <w:rFonts w:ascii="Times New Roman" w:hAnsi="Times New Roman" w:cs="Times New Roman"/>
                <w:sz w:val="18"/>
                <w:szCs w:val="18"/>
              </w:rPr>
              <w:t>2mg/kg</w:t>
            </w:r>
            <w:r w:rsidR="00A86A91">
              <w:rPr>
                <w:rFonts w:ascii="Times New Roman" w:hAnsi="Times New Roman" w:cs="Times New Roman" w:hint="eastAsia"/>
                <w:sz w:val="18"/>
                <w:szCs w:val="18"/>
              </w:rPr>
              <w:t>/</w:t>
            </w:r>
            <w:r w:rsidRPr="00CD619C">
              <w:rPr>
                <w:rFonts w:ascii="Times New Roman" w:hAnsi="Times New Roman" w:cs="Times New Roman"/>
                <w:sz w:val="18"/>
                <w:szCs w:val="18"/>
              </w:rPr>
              <w:t>d</w:t>
            </w:r>
          </w:p>
          <w:p w:rsidR="006D6CFB" w:rsidRDefault="00EB40A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一旦症状改善</w:t>
            </w:r>
            <w:r w:rsidRPr="00CD619C">
              <w:rPr>
                <w:rFonts w:ascii="Times New Roman" w:hAnsi="Times New Roman" w:cs="Times New Roman"/>
                <w:sz w:val="18"/>
                <w:szCs w:val="18"/>
              </w:rPr>
              <w:t>≤1</w:t>
            </w:r>
            <w:r w:rsidRPr="00CD619C">
              <w:rPr>
                <w:rFonts w:ascii="Times New Roman" w:hAnsi="Times New Roman" w:cs="Times New Roman"/>
                <w:sz w:val="18"/>
                <w:szCs w:val="18"/>
              </w:rPr>
              <w:t>级毒性，开始</w:t>
            </w:r>
            <w:r w:rsidRPr="00CD619C">
              <w:rPr>
                <w:rFonts w:ascii="Times New Roman" w:hAnsi="Times New Roman" w:cs="Times New Roman"/>
                <w:sz w:val="18"/>
                <w:szCs w:val="18"/>
              </w:rPr>
              <w:t>4</w:t>
            </w:r>
            <w:r w:rsidR="00A86A91" w:rsidRPr="00756B08">
              <w:rPr>
                <w:rFonts w:ascii="Times New Roman" w:hAnsi="Times New Roman" w:cs="Times New Roman"/>
                <w:bCs/>
                <w:kern w:val="2"/>
                <w:sz w:val="18"/>
                <w:szCs w:val="18"/>
              </w:rPr>
              <w:t>～</w:t>
            </w:r>
            <w:r w:rsidRPr="00CD619C">
              <w:rPr>
                <w:rFonts w:ascii="Times New Roman" w:hAnsi="Times New Roman" w:cs="Times New Roman"/>
                <w:sz w:val="18"/>
                <w:szCs w:val="18"/>
              </w:rPr>
              <w:t>6w</w:t>
            </w:r>
            <w:r w:rsidR="006D6CFB">
              <w:rPr>
                <w:rFonts w:ascii="Times New Roman" w:hAnsi="Times New Roman" w:cs="Times New Roman"/>
                <w:sz w:val="18"/>
                <w:szCs w:val="18"/>
              </w:rPr>
              <w:t>激素维持</w:t>
            </w:r>
            <w:r w:rsidR="006D6CFB">
              <w:rPr>
                <w:rFonts w:ascii="Times New Roman" w:hAnsi="Times New Roman" w:cs="Times New Roman" w:hint="eastAsia"/>
                <w:sz w:val="18"/>
                <w:szCs w:val="18"/>
              </w:rPr>
              <w:t>治疗</w:t>
            </w:r>
          </w:p>
          <w:p w:rsidR="00EB40AA" w:rsidRPr="00CD619C" w:rsidRDefault="00EB40A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w:t>
            </w:r>
            <w:r w:rsidRPr="00CD619C">
              <w:rPr>
                <w:rFonts w:ascii="Times New Roman" w:hAnsi="Times New Roman" w:cs="Times New Roman"/>
                <w:sz w:val="18"/>
                <w:szCs w:val="18"/>
              </w:rPr>
              <w:t>48</w:t>
            </w:r>
            <w:r w:rsidR="006D6CFB">
              <w:rPr>
                <w:rFonts w:ascii="Times New Roman" w:hAnsi="Times New Roman" w:cs="Times New Roman"/>
                <w:sz w:val="18"/>
                <w:szCs w:val="18"/>
              </w:rPr>
              <w:t>小时激素治疗未改善或加重，在激素治疗基础上考虑加用英夫利</w:t>
            </w:r>
            <w:r w:rsidR="006D6CFB">
              <w:rPr>
                <w:rFonts w:ascii="Times New Roman" w:hAnsi="Times New Roman" w:cs="Times New Roman" w:hint="eastAsia"/>
                <w:sz w:val="18"/>
                <w:szCs w:val="18"/>
              </w:rPr>
              <w:t>昔</w:t>
            </w:r>
            <w:r w:rsidRPr="00CD619C">
              <w:rPr>
                <w:rFonts w:ascii="Times New Roman" w:hAnsi="Times New Roman" w:cs="Times New Roman"/>
                <w:sz w:val="18"/>
                <w:szCs w:val="18"/>
              </w:rPr>
              <w:t>单抗</w:t>
            </w:r>
            <w:r w:rsidRPr="00CD619C">
              <w:rPr>
                <w:rFonts w:ascii="Times New Roman" w:hAnsi="Times New Roman" w:cs="Times New Roman"/>
                <w:sz w:val="18"/>
                <w:szCs w:val="18"/>
              </w:rPr>
              <w:t>5mg/kg</w:t>
            </w:r>
            <w:r w:rsidRPr="00CD619C">
              <w:rPr>
                <w:rFonts w:ascii="Times New Roman" w:hAnsi="Times New Roman" w:cs="Times New Roman"/>
                <w:sz w:val="18"/>
                <w:szCs w:val="18"/>
              </w:rPr>
              <w:t>（禁忌或耐药者可考虑维多珠单抗（</w:t>
            </w:r>
            <w:r w:rsidRPr="00CD619C">
              <w:rPr>
                <w:rFonts w:ascii="Times New Roman" w:hAnsi="Times New Roman" w:cs="Times New Roman"/>
                <w:sz w:val="18"/>
                <w:szCs w:val="18"/>
              </w:rPr>
              <w:t>vedolizumab</w:t>
            </w:r>
            <w:r w:rsidRPr="00CD619C">
              <w:rPr>
                <w:rFonts w:ascii="Times New Roman" w:hAnsi="Times New Roman" w:cs="Times New Roman"/>
                <w:sz w:val="18"/>
                <w:szCs w:val="18"/>
              </w:rPr>
              <w:t>）</w:t>
            </w:r>
            <w:r w:rsidRPr="00CD619C">
              <w:rPr>
                <w:rFonts w:ascii="Times New Roman" w:hAnsi="Times New Roman" w:cs="Times New Roman"/>
                <w:sz w:val="18"/>
                <w:szCs w:val="18"/>
              </w:rPr>
              <w:t>300mg</w:t>
            </w:r>
            <w:r w:rsidRPr="00CD619C">
              <w:rPr>
                <w:rFonts w:ascii="Times New Roman" w:hAnsi="Times New Roman" w:cs="Times New Roman"/>
                <w:sz w:val="18"/>
                <w:szCs w:val="18"/>
              </w:rPr>
              <w:t>）</w:t>
            </w:r>
          </w:p>
        </w:tc>
        <w:tc>
          <w:tcPr>
            <w:tcW w:w="2739" w:type="dxa"/>
            <w:vMerge/>
            <w:tcBorders>
              <w:left w:val="single" w:sz="2" w:space="0" w:color="auto"/>
              <w:bottom w:val="single" w:sz="2" w:space="0" w:color="auto"/>
              <w:right w:val="single" w:sz="2" w:space="0" w:color="auto"/>
            </w:tcBorders>
          </w:tcPr>
          <w:p w:rsidR="00EB40AA" w:rsidRPr="00CD619C" w:rsidRDefault="00EB40AA" w:rsidP="007662B0">
            <w:pPr>
              <w:rPr>
                <w:rFonts w:ascii="Times New Roman" w:hAnsi="Times New Roman"/>
                <w:sz w:val="18"/>
                <w:szCs w:val="18"/>
              </w:rPr>
            </w:pPr>
          </w:p>
        </w:tc>
      </w:tr>
    </w:tbl>
    <w:p w:rsidR="00526777" w:rsidRPr="00E46663" w:rsidRDefault="00526777" w:rsidP="007662B0">
      <w:pPr>
        <w:ind w:firstLineChars="100" w:firstLine="211"/>
        <w:jc w:val="left"/>
        <w:rPr>
          <w:rFonts w:ascii="Times New Roman" w:hAnsi="Times New Roman"/>
          <w:b/>
          <w:shd w:val="clear" w:color="auto" w:fill="FFFFFF"/>
        </w:rPr>
      </w:pPr>
      <w:r w:rsidRPr="00E46663">
        <w:rPr>
          <w:rFonts w:ascii="Times New Roman" w:hAnsi="Times New Roman"/>
          <w:b/>
          <w:shd w:val="clear" w:color="auto" w:fill="FFFFFF"/>
        </w:rPr>
        <w:t>（</w:t>
      </w:r>
      <w:r w:rsidRPr="00E46663">
        <w:rPr>
          <w:rFonts w:ascii="Times New Roman" w:hAnsi="Times New Roman"/>
          <w:b/>
          <w:shd w:val="clear" w:color="auto" w:fill="FFFFFF"/>
        </w:rPr>
        <w:t>5</w:t>
      </w:r>
      <w:r w:rsidRPr="00E46663">
        <w:rPr>
          <w:rFonts w:ascii="Times New Roman" w:hAnsi="Times New Roman"/>
          <w:b/>
          <w:shd w:val="clear" w:color="auto" w:fill="FFFFFF"/>
        </w:rPr>
        <w:t>）肺不良反应</w:t>
      </w:r>
      <w:r w:rsidR="00974939" w:rsidRPr="00E46663">
        <w:rPr>
          <w:rFonts w:ascii="Times New Roman" w:hAnsi="Times New Roman"/>
          <w:b/>
          <w:shd w:val="clear" w:color="auto" w:fill="FFFFFF"/>
        </w:rPr>
        <w:t>（肺炎）</w:t>
      </w:r>
      <w:r w:rsidRPr="00E46663">
        <w:rPr>
          <w:rFonts w:ascii="Times New Roman" w:hAnsi="Times New Roman"/>
          <w:b/>
          <w:shd w:val="clear" w:color="auto" w:fill="FFFFFF"/>
        </w:rPr>
        <w:t>处理</w:t>
      </w:r>
    </w:p>
    <w:tbl>
      <w:tblPr>
        <w:tblW w:w="851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993"/>
        <w:gridCol w:w="1984"/>
        <w:gridCol w:w="2845"/>
        <w:gridCol w:w="2694"/>
      </w:tblGrid>
      <w:tr w:rsidR="00F83516" w:rsidRPr="00CD619C" w:rsidTr="00876F45">
        <w:trPr>
          <w:trHeight w:val="429"/>
          <w:jc w:val="center"/>
        </w:trPr>
        <w:tc>
          <w:tcPr>
            <w:tcW w:w="99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F83516" w:rsidRPr="00CD619C" w:rsidRDefault="00F83516" w:rsidP="007662B0">
            <w:pPr>
              <w:jc w:val="center"/>
              <w:rPr>
                <w:rFonts w:ascii="Times New Roman" w:hAnsi="Times New Roman"/>
                <w:sz w:val="18"/>
                <w:szCs w:val="18"/>
              </w:rPr>
            </w:pPr>
            <w:r w:rsidRPr="00CD619C">
              <w:rPr>
                <w:rFonts w:ascii="Times New Roman" w:hAnsi="Times New Roman"/>
                <w:bCs/>
                <w:sz w:val="18"/>
                <w:szCs w:val="18"/>
              </w:rPr>
              <w:t>不良反应分级</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F83516" w:rsidRPr="00CD619C" w:rsidRDefault="00F83516" w:rsidP="007662B0">
            <w:pPr>
              <w:jc w:val="center"/>
              <w:rPr>
                <w:rFonts w:ascii="Times New Roman" w:hAnsi="Times New Roman"/>
                <w:sz w:val="18"/>
                <w:szCs w:val="18"/>
              </w:rPr>
            </w:pPr>
            <w:r w:rsidRPr="00CD619C">
              <w:rPr>
                <w:rFonts w:ascii="Times New Roman" w:hAnsi="Times New Roman"/>
                <w:bCs/>
                <w:sz w:val="18"/>
                <w:szCs w:val="18"/>
              </w:rPr>
              <w:t>临床症状</w:t>
            </w:r>
          </w:p>
        </w:tc>
        <w:tc>
          <w:tcPr>
            <w:tcW w:w="284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F83516" w:rsidRPr="00CD619C" w:rsidRDefault="00F83516"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sidRPr="00CD619C">
              <w:rPr>
                <w:rFonts w:ascii="Times New Roman" w:hAnsi="Times New Roman" w:cs="Times New Roman"/>
                <w:bCs/>
                <w:sz w:val="18"/>
                <w:szCs w:val="18"/>
              </w:rPr>
              <w:t>处理建议</w:t>
            </w:r>
          </w:p>
        </w:tc>
        <w:tc>
          <w:tcPr>
            <w:tcW w:w="2694" w:type="dxa"/>
            <w:tcBorders>
              <w:top w:val="single" w:sz="2" w:space="0" w:color="auto"/>
              <w:left w:val="single" w:sz="2" w:space="0" w:color="auto"/>
              <w:bottom w:val="single" w:sz="2" w:space="0" w:color="auto"/>
              <w:right w:val="single" w:sz="2" w:space="0" w:color="auto"/>
            </w:tcBorders>
            <w:vAlign w:val="center"/>
          </w:tcPr>
          <w:p w:rsidR="00F83516" w:rsidRPr="00CD619C" w:rsidRDefault="00F83516" w:rsidP="007662B0">
            <w:pPr>
              <w:pStyle w:val="a3"/>
              <w:widowControl w:val="0"/>
              <w:shd w:val="clear" w:color="auto" w:fill="FFFFFF"/>
              <w:spacing w:before="0" w:beforeAutospacing="0" w:after="0" w:afterAutospacing="0"/>
              <w:jc w:val="center"/>
              <w:rPr>
                <w:rFonts w:ascii="Times New Roman" w:hAnsi="Times New Roman" w:cs="Times New Roman"/>
                <w:bCs/>
                <w:sz w:val="18"/>
                <w:szCs w:val="18"/>
              </w:rPr>
            </w:pPr>
            <w:r w:rsidRPr="00CD619C">
              <w:rPr>
                <w:rFonts w:ascii="Times New Roman" w:hAnsi="Times New Roman" w:cs="Times New Roman"/>
                <w:bCs/>
                <w:sz w:val="18"/>
                <w:szCs w:val="18"/>
              </w:rPr>
              <w:t>评估和检查</w:t>
            </w:r>
          </w:p>
        </w:tc>
      </w:tr>
      <w:tr w:rsidR="00F83516" w:rsidRPr="00CD619C" w:rsidTr="00695589">
        <w:trPr>
          <w:trHeight w:val="31"/>
          <w:jc w:val="center"/>
        </w:trPr>
        <w:tc>
          <w:tcPr>
            <w:tcW w:w="99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F83516" w:rsidRPr="00CD619C" w:rsidRDefault="00F83516" w:rsidP="007662B0">
            <w:pPr>
              <w:jc w:val="center"/>
              <w:rPr>
                <w:rFonts w:ascii="Times New Roman" w:hAnsi="Times New Roman"/>
                <w:sz w:val="18"/>
                <w:szCs w:val="18"/>
              </w:rPr>
            </w:pPr>
            <w:r w:rsidRPr="00CD619C">
              <w:rPr>
                <w:rFonts w:ascii="Times New Roman" w:hAnsi="Times New Roman"/>
                <w:bCs/>
                <w:sz w:val="18"/>
                <w:szCs w:val="18"/>
              </w:rPr>
              <w:t>1</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F83516" w:rsidRPr="00CD619C" w:rsidRDefault="00F83516"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无症状；</w:t>
            </w:r>
            <w:r w:rsidR="003644B8" w:rsidRPr="00CD619C">
              <w:rPr>
                <w:rFonts w:ascii="Times New Roman" w:eastAsiaTheme="minorEastAsia" w:hAnsi="Times New Roman"/>
                <w:color w:val="000000"/>
                <w:sz w:val="18"/>
                <w:szCs w:val="18"/>
                <w:shd w:val="clear" w:color="auto" w:fill="FFFFFF"/>
              </w:rPr>
              <w:t>局限于单个肺叶或＜</w:t>
            </w:r>
            <w:r w:rsidR="003644B8" w:rsidRPr="00CD619C">
              <w:rPr>
                <w:rFonts w:ascii="Times New Roman" w:eastAsiaTheme="minorEastAsia" w:hAnsi="Times New Roman"/>
                <w:color w:val="000000"/>
                <w:sz w:val="18"/>
                <w:szCs w:val="18"/>
                <w:shd w:val="clear" w:color="auto" w:fill="FFFFFF"/>
              </w:rPr>
              <w:t>25%</w:t>
            </w:r>
            <w:r w:rsidR="003644B8" w:rsidRPr="00CD619C">
              <w:rPr>
                <w:rFonts w:ascii="Times New Roman" w:eastAsiaTheme="minorEastAsia" w:hAnsi="Times New Roman"/>
                <w:color w:val="000000"/>
                <w:sz w:val="18"/>
                <w:szCs w:val="18"/>
                <w:shd w:val="clear" w:color="auto" w:fill="FFFFFF"/>
              </w:rPr>
              <w:t>肺实质</w:t>
            </w:r>
          </w:p>
        </w:tc>
        <w:tc>
          <w:tcPr>
            <w:tcW w:w="284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F83516" w:rsidRPr="00CD619C" w:rsidRDefault="00374F4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酌情推迟</w:t>
            </w:r>
            <w:r w:rsidR="00F83516" w:rsidRPr="00CD619C">
              <w:rPr>
                <w:rFonts w:ascii="Times New Roman" w:hAnsi="Times New Roman" w:cs="Times New Roman"/>
                <w:sz w:val="18"/>
                <w:szCs w:val="18"/>
              </w:rPr>
              <w:t>PD-1</w:t>
            </w:r>
            <w:r w:rsidR="00F83516" w:rsidRPr="00CD619C">
              <w:rPr>
                <w:rFonts w:ascii="Times New Roman" w:hAnsi="Times New Roman" w:cs="Times New Roman"/>
                <w:sz w:val="18"/>
                <w:szCs w:val="18"/>
              </w:rPr>
              <w:t>抑制剂治疗</w:t>
            </w:r>
          </w:p>
          <w:p w:rsidR="00D72382" w:rsidRPr="00CD619C" w:rsidRDefault="00D7238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如影像学好转，密切随访并恢复治疗</w:t>
            </w:r>
          </w:p>
          <w:p w:rsidR="00D72382" w:rsidRPr="00CD619C" w:rsidRDefault="00D7238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如影像学无改变，考虑继续治疗并密切随访直至出现新的症状</w:t>
            </w:r>
          </w:p>
          <w:p w:rsidR="00D72382" w:rsidRPr="00CD619C" w:rsidRDefault="00D7238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如影像学进展，升级治疗方案，暂停</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tc>
        <w:tc>
          <w:tcPr>
            <w:tcW w:w="2694" w:type="dxa"/>
            <w:tcBorders>
              <w:top w:val="single" w:sz="2" w:space="0" w:color="auto"/>
              <w:left w:val="single" w:sz="2" w:space="0" w:color="auto"/>
              <w:bottom w:val="single" w:sz="2" w:space="0" w:color="auto"/>
              <w:right w:val="single" w:sz="2" w:space="0" w:color="auto"/>
            </w:tcBorders>
            <w:vAlign w:val="center"/>
          </w:tcPr>
          <w:p w:rsidR="00F83516" w:rsidRPr="00CD619C" w:rsidRDefault="00F83516"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基线检查：</w:t>
            </w:r>
            <w:r w:rsidR="00D9632F" w:rsidRPr="00CD619C">
              <w:rPr>
                <w:rFonts w:ascii="Times New Roman" w:hAnsi="Times New Roman" w:cs="Times New Roman"/>
                <w:sz w:val="18"/>
                <w:szCs w:val="18"/>
              </w:rPr>
              <w:t>胸部</w:t>
            </w:r>
            <w:r w:rsidR="00D9632F" w:rsidRPr="00CD619C">
              <w:rPr>
                <w:rFonts w:ascii="Times New Roman" w:hAnsi="Times New Roman" w:cs="Times New Roman"/>
                <w:sz w:val="18"/>
                <w:szCs w:val="18"/>
              </w:rPr>
              <w:t>CT</w:t>
            </w:r>
            <w:r w:rsidR="00D9632F" w:rsidRPr="00CD619C">
              <w:rPr>
                <w:rFonts w:ascii="Times New Roman" w:hAnsi="Times New Roman" w:cs="Times New Roman"/>
                <w:sz w:val="18"/>
                <w:szCs w:val="18"/>
              </w:rPr>
              <w:t>、血氧饱和度、血常规、肝肾功能、电解质、</w:t>
            </w:r>
            <w:r w:rsidR="001432BA" w:rsidRPr="00CD619C">
              <w:rPr>
                <w:rFonts w:ascii="Times New Roman" w:hAnsi="Times New Roman" w:cs="Times New Roman"/>
                <w:sz w:val="18"/>
                <w:szCs w:val="18"/>
              </w:rPr>
              <w:t>甲状腺功能（</w:t>
            </w:r>
            <w:r w:rsidR="001432BA" w:rsidRPr="00CD619C">
              <w:rPr>
                <w:rFonts w:ascii="Times New Roman" w:hAnsi="Times New Roman" w:cs="Times New Roman"/>
                <w:sz w:val="18"/>
                <w:szCs w:val="18"/>
              </w:rPr>
              <w:t>TFTs</w:t>
            </w:r>
            <w:r w:rsidR="001432BA" w:rsidRPr="00CD619C">
              <w:rPr>
                <w:rFonts w:ascii="Times New Roman" w:hAnsi="Times New Roman" w:cs="Times New Roman"/>
                <w:sz w:val="18"/>
                <w:szCs w:val="18"/>
              </w:rPr>
              <w:t>）</w:t>
            </w:r>
            <w:r w:rsidR="00DF7D80" w:rsidRPr="00CD619C">
              <w:rPr>
                <w:rFonts w:ascii="Times New Roman" w:hAnsi="Times New Roman" w:cs="Times New Roman"/>
                <w:sz w:val="18"/>
                <w:szCs w:val="18"/>
              </w:rPr>
              <w:t>、</w:t>
            </w:r>
            <w:r w:rsidR="00BC7B2B" w:rsidRPr="00CD619C">
              <w:rPr>
                <w:rFonts w:ascii="Times New Roman" w:hAnsi="Times New Roman" w:cs="Times New Roman"/>
                <w:sz w:val="18"/>
                <w:szCs w:val="18"/>
              </w:rPr>
              <w:t>红细胞沉降率（</w:t>
            </w:r>
            <w:r w:rsidR="00BC7B2B" w:rsidRPr="00CD619C">
              <w:rPr>
                <w:rFonts w:ascii="Times New Roman" w:hAnsi="Times New Roman" w:cs="Times New Roman"/>
                <w:sz w:val="18"/>
                <w:szCs w:val="18"/>
              </w:rPr>
              <w:t>ESR</w:t>
            </w:r>
            <w:r w:rsidR="00BC7B2B" w:rsidRPr="00CD619C">
              <w:rPr>
                <w:rFonts w:ascii="Times New Roman" w:hAnsi="Times New Roman" w:cs="Times New Roman"/>
                <w:sz w:val="18"/>
                <w:szCs w:val="18"/>
              </w:rPr>
              <w:t>）</w:t>
            </w:r>
            <w:r w:rsidR="00D72382" w:rsidRPr="00CD619C">
              <w:rPr>
                <w:rFonts w:ascii="Times New Roman" w:hAnsi="Times New Roman" w:cs="Times New Roman"/>
                <w:sz w:val="18"/>
                <w:szCs w:val="18"/>
              </w:rPr>
              <w:t>、肺功能</w:t>
            </w:r>
          </w:p>
          <w:p w:rsidR="00D72382" w:rsidRPr="00CD619C" w:rsidRDefault="00D7238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酌情痰检排除病原体感染</w:t>
            </w:r>
          </w:p>
          <w:p w:rsidR="00D72382" w:rsidRPr="00CD619C" w:rsidRDefault="00D7238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每</w:t>
            </w:r>
            <w:r w:rsidRPr="00CD619C">
              <w:rPr>
                <w:rFonts w:ascii="Times New Roman" w:hAnsi="Times New Roman" w:cs="Times New Roman"/>
                <w:sz w:val="18"/>
                <w:szCs w:val="18"/>
              </w:rPr>
              <w:t>2</w:t>
            </w:r>
            <w:r w:rsidR="00695589" w:rsidRPr="00756B08">
              <w:rPr>
                <w:rFonts w:ascii="Times New Roman" w:hAnsi="Times New Roman" w:cs="Times New Roman"/>
                <w:bCs/>
                <w:kern w:val="2"/>
                <w:sz w:val="18"/>
                <w:szCs w:val="18"/>
              </w:rPr>
              <w:t>～</w:t>
            </w:r>
            <w:r w:rsidRPr="00CD619C">
              <w:rPr>
                <w:rFonts w:ascii="Times New Roman" w:hAnsi="Times New Roman" w:cs="Times New Roman"/>
                <w:sz w:val="18"/>
                <w:szCs w:val="18"/>
              </w:rPr>
              <w:t>3</w:t>
            </w:r>
            <w:r w:rsidRPr="00CD619C">
              <w:rPr>
                <w:rFonts w:ascii="Times New Roman" w:hAnsi="Times New Roman" w:cs="Times New Roman"/>
                <w:sz w:val="18"/>
                <w:szCs w:val="18"/>
              </w:rPr>
              <w:t>天症状监测、复查血氧饱和度</w:t>
            </w:r>
          </w:p>
          <w:p w:rsidR="00F83516" w:rsidRPr="00CD619C" w:rsidRDefault="00D7238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3</w:t>
            </w:r>
            <w:r w:rsidR="00695589" w:rsidRPr="00756B08">
              <w:rPr>
                <w:rFonts w:ascii="Times New Roman" w:hAnsi="Times New Roman" w:cs="Times New Roman"/>
                <w:bCs/>
                <w:kern w:val="2"/>
                <w:sz w:val="18"/>
                <w:szCs w:val="18"/>
              </w:rPr>
              <w:t>～</w:t>
            </w:r>
            <w:r w:rsidRPr="00CD619C">
              <w:rPr>
                <w:rFonts w:ascii="Times New Roman" w:hAnsi="Times New Roman" w:cs="Times New Roman"/>
                <w:sz w:val="18"/>
                <w:szCs w:val="18"/>
              </w:rPr>
              <w:t>4</w:t>
            </w:r>
            <w:r w:rsidRPr="00CD619C">
              <w:rPr>
                <w:rFonts w:ascii="Times New Roman" w:hAnsi="Times New Roman" w:cs="Times New Roman"/>
                <w:sz w:val="18"/>
                <w:szCs w:val="18"/>
              </w:rPr>
              <w:t>周后复查胸部</w:t>
            </w:r>
            <w:r w:rsidRPr="00CD619C">
              <w:rPr>
                <w:rFonts w:ascii="Times New Roman" w:hAnsi="Times New Roman" w:cs="Times New Roman"/>
                <w:sz w:val="18"/>
                <w:szCs w:val="18"/>
              </w:rPr>
              <w:t>CT</w:t>
            </w:r>
            <w:r w:rsidRPr="00CD619C">
              <w:rPr>
                <w:rFonts w:ascii="Times New Roman" w:hAnsi="Times New Roman" w:cs="Times New Roman"/>
                <w:sz w:val="18"/>
                <w:szCs w:val="18"/>
              </w:rPr>
              <w:t>及肺功能</w:t>
            </w:r>
          </w:p>
        </w:tc>
      </w:tr>
      <w:tr w:rsidR="00F83516" w:rsidRPr="00CD619C" w:rsidTr="00695589">
        <w:trPr>
          <w:trHeight w:val="341"/>
          <w:jc w:val="center"/>
        </w:trPr>
        <w:tc>
          <w:tcPr>
            <w:tcW w:w="99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F83516" w:rsidRPr="00CD619C" w:rsidRDefault="00F83516" w:rsidP="007662B0">
            <w:pPr>
              <w:jc w:val="center"/>
              <w:rPr>
                <w:rFonts w:ascii="Times New Roman" w:hAnsi="Times New Roman"/>
                <w:bCs/>
                <w:sz w:val="18"/>
                <w:szCs w:val="18"/>
              </w:rPr>
            </w:pPr>
            <w:r w:rsidRPr="00CD619C">
              <w:rPr>
                <w:rFonts w:ascii="Times New Roman" w:hAnsi="Times New Roman"/>
                <w:bCs/>
                <w:sz w:val="18"/>
                <w:szCs w:val="18"/>
              </w:rPr>
              <w:t>2</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F83516" w:rsidRPr="00CD619C" w:rsidRDefault="00725237"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出现新的症状</w:t>
            </w:r>
            <w:r w:rsidRPr="00CD619C">
              <w:rPr>
                <w:rFonts w:ascii="Times New Roman" w:eastAsiaTheme="minorEastAsia" w:hAnsi="Times New Roman"/>
                <w:color w:val="000000"/>
                <w:sz w:val="18"/>
                <w:szCs w:val="18"/>
                <w:shd w:val="clear" w:color="auto" w:fill="FFFFFF"/>
              </w:rPr>
              <w:t>/</w:t>
            </w:r>
            <w:r w:rsidRPr="00CD619C">
              <w:rPr>
                <w:rFonts w:ascii="Times New Roman" w:eastAsiaTheme="minorEastAsia" w:hAnsi="Times New Roman"/>
                <w:color w:val="000000"/>
                <w:sz w:val="18"/>
                <w:szCs w:val="18"/>
                <w:shd w:val="clear" w:color="auto" w:fill="FFFFFF"/>
              </w:rPr>
              <w:t>或症状恶化，包括：呼吸急促、咳嗽、胸痛、发热和缺氧；涉及多个肺叶且达到</w:t>
            </w:r>
            <w:r w:rsidRPr="00CD619C">
              <w:rPr>
                <w:rFonts w:ascii="Times New Roman" w:eastAsiaTheme="minorEastAsia" w:hAnsi="Times New Roman"/>
                <w:color w:val="000000"/>
                <w:sz w:val="18"/>
                <w:szCs w:val="18"/>
                <w:shd w:val="clear" w:color="auto" w:fill="FFFFFF"/>
              </w:rPr>
              <w:t>25</w:t>
            </w:r>
            <w:r w:rsidR="00695589" w:rsidRPr="00756B08">
              <w:rPr>
                <w:rFonts w:ascii="Times New Roman" w:hAnsi="Times New Roman"/>
                <w:bCs/>
                <w:sz w:val="18"/>
                <w:szCs w:val="18"/>
              </w:rPr>
              <w:t>～</w:t>
            </w:r>
            <w:r w:rsidRPr="00CD619C">
              <w:rPr>
                <w:rFonts w:ascii="Times New Roman" w:eastAsiaTheme="minorEastAsia" w:hAnsi="Times New Roman"/>
                <w:color w:val="000000"/>
                <w:sz w:val="18"/>
                <w:szCs w:val="18"/>
                <w:shd w:val="clear" w:color="auto" w:fill="FFFFFF"/>
              </w:rPr>
              <w:t>50%</w:t>
            </w:r>
            <w:r w:rsidRPr="00CD619C">
              <w:rPr>
                <w:rFonts w:ascii="Times New Roman" w:eastAsiaTheme="minorEastAsia" w:hAnsi="Times New Roman"/>
                <w:color w:val="000000"/>
                <w:sz w:val="18"/>
                <w:szCs w:val="18"/>
                <w:shd w:val="clear" w:color="auto" w:fill="FFFFFF"/>
              </w:rPr>
              <w:t>的肺实质，影响日常生活</w:t>
            </w:r>
            <w:r w:rsidRPr="00CD619C">
              <w:rPr>
                <w:rFonts w:ascii="Times New Roman" w:eastAsiaTheme="minorEastAsia" w:hAnsi="Times New Roman"/>
                <w:color w:val="000000"/>
                <w:sz w:val="18"/>
                <w:szCs w:val="18"/>
                <w:shd w:val="clear" w:color="auto" w:fill="FFFFFF"/>
                <w:vertAlign w:val="superscript"/>
              </w:rPr>
              <w:t>**</w:t>
            </w:r>
            <w:r w:rsidRPr="00CD619C">
              <w:rPr>
                <w:rFonts w:ascii="Times New Roman" w:eastAsiaTheme="minorEastAsia" w:hAnsi="Times New Roman"/>
                <w:color w:val="000000"/>
                <w:sz w:val="18"/>
                <w:szCs w:val="18"/>
                <w:shd w:val="clear" w:color="auto" w:fill="FFFFFF"/>
              </w:rPr>
              <w:t>，需要使用药物干预</w:t>
            </w:r>
          </w:p>
        </w:tc>
        <w:tc>
          <w:tcPr>
            <w:tcW w:w="284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F83516" w:rsidRPr="00CD619C" w:rsidRDefault="00F83516"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暂停</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r w:rsidR="009C2FE1" w:rsidRPr="00CD619C">
              <w:rPr>
                <w:rFonts w:ascii="Times New Roman" w:hAnsi="Times New Roman" w:cs="Times New Roman"/>
                <w:sz w:val="18"/>
                <w:szCs w:val="18"/>
              </w:rPr>
              <w:t>，直至不良反应降至</w:t>
            </w:r>
            <w:r w:rsidR="009C2FE1" w:rsidRPr="00CD619C">
              <w:rPr>
                <w:rFonts w:ascii="Times New Roman" w:hAnsi="Times New Roman" w:cs="Times New Roman"/>
                <w:sz w:val="18"/>
                <w:szCs w:val="18"/>
              </w:rPr>
              <w:t>≤1</w:t>
            </w:r>
            <w:r w:rsidR="009C2FE1" w:rsidRPr="00CD619C">
              <w:rPr>
                <w:rFonts w:ascii="Times New Roman" w:hAnsi="Times New Roman" w:cs="Times New Roman"/>
                <w:sz w:val="18"/>
                <w:szCs w:val="18"/>
              </w:rPr>
              <w:t>级</w:t>
            </w:r>
            <w:r w:rsidR="00BA0EF6" w:rsidRPr="00CD619C">
              <w:rPr>
                <w:rFonts w:ascii="Times New Roman" w:hAnsi="Times New Roman" w:cs="Times New Roman"/>
                <w:sz w:val="18"/>
                <w:szCs w:val="18"/>
              </w:rPr>
              <w:t>，可在评估后考虑使用</w:t>
            </w:r>
          </w:p>
          <w:p w:rsidR="00684E0D" w:rsidRPr="00CD619C" w:rsidRDefault="00684E0D"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静脉</w:t>
            </w:r>
            <w:r w:rsidR="00695589">
              <w:rPr>
                <w:rFonts w:ascii="Times New Roman" w:hAnsi="Times New Roman" w:cs="Times New Roman" w:hint="eastAsia"/>
                <w:sz w:val="18"/>
                <w:szCs w:val="18"/>
              </w:rPr>
              <w:t>注射</w:t>
            </w:r>
            <w:r w:rsidRPr="00CD619C">
              <w:rPr>
                <w:rFonts w:ascii="Times New Roman" w:hAnsi="Times New Roman" w:cs="Times New Roman"/>
                <w:sz w:val="18"/>
                <w:szCs w:val="18"/>
              </w:rPr>
              <w:t>甲基泼尼松龙</w:t>
            </w:r>
            <w:r w:rsidRPr="00CD619C">
              <w:rPr>
                <w:rFonts w:ascii="Times New Roman" w:hAnsi="Times New Roman" w:cs="Times New Roman"/>
                <w:sz w:val="18"/>
                <w:szCs w:val="18"/>
              </w:rPr>
              <w:t>1</w:t>
            </w:r>
            <w:r w:rsidR="00695589" w:rsidRPr="00756B08">
              <w:rPr>
                <w:rFonts w:ascii="Times New Roman" w:hAnsi="Times New Roman" w:cs="Times New Roman"/>
                <w:bCs/>
                <w:kern w:val="2"/>
                <w:sz w:val="18"/>
                <w:szCs w:val="18"/>
              </w:rPr>
              <w:t>～</w:t>
            </w:r>
            <w:r w:rsidRPr="00CD619C">
              <w:rPr>
                <w:rFonts w:ascii="Times New Roman" w:hAnsi="Times New Roman" w:cs="Times New Roman"/>
                <w:sz w:val="18"/>
                <w:szCs w:val="18"/>
              </w:rPr>
              <w:t>2 mg/kg</w:t>
            </w:r>
            <w:r w:rsidR="00695589">
              <w:rPr>
                <w:rFonts w:ascii="Times New Roman" w:hAnsi="Times New Roman" w:cs="Times New Roman" w:hint="eastAsia"/>
                <w:sz w:val="18"/>
                <w:szCs w:val="18"/>
              </w:rPr>
              <w:t>/</w:t>
            </w:r>
            <w:r w:rsidRPr="00CD619C">
              <w:rPr>
                <w:rFonts w:ascii="Times New Roman" w:hAnsi="Times New Roman" w:cs="Times New Roman"/>
                <w:sz w:val="18"/>
                <w:szCs w:val="18"/>
              </w:rPr>
              <w:t>d</w:t>
            </w:r>
          </w:p>
          <w:p w:rsidR="00F83516" w:rsidRPr="00CD619C" w:rsidRDefault="00684E0D"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治疗</w:t>
            </w:r>
            <w:r w:rsidRPr="00CD619C">
              <w:rPr>
                <w:rFonts w:ascii="Times New Roman" w:hAnsi="Times New Roman" w:cs="Times New Roman"/>
                <w:sz w:val="18"/>
                <w:szCs w:val="18"/>
              </w:rPr>
              <w:t>48</w:t>
            </w:r>
            <w:r w:rsidR="00695589" w:rsidRPr="00756B08">
              <w:rPr>
                <w:rFonts w:ascii="Times New Roman" w:hAnsi="Times New Roman" w:cs="Times New Roman"/>
                <w:bCs/>
                <w:kern w:val="2"/>
                <w:sz w:val="18"/>
                <w:szCs w:val="18"/>
              </w:rPr>
              <w:t>～</w:t>
            </w:r>
            <w:r w:rsidRPr="00CD619C">
              <w:rPr>
                <w:rFonts w:ascii="Times New Roman" w:hAnsi="Times New Roman" w:cs="Times New Roman"/>
                <w:sz w:val="18"/>
                <w:szCs w:val="18"/>
              </w:rPr>
              <w:t>72</w:t>
            </w:r>
            <w:r w:rsidRPr="00CD619C">
              <w:rPr>
                <w:rFonts w:ascii="Times New Roman" w:hAnsi="Times New Roman" w:cs="Times New Roman"/>
                <w:sz w:val="18"/>
                <w:szCs w:val="18"/>
              </w:rPr>
              <w:t>小时后，若症状改善</w:t>
            </w:r>
            <w:r w:rsidR="00BA0EF6" w:rsidRPr="00CD619C">
              <w:rPr>
                <w:rFonts w:ascii="Times New Roman" w:hAnsi="Times New Roman" w:cs="Times New Roman"/>
                <w:sz w:val="18"/>
                <w:szCs w:val="18"/>
              </w:rPr>
              <w:t>，激素在</w:t>
            </w:r>
            <w:r w:rsidR="00BA0EF6" w:rsidRPr="00CD619C">
              <w:rPr>
                <w:rFonts w:ascii="Times New Roman" w:hAnsi="Times New Roman" w:cs="Times New Roman"/>
                <w:sz w:val="18"/>
                <w:szCs w:val="18"/>
              </w:rPr>
              <w:t>4</w:t>
            </w:r>
            <w:r w:rsidR="00695589" w:rsidRPr="00756B08">
              <w:rPr>
                <w:rFonts w:ascii="Times New Roman" w:hAnsi="Times New Roman" w:cs="Times New Roman"/>
                <w:bCs/>
                <w:kern w:val="2"/>
                <w:sz w:val="18"/>
                <w:szCs w:val="18"/>
              </w:rPr>
              <w:t>～</w:t>
            </w:r>
            <w:r w:rsidR="00BA0EF6" w:rsidRPr="00CD619C">
              <w:rPr>
                <w:rFonts w:ascii="Times New Roman" w:hAnsi="Times New Roman" w:cs="Times New Roman"/>
                <w:sz w:val="18"/>
                <w:szCs w:val="18"/>
              </w:rPr>
              <w:t>6</w:t>
            </w:r>
            <w:r w:rsidR="00BA0EF6" w:rsidRPr="00CD619C">
              <w:rPr>
                <w:rFonts w:ascii="Times New Roman" w:hAnsi="Times New Roman" w:cs="Times New Roman"/>
                <w:sz w:val="18"/>
                <w:szCs w:val="18"/>
              </w:rPr>
              <w:t>周内按每周</w:t>
            </w:r>
            <w:r w:rsidR="00BA0EF6" w:rsidRPr="00CD619C">
              <w:rPr>
                <w:rFonts w:ascii="Times New Roman" w:hAnsi="Times New Roman" w:cs="Times New Roman"/>
                <w:sz w:val="18"/>
                <w:szCs w:val="18"/>
              </w:rPr>
              <w:t>5</w:t>
            </w:r>
            <w:r w:rsidR="00695589" w:rsidRPr="00756B08">
              <w:rPr>
                <w:rFonts w:ascii="Times New Roman" w:hAnsi="Times New Roman" w:cs="Times New Roman"/>
                <w:bCs/>
                <w:kern w:val="2"/>
                <w:sz w:val="18"/>
                <w:szCs w:val="18"/>
              </w:rPr>
              <w:t>～</w:t>
            </w:r>
            <w:r w:rsidR="00BA0EF6" w:rsidRPr="00CD619C">
              <w:rPr>
                <w:rFonts w:ascii="Times New Roman" w:hAnsi="Times New Roman" w:cs="Times New Roman"/>
                <w:sz w:val="18"/>
                <w:szCs w:val="18"/>
              </w:rPr>
              <w:t>10mg</w:t>
            </w:r>
            <w:r w:rsidR="00BA0EF6" w:rsidRPr="00CD619C">
              <w:rPr>
                <w:rFonts w:ascii="Times New Roman" w:hAnsi="Times New Roman" w:cs="Times New Roman"/>
                <w:sz w:val="18"/>
                <w:szCs w:val="18"/>
              </w:rPr>
              <w:t>逐步减量</w:t>
            </w:r>
            <w:r w:rsidR="00F83516" w:rsidRPr="00CD619C">
              <w:rPr>
                <w:rFonts w:ascii="Times New Roman" w:hAnsi="Times New Roman" w:cs="Times New Roman"/>
                <w:sz w:val="18"/>
                <w:szCs w:val="18"/>
              </w:rPr>
              <w:t>；</w:t>
            </w:r>
          </w:p>
          <w:p w:rsidR="00BA0EF6" w:rsidRPr="00CD619C" w:rsidRDefault="00BA0EF6"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如症状</w:t>
            </w:r>
            <w:r w:rsidR="00591218" w:rsidRPr="00CD619C">
              <w:rPr>
                <w:rFonts w:ascii="Times New Roman" w:hAnsi="Times New Roman" w:cs="Times New Roman"/>
                <w:sz w:val="18"/>
                <w:szCs w:val="18"/>
              </w:rPr>
              <w:t>无改善</w:t>
            </w:r>
            <w:r w:rsidRPr="00CD619C">
              <w:rPr>
                <w:rFonts w:ascii="Times New Roman" w:hAnsi="Times New Roman" w:cs="Times New Roman"/>
                <w:sz w:val="18"/>
                <w:szCs w:val="18"/>
              </w:rPr>
              <w:t>，按</w:t>
            </w:r>
            <w:r w:rsidRPr="00CD619C">
              <w:rPr>
                <w:rFonts w:ascii="Times New Roman" w:hAnsi="Times New Roman" w:cs="Times New Roman"/>
                <w:sz w:val="18"/>
                <w:szCs w:val="18"/>
              </w:rPr>
              <w:t>3</w:t>
            </w:r>
            <w:r w:rsidR="00695589" w:rsidRPr="00756B08">
              <w:rPr>
                <w:rFonts w:ascii="Times New Roman" w:hAnsi="Times New Roman" w:cs="Times New Roman"/>
                <w:bCs/>
                <w:kern w:val="2"/>
                <w:sz w:val="18"/>
                <w:szCs w:val="18"/>
              </w:rPr>
              <w:t>～</w:t>
            </w:r>
            <w:r w:rsidRPr="00CD619C">
              <w:rPr>
                <w:rFonts w:ascii="Times New Roman" w:hAnsi="Times New Roman" w:cs="Times New Roman"/>
                <w:sz w:val="18"/>
                <w:szCs w:val="18"/>
              </w:rPr>
              <w:t>4</w:t>
            </w:r>
            <w:r w:rsidRPr="00CD619C">
              <w:rPr>
                <w:rFonts w:ascii="Times New Roman" w:hAnsi="Times New Roman" w:cs="Times New Roman"/>
                <w:sz w:val="18"/>
                <w:szCs w:val="18"/>
              </w:rPr>
              <w:t>级不良反应升级治疗</w:t>
            </w:r>
          </w:p>
          <w:p w:rsidR="00F83516" w:rsidRPr="00CD619C" w:rsidRDefault="00BA0EF6"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如不能排除感染，需考虑加用经验性抗感染治疗</w:t>
            </w:r>
          </w:p>
        </w:tc>
        <w:tc>
          <w:tcPr>
            <w:tcW w:w="2694" w:type="dxa"/>
            <w:tcBorders>
              <w:top w:val="single" w:sz="2" w:space="0" w:color="auto"/>
              <w:left w:val="single" w:sz="2" w:space="0" w:color="auto"/>
              <w:bottom w:val="single" w:sz="2" w:space="0" w:color="auto"/>
              <w:right w:val="single" w:sz="2" w:space="0" w:color="auto"/>
            </w:tcBorders>
            <w:vAlign w:val="center"/>
          </w:tcPr>
          <w:p w:rsidR="00F83516" w:rsidRPr="00CD619C" w:rsidRDefault="007C66D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行胸部高分辨</w:t>
            </w:r>
            <w:r w:rsidRPr="00CD619C">
              <w:rPr>
                <w:rFonts w:ascii="Times New Roman" w:hAnsi="Times New Roman" w:cs="Times New Roman"/>
                <w:sz w:val="18"/>
                <w:szCs w:val="18"/>
              </w:rPr>
              <w:t>CT</w:t>
            </w:r>
            <w:r w:rsidRPr="00CD619C">
              <w:rPr>
                <w:rFonts w:ascii="Times New Roman" w:hAnsi="Times New Roman" w:cs="Times New Roman"/>
                <w:sz w:val="18"/>
                <w:szCs w:val="18"/>
              </w:rPr>
              <w:t>，</w:t>
            </w:r>
            <w:r w:rsidR="00F83516" w:rsidRPr="00CD619C">
              <w:rPr>
                <w:rFonts w:ascii="Times New Roman" w:hAnsi="Times New Roman" w:cs="Times New Roman"/>
                <w:sz w:val="18"/>
                <w:szCs w:val="18"/>
              </w:rPr>
              <w:t>血常规、肝肾功能、电解质、</w:t>
            </w:r>
            <w:r w:rsidRPr="00CD619C">
              <w:rPr>
                <w:rFonts w:ascii="Times New Roman" w:hAnsi="Times New Roman" w:cs="Times New Roman"/>
                <w:sz w:val="18"/>
                <w:szCs w:val="18"/>
              </w:rPr>
              <w:t>肺</w:t>
            </w:r>
            <w:r w:rsidR="00F83516" w:rsidRPr="00CD619C">
              <w:rPr>
                <w:rFonts w:ascii="Times New Roman" w:hAnsi="Times New Roman" w:cs="Times New Roman"/>
                <w:sz w:val="18"/>
                <w:szCs w:val="18"/>
              </w:rPr>
              <w:t>功能</w:t>
            </w:r>
            <w:r w:rsidRPr="00CD619C">
              <w:rPr>
                <w:rFonts w:ascii="Times New Roman" w:hAnsi="Times New Roman" w:cs="Times New Roman"/>
                <w:sz w:val="18"/>
                <w:szCs w:val="18"/>
              </w:rPr>
              <w:t>分析</w:t>
            </w:r>
          </w:p>
          <w:p w:rsidR="00F83516" w:rsidRPr="00CD619C" w:rsidRDefault="007C66D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行鼻</w:t>
            </w:r>
            <w:r w:rsidR="0046103C">
              <w:rPr>
                <w:rFonts w:ascii="Times New Roman" w:hAnsi="Times New Roman" w:cs="Times New Roman" w:hint="eastAsia"/>
                <w:sz w:val="18"/>
                <w:szCs w:val="18"/>
              </w:rPr>
              <w:t>拭子</w:t>
            </w:r>
            <w:r w:rsidRPr="00CD619C">
              <w:rPr>
                <w:rFonts w:ascii="Times New Roman" w:hAnsi="Times New Roman" w:cs="Times New Roman"/>
                <w:sz w:val="18"/>
                <w:szCs w:val="18"/>
              </w:rPr>
              <w:t>、痰培养及药敏、血培养及药敏、尿培养及药敏</w:t>
            </w:r>
            <w:r w:rsidR="0046103C">
              <w:rPr>
                <w:rFonts w:ascii="Times New Roman" w:hAnsi="Times New Roman" w:cs="Times New Roman" w:hint="eastAsia"/>
                <w:sz w:val="18"/>
                <w:szCs w:val="18"/>
              </w:rPr>
              <w:t>等检查，</w:t>
            </w:r>
            <w:r w:rsidR="006920BF" w:rsidRPr="00CD619C">
              <w:rPr>
                <w:rFonts w:ascii="Times New Roman" w:hAnsi="Times New Roman" w:cs="Times New Roman"/>
                <w:sz w:val="18"/>
                <w:szCs w:val="18"/>
              </w:rPr>
              <w:t>排除病原体感染</w:t>
            </w:r>
          </w:p>
          <w:p w:rsidR="00D454B1" w:rsidRPr="00CD619C" w:rsidRDefault="00D454B1"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每</w:t>
            </w:r>
            <w:r w:rsidRPr="00CD619C">
              <w:rPr>
                <w:rFonts w:ascii="Times New Roman" w:hAnsi="Times New Roman" w:cs="Times New Roman"/>
                <w:sz w:val="18"/>
                <w:szCs w:val="18"/>
              </w:rPr>
              <w:t>3</w:t>
            </w:r>
            <w:r w:rsidRPr="00CD619C">
              <w:rPr>
                <w:rFonts w:ascii="Times New Roman" w:hAnsi="Times New Roman" w:cs="Times New Roman"/>
                <w:sz w:val="18"/>
                <w:szCs w:val="18"/>
              </w:rPr>
              <w:t>天监测：病史和体格检查、血氧饱和度（静息与活动状态下）</w:t>
            </w:r>
          </w:p>
          <w:p w:rsidR="00D454B1" w:rsidRPr="00CD619C" w:rsidRDefault="00D454B1"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每周复查胸部</w:t>
            </w:r>
            <w:r w:rsidRPr="00CD619C">
              <w:rPr>
                <w:rFonts w:ascii="Times New Roman" w:hAnsi="Times New Roman" w:cs="Times New Roman"/>
                <w:sz w:val="18"/>
                <w:szCs w:val="18"/>
              </w:rPr>
              <w:t>CT</w:t>
            </w:r>
            <w:r w:rsidRPr="00CD619C">
              <w:rPr>
                <w:rFonts w:ascii="Times New Roman" w:hAnsi="Times New Roman" w:cs="Times New Roman"/>
                <w:sz w:val="18"/>
                <w:szCs w:val="18"/>
              </w:rPr>
              <w:t>、血液检查、肺功能</w:t>
            </w:r>
          </w:p>
          <w:p w:rsidR="00D454B1" w:rsidRPr="00CD619C" w:rsidRDefault="00D454B1"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酌情行支气管镜或支气管肺泡灌洗，不典型病变部位考虑活检</w:t>
            </w:r>
          </w:p>
        </w:tc>
      </w:tr>
      <w:tr w:rsidR="00804652" w:rsidRPr="00CD619C" w:rsidTr="00695589">
        <w:trPr>
          <w:trHeight w:val="333"/>
          <w:jc w:val="center"/>
        </w:trPr>
        <w:tc>
          <w:tcPr>
            <w:tcW w:w="99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04652" w:rsidRPr="00CD619C" w:rsidRDefault="00804652" w:rsidP="007662B0">
            <w:pPr>
              <w:jc w:val="center"/>
              <w:rPr>
                <w:rFonts w:ascii="Times New Roman" w:hAnsi="Times New Roman"/>
                <w:bCs/>
                <w:sz w:val="18"/>
                <w:szCs w:val="18"/>
              </w:rPr>
            </w:pPr>
            <w:r w:rsidRPr="00CD619C">
              <w:rPr>
                <w:rFonts w:ascii="Times New Roman" w:hAnsi="Times New Roman"/>
                <w:bCs/>
                <w:sz w:val="18"/>
                <w:szCs w:val="18"/>
              </w:rPr>
              <w:t>3</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04652" w:rsidRPr="00CD619C" w:rsidRDefault="00804652" w:rsidP="007662B0">
            <w:pPr>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严重的新发症状，累及所有肺叶或＞</w:t>
            </w:r>
            <w:r w:rsidRPr="00CD619C">
              <w:rPr>
                <w:rFonts w:ascii="Times New Roman" w:eastAsiaTheme="minorEastAsia" w:hAnsi="Times New Roman"/>
                <w:color w:val="000000"/>
                <w:sz w:val="18"/>
                <w:szCs w:val="18"/>
                <w:shd w:val="clear" w:color="auto" w:fill="FFFFFF"/>
              </w:rPr>
              <w:t>50%</w:t>
            </w:r>
            <w:r w:rsidRPr="00CD619C">
              <w:rPr>
                <w:rFonts w:ascii="Times New Roman" w:eastAsiaTheme="minorEastAsia" w:hAnsi="Times New Roman"/>
                <w:color w:val="000000"/>
                <w:sz w:val="18"/>
                <w:szCs w:val="18"/>
                <w:shd w:val="clear" w:color="auto" w:fill="FFFFFF"/>
              </w:rPr>
              <w:t>肺实质，个人自理能力受限</w:t>
            </w:r>
            <w:r w:rsidRPr="00CD619C">
              <w:rPr>
                <w:rFonts w:ascii="Times New Roman" w:eastAsiaTheme="minorEastAsia" w:hAnsi="Times New Roman"/>
                <w:color w:val="000000"/>
                <w:sz w:val="18"/>
                <w:szCs w:val="18"/>
                <w:shd w:val="clear" w:color="auto" w:fill="FFFFFF"/>
                <w:vertAlign w:val="superscript"/>
              </w:rPr>
              <w:t>&amp;</w:t>
            </w:r>
            <w:r w:rsidRPr="00CD619C">
              <w:rPr>
                <w:rFonts w:ascii="Times New Roman" w:eastAsiaTheme="minorEastAsia" w:hAnsi="Times New Roman"/>
                <w:color w:val="000000"/>
                <w:sz w:val="18"/>
                <w:szCs w:val="18"/>
                <w:shd w:val="clear" w:color="auto" w:fill="FFFFFF"/>
              </w:rPr>
              <w:t>，需吸氧，需住院治疗</w:t>
            </w:r>
          </w:p>
        </w:tc>
        <w:tc>
          <w:tcPr>
            <w:tcW w:w="2845" w:type="dxa"/>
            <w:vMerge w:val="restart"/>
            <w:tcBorders>
              <w:top w:val="single" w:sz="2" w:space="0" w:color="auto"/>
              <w:left w:val="single" w:sz="2" w:space="0" w:color="auto"/>
              <w:right w:val="single" w:sz="2" w:space="0" w:color="auto"/>
            </w:tcBorders>
            <w:tcMar>
              <w:top w:w="41" w:type="dxa"/>
              <w:left w:w="54" w:type="dxa"/>
              <w:bottom w:w="41" w:type="dxa"/>
              <w:right w:w="54" w:type="dxa"/>
            </w:tcMar>
            <w:vAlign w:val="center"/>
            <w:hideMark/>
          </w:tcPr>
          <w:p w:rsidR="00804652" w:rsidRPr="00CD619C" w:rsidRDefault="0080465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永久停止</w:t>
            </w:r>
            <w:r w:rsidRPr="00CD619C">
              <w:rPr>
                <w:rFonts w:ascii="Times New Roman" w:hAnsi="Times New Roman" w:cs="Times New Roman"/>
                <w:sz w:val="18"/>
                <w:szCs w:val="18"/>
              </w:rPr>
              <w:t>PD-1</w:t>
            </w:r>
            <w:r w:rsidRPr="00CD619C">
              <w:rPr>
                <w:rFonts w:ascii="Times New Roman" w:hAnsi="Times New Roman" w:cs="Times New Roman"/>
                <w:sz w:val="18"/>
                <w:szCs w:val="18"/>
              </w:rPr>
              <w:t>抑制剂治疗</w:t>
            </w:r>
          </w:p>
          <w:p w:rsidR="00804652" w:rsidRPr="00CD619C" w:rsidRDefault="0080465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静脉</w:t>
            </w:r>
            <w:r w:rsidR="00695589">
              <w:rPr>
                <w:rFonts w:ascii="Times New Roman" w:hAnsi="Times New Roman" w:cs="Times New Roman" w:hint="eastAsia"/>
                <w:sz w:val="18"/>
                <w:szCs w:val="18"/>
              </w:rPr>
              <w:t>注射</w:t>
            </w:r>
            <w:r w:rsidRPr="00CD619C">
              <w:rPr>
                <w:rFonts w:ascii="Times New Roman" w:hAnsi="Times New Roman" w:cs="Times New Roman"/>
                <w:sz w:val="18"/>
                <w:szCs w:val="18"/>
              </w:rPr>
              <w:t>甲基泼尼松龙</w:t>
            </w:r>
            <w:r w:rsidRPr="00CD619C">
              <w:rPr>
                <w:rFonts w:ascii="Times New Roman" w:hAnsi="Times New Roman" w:cs="Times New Roman"/>
                <w:sz w:val="18"/>
                <w:szCs w:val="18"/>
              </w:rPr>
              <w:t>2mg/kg</w:t>
            </w:r>
            <w:r w:rsidR="00695589">
              <w:rPr>
                <w:rFonts w:ascii="Times New Roman" w:hAnsi="Times New Roman" w:cs="Times New Roman" w:hint="eastAsia"/>
                <w:sz w:val="18"/>
                <w:szCs w:val="18"/>
              </w:rPr>
              <w:t>/</w:t>
            </w:r>
            <w:r w:rsidRPr="00CD619C">
              <w:rPr>
                <w:rFonts w:ascii="Times New Roman" w:hAnsi="Times New Roman" w:cs="Times New Roman"/>
                <w:sz w:val="18"/>
                <w:szCs w:val="18"/>
              </w:rPr>
              <w:t>d</w:t>
            </w:r>
          </w:p>
          <w:p w:rsidR="00782CF6" w:rsidRPr="00CD619C" w:rsidRDefault="00782CF6"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酌情行肺通气治疗</w:t>
            </w:r>
          </w:p>
          <w:p w:rsidR="00964495" w:rsidRPr="00CD619C" w:rsidRDefault="00782CF6"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治疗</w:t>
            </w:r>
            <w:r w:rsidRPr="00CD619C">
              <w:rPr>
                <w:rFonts w:ascii="Times New Roman" w:hAnsi="Times New Roman" w:cs="Times New Roman"/>
                <w:sz w:val="18"/>
                <w:szCs w:val="18"/>
              </w:rPr>
              <w:t>48</w:t>
            </w:r>
            <w:r w:rsidRPr="00CD619C">
              <w:rPr>
                <w:rFonts w:ascii="Times New Roman" w:hAnsi="Times New Roman" w:cs="Times New Roman"/>
                <w:sz w:val="18"/>
                <w:szCs w:val="18"/>
              </w:rPr>
              <w:t>小时后，若症状改善，继续治疗至不良反应</w:t>
            </w:r>
            <w:r w:rsidRPr="00CD619C">
              <w:rPr>
                <w:rFonts w:ascii="Times New Roman" w:hAnsi="Times New Roman" w:cs="Times New Roman"/>
                <w:sz w:val="18"/>
                <w:szCs w:val="18"/>
              </w:rPr>
              <w:t>≤1</w:t>
            </w:r>
            <w:r w:rsidRPr="00CD619C">
              <w:rPr>
                <w:rFonts w:ascii="Times New Roman" w:hAnsi="Times New Roman" w:cs="Times New Roman"/>
                <w:sz w:val="18"/>
                <w:szCs w:val="18"/>
              </w:rPr>
              <w:t>级，然后激素在</w:t>
            </w:r>
            <w:r w:rsidRPr="00CD619C">
              <w:rPr>
                <w:rFonts w:ascii="Times New Roman" w:hAnsi="Times New Roman" w:cs="Times New Roman"/>
                <w:sz w:val="18"/>
                <w:szCs w:val="18"/>
              </w:rPr>
              <w:t>4</w:t>
            </w:r>
            <w:r w:rsidR="00695589" w:rsidRPr="00756B08">
              <w:rPr>
                <w:rFonts w:ascii="Times New Roman" w:hAnsi="Times New Roman" w:cs="Times New Roman"/>
                <w:bCs/>
                <w:kern w:val="2"/>
                <w:sz w:val="18"/>
                <w:szCs w:val="18"/>
              </w:rPr>
              <w:t>～</w:t>
            </w:r>
            <w:r w:rsidRPr="00CD619C">
              <w:rPr>
                <w:rFonts w:ascii="Times New Roman" w:hAnsi="Times New Roman" w:cs="Times New Roman"/>
                <w:sz w:val="18"/>
                <w:szCs w:val="18"/>
              </w:rPr>
              <w:t>6</w:t>
            </w:r>
            <w:r w:rsidRPr="00CD619C">
              <w:rPr>
                <w:rFonts w:ascii="Times New Roman" w:hAnsi="Times New Roman" w:cs="Times New Roman"/>
                <w:sz w:val="18"/>
                <w:szCs w:val="18"/>
              </w:rPr>
              <w:t>周内逐步减量</w:t>
            </w:r>
          </w:p>
          <w:p w:rsidR="00804652" w:rsidRPr="00CD619C" w:rsidRDefault="00804652"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如</w:t>
            </w:r>
            <w:r w:rsidRPr="00CD619C">
              <w:rPr>
                <w:rFonts w:ascii="Times New Roman" w:hAnsi="Times New Roman" w:cs="Times New Roman"/>
                <w:sz w:val="18"/>
                <w:szCs w:val="18"/>
              </w:rPr>
              <w:t>48</w:t>
            </w:r>
            <w:r w:rsidRPr="00CD619C">
              <w:rPr>
                <w:rFonts w:ascii="Times New Roman" w:hAnsi="Times New Roman" w:cs="Times New Roman"/>
                <w:sz w:val="18"/>
                <w:szCs w:val="18"/>
              </w:rPr>
              <w:t>小时激素治疗未改善或加重，在激素治疗基础上考虑加用英夫利</w:t>
            </w:r>
            <w:r w:rsidR="0046103C">
              <w:rPr>
                <w:rFonts w:ascii="Times New Roman" w:hAnsi="Times New Roman" w:cs="Times New Roman" w:hint="eastAsia"/>
                <w:sz w:val="18"/>
                <w:szCs w:val="18"/>
              </w:rPr>
              <w:t>昔</w:t>
            </w:r>
            <w:r w:rsidRPr="00CD619C">
              <w:rPr>
                <w:rFonts w:ascii="Times New Roman" w:hAnsi="Times New Roman" w:cs="Times New Roman"/>
                <w:sz w:val="18"/>
                <w:szCs w:val="18"/>
              </w:rPr>
              <w:t>单抗</w:t>
            </w:r>
            <w:r w:rsidRPr="00CD619C">
              <w:rPr>
                <w:rFonts w:ascii="Times New Roman" w:hAnsi="Times New Roman" w:cs="Times New Roman"/>
                <w:sz w:val="18"/>
                <w:szCs w:val="18"/>
              </w:rPr>
              <w:t>5mg/kg</w:t>
            </w:r>
            <w:r w:rsidR="000861E3" w:rsidRPr="00CD619C">
              <w:rPr>
                <w:rFonts w:ascii="Times New Roman" w:hAnsi="Times New Roman" w:cs="Times New Roman"/>
                <w:sz w:val="18"/>
                <w:szCs w:val="18"/>
              </w:rPr>
              <w:t>或</w:t>
            </w:r>
            <w:r w:rsidR="00325872" w:rsidRPr="00CD619C">
              <w:rPr>
                <w:rFonts w:ascii="Times New Roman" w:hAnsi="Times New Roman" w:cs="Times New Roman"/>
                <w:sz w:val="18"/>
                <w:szCs w:val="18"/>
              </w:rPr>
              <w:t>吗替麦考酚酯（</w:t>
            </w:r>
            <w:r w:rsidR="00325872" w:rsidRPr="00CD619C">
              <w:rPr>
                <w:rFonts w:ascii="Times New Roman" w:hAnsi="Times New Roman" w:cs="Times New Roman"/>
                <w:sz w:val="18"/>
                <w:szCs w:val="18"/>
              </w:rPr>
              <w:t>1g</w:t>
            </w:r>
            <w:r w:rsidR="00695589">
              <w:rPr>
                <w:rFonts w:ascii="Times New Roman" w:hAnsi="Times New Roman" w:cs="Times New Roman" w:hint="eastAsia"/>
                <w:sz w:val="18"/>
                <w:szCs w:val="18"/>
              </w:rPr>
              <w:t>，</w:t>
            </w:r>
            <w:r w:rsidR="00325872" w:rsidRPr="00CD619C">
              <w:rPr>
                <w:rFonts w:ascii="Times New Roman" w:hAnsi="Times New Roman" w:cs="Times New Roman"/>
                <w:sz w:val="18"/>
                <w:szCs w:val="18"/>
              </w:rPr>
              <w:t>q12h</w:t>
            </w:r>
            <w:r w:rsidR="00325872" w:rsidRPr="00CD619C">
              <w:rPr>
                <w:rFonts w:ascii="Times New Roman" w:hAnsi="Times New Roman" w:cs="Times New Roman"/>
                <w:sz w:val="18"/>
                <w:szCs w:val="18"/>
              </w:rPr>
              <w:t>）或静脉注射免疫球蛋白</w:t>
            </w:r>
          </w:p>
        </w:tc>
        <w:tc>
          <w:tcPr>
            <w:tcW w:w="2694" w:type="dxa"/>
            <w:vMerge w:val="restart"/>
            <w:tcBorders>
              <w:top w:val="single" w:sz="2" w:space="0" w:color="auto"/>
              <w:left w:val="single" w:sz="2" w:space="0" w:color="auto"/>
              <w:right w:val="single" w:sz="2" w:space="0" w:color="auto"/>
            </w:tcBorders>
            <w:vAlign w:val="center"/>
          </w:tcPr>
          <w:p w:rsidR="00D0125A" w:rsidRPr="00CD619C" w:rsidRDefault="00D0125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行胸部高分辨</w:t>
            </w:r>
            <w:r w:rsidRPr="00CD619C">
              <w:rPr>
                <w:rFonts w:ascii="Times New Roman" w:hAnsi="Times New Roman" w:cs="Times New Roman"/>
                <w:sz w:val="18"/>
                <w:szCs w:val="18"/>
              </w:rPr>
              <w:t>CT</w:t>
            </w:r>
            <w:r w:rsidRPr="00CD619C">
              <w:rPr>
                <w:rFonts w:ascii="Times New Roman" w:hAnsi="Times New Roman" w:cs="Times New Roman"/>
                <w:sz w:val="18"/>
                <w:szCs w:val="18"/>
              </w:rPr>
              <w:t>，血常规、肝肾功能、电解质、肺功能分析</w:t>
            </w:r>
          </w:p>
          <w:p w:rsidR="00D0125A" w:rsidRPr="00CD619C" w:rsidRDefault="00D0125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行鼻</w:t>
            </w:r>
            <w:r w:rsidR="0046103C">
              <w:rPr>
                <w:rFonts w:ascii="Times New Roman" w:hAnsi="Times New Roman" w:cs="Times New Roman" w:hint="eastAsia"/>
                <w:sz w:val="18"/>
                <w:szCs w:val="18"/>
              </w:rPr>
              <w:t>拭子</w:t>
            </w:r>
            <w:r w:rsidRPr="00CD619C">
              <w:rPr>
                <w:rFonts w:ascii="Times New Roman" w:hAnsi="Times New Roman" w:cs="Times New Roman"/>
                <w:sz w:val="18"/>
                <w:szCs w:val="18"/>
              </w:rPr>
              <w:t>、痰培养、血培养、尿培养</w:t>
            </w:r>
            <w:r w:rsidR="0046103C">
              <w:rPr>
                <w:rFonts w:ascii="Times New Roman" w:hAnsi="Times New Roman" w:cs="Times New Roman" w:hint="eastAsia"/>
                <w:sz w:val="18"/>
                <w:szCs w:val="18"/>
              </w:rPr>
              <w:t>，</w:t>
            </w:r>
            <w:r w:rsidRPr="00CD619C">
              <w:rPr>
                <w:rFonts w:ascii="Times New Roman" w:hAnsi="Times New Roman" w:cs="Times New Roman"/>
                <w:sz w:val="18"/>
                <w:szCs w:val="18"/>
              </w:rPr>
              <w:t>排除病原体感染</w:t>
            </w:r>
          </w:p>
          <w:p w:rsidR="00804652" w:rsidRPr="00CD619C" w:rsidRDefault="00D0125A" w:rsidP="007662B0">
            <w:pPr>
              <w:pStyle w:val="10"/>
              <w:widowControl w:val="0"/>
              <w:numPr>
                <w:ilvl w:val="0"/>
                <w:numId w:val="13"/>
              </w:numPr>
              <w:ind w:firstLineChars="0"/>
              <w:jc w:val="both"/>
              <w:rPr>
                <w:rFonts w:ascii="Times New Roman" w:hAnsi="Times New Roman" w:cs="Times New Roman"/>
                <w:sz w:val="18"/>
                <w:szCs w:val="18"/>
              </w:rPr>
            </w:pPr>
            <w:r w:rsidRPr="00CD619C">
              <w:rPr>
                <w:rFonts w:ascii="Times New Roman" w:hAnsi="Times New Roman" w:cs="Times New Roman"/>
                <w:sz w:val="18"/>
                <w:szCs w:val="18"/>
              </w:rPr>
              <w:t>行支气管镜或支气管肺泡灌洗，不典型病变部位考虑活检</w:t>
            </w:r>
          </w:p>
        </w:tc>
      </w:tr>
      <w:tr w:rsidR="00804652" w:rsidRPr="00CD619C" w:rsidTr="00E46663">
        <w:trPr>
          <w:trHeight w:val="333"/>
          <w:jc w:val="center"/>
        </w:trPr>
        <w:tc>
          <w:tcPr>
            <w:tcW w:w="99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804652" w:rsidRPr="00CD619C" w:rsidRDefault="00804652" w:rsidP="007662B0">
            <w:pPr>
              <w:jc w:val="center"/>
              <w:rPr>
                <w:rFonts w:ascii="Times New Roman" w:hAnsi="Times New Roman"/>
                <w:bCs/>
                <w:sz w:val="18"/>
                <w:szCs w:val="18"/>
              </w:rPr>
            </w:pPr>
            <w:r w:rsidRPr="00CD619C">
              <w:rPr>
                <w:rFonts w:ascii="Times New Roman" w:hAnsi="Times New Roman"/>
                <w:bCs/>
                <w:sz w:val="18"/>
                <w:szCs w:val="18"/>
              </w:rPr>
              <w:t>4</w:t>
            </w:r>
          </w:p>
        </w:tc>
        <w:tc>
          <w:tcPr>
            <w:tcW w:w="198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hideMark/>
          </w:tcPr>
          <w:p w:rsidR="00804652" w:rsidRPr="00CD619C" w:rsidRDefault="00804652" w:rsidP="007662B0">
            <w:pPr>
              <w:jc w:val="left"/>
              <w:rPr>
                <w:rFonts w:ascii="Times New Roman" w:eastAsiaTheme="minorEastAsia" w:hAnsi="Times New Roman"/>
                <w:color w:val="000000"/>
                <w:sz w:val="18"/>
                <w:szCs w:val="18"/>
                <w:shd w:val="clear" w:color="auto" w:fill="FFFFFF"/>
              </w:rPr>
            </w:pPr>
            <w:r w:rsidRPr="00CD619C">
              <w:rPr>
                <w:rFonts w:ascii="Times New Roman" w:eastAsiaTheme="minorEastAsia" w:hAnsi="Times New Roman"/>
                <w:color w:val="000000"/>
                <w:sz w:val="18"/>
                <w:szCs w:val="18"/>
                <w:shd w:val="clear" w:color="auto" w:fill="FFFFFF"/>
              </w:rPr>
              <w:t>危及生命的呼吸困难、急性呼吸窘迫综合征（</w:t>
            </w:r>
            <w:r w:rsidRPr="00CD619C">
              <w:rPr>
                <w:rFonts w:ascii="Times New Roman" w:eastAsiaTheme="minorEastAsia" w:hAnsi="Times New Roman"/>
                <w:color w:val="000000"/>
                <w:sz w:val="18"/>
                <w:szCs w:val="18"/>
                <w:shd w:val="clear" w:color="auto" w:fill="FFFFFF"/>
              </w:rPr>
              <w:t>ARDS</w:t>
            </w:r>
            <w:r w:rsidRPr="00CD619C">
              <w:rPr>
                <w:rFonts w:ascii="Times New Roman" w:eastAsiaTheme="minorEastAsia" w:hAnsi="Times New Roman"/>
                <w:color w:val="000000"/>
                <w:sz w:val="18"/>
                <w:szCs w:val="18"/>
                <w:shd w:val="clear" w:color="auto" w:fill="FFFFFF"/>
              </w:rPr>
              <w:t>），需插管等紧急干预措施</w:t>
            </w:r>
          </w:p>
        </w:tc>
        <w:tc>
          <w:tcPr>
            <w:tcW w:w="2845" w:type="dxa"/>
            <w:vMerge/>
            <w:tcBorders>
              <w:left w:val="single" w:sz="2" w:space="0" w:color="auto"/>
              <w:bottom w:val="single" w:sz="2" w:space="0" w:color="auto"/>
              <w:right w:val="single" w:sz="2" w:space="0" w:color="auto"/>
            </w:tcBorders>
            <w:tcMar>
              <w:top w:w="41" w:type="dxa"/>
              <w:left w:w="54" w:type="dxa"/>
              <w:bottom w:w="41" w:type="dxa"/>
              <w:right w:w="54" w:type="dxa"/>
            </w:tcMar>
            <w:hideMark/>
          </w:tcPr>
          <w:p w:rsidR="00804652" w:rsidRPr="00CD619C" w:rsidRDefault="00804652" w:rsidP="007662B0">
            <w:pPr>
              <w:pStyle w:val="10"/>
              <w:widowControl w:val="0"/>
              <w:numPr>
                <w:ilvl w:val="0"/>
                <w:numId w:val="13"/>
              </w:numPr>
              <w:ind w:firstLineChars="0"/>
              <w:rPr>
                <w:rFonts w:ascii="Times New Roman" w:hAnsi="Times New Roman" w:cs="Times New Roman"/>
                <w:sz w:val="18"/>
                <w:szCs w:val="18"/>
              </w:rPr>
            </w:pPr>
          </w:p>
        </w:tc>
        <w:tc>
          <w:tcPr>
            <w:tcW w:w="2694" w:type="dxa"/>
            <w:vMerge/>
            <w:tcBorders>
              <w:left w:val="single" w:sz="2" w:space="0" w:color="auto"/>
              <w:bottom w:val="single" w:sz="2" w:space="0" w:color="auto"/>
              <w:right w:val="single" w:sz="2" w:space="0" w:color="auto"/>
            </w:tcBorders>
          </w:tcPr>
          <w:p w:rsidR="00804652" w:rsidRPr="00CD619C" w:rsidRDefault="00804652" w:rsidP="007662B0">
            <w:pPr>
              <w:rPr>
                <w:rFonts w:ascii="Times New Roman" w:hAnsi="Times New Roman"/>
                <w:sz w:val="18"/>
                <w:szCs w:val="18"/>
              </w:rPr>
            </w:pPr>
          </w:p>
        </w:tc>
      </w:tr>
    </w:tbl>
    <w:p w:rsidR="00725237" w:rsidRPr="00695589" w:rsidRDefault="00725237" w:rsidP="007662B0">
      <w:pPr>
        <w:jc w:val="left"/>
        <w:rPr>
          <w:rFonts w:ascii="Times New Roman" w:hAnsi="Times New Roman"/>
          <w:sz w:val="18"/>
          <w:szCs w:val="18"/>
          <w:shd w:val="clear" w:color="auto" w:fill="FFFFFF"/>
        </w:rPr>
      </w:pPr>
      <w:r w:rsidRPr="00695589">
        <w:rPr>
          <w:rFonts w:ascii="Times New Roman" w:hAnsi="Times New Roman"/>
          <w:sz w:val="18"/>
          <w:szCs w:val="18"/>
          <w:shd w:val="clear" w:color="auto" w:fill="FFFFFF"/>
          <w:vertAlign w:val="superscript"/>
        </w:rPr>
        <w:t>**</w:t>
      </w:r>
      <w:r w:rsidRPr="00695589">
        <w:rPr>
          <w:rFonts w:ascii="Times New Roman" w:hAnsi="Times New Roman"/>
          <w:sz w:val="18"/>
          <w:szCs w:val="18"/>
          <w:shd w:val="clear" w:color="auto" w:fill="FFFFFF"/>
        </w:rPr>
        <w:t>：日常使用工具是指做饭、购买衣物、使用电话、</w:t>
      </w:r>
      <w:r w:rsidRPr="005D2940">
        <w:rPr>
          <w:rFonts w:ascii="Times New Roman" w:hAnsi="Times New Roman"/>
          <w:sz w:val="18"/>
          <w:szCs w:val="18"/>
          <w:shd w:val="clear" w:color="auto" w:fill="FFFFFF"/>
        </w:rPr>
        <w:t>理财</w:t>
      </w:r>
      <w:r w:rsidRPr="00695589">
        <w:rPr>
          <w:rFonts w:ascii="Times New Roman" w:hAnsi="Times New Roman"/>
          <w:sz w:val="18"/>
          <w:szCs w:val="18"/>
          <w:shd w:val="clear" w:color="auto" w:fill="FFFFFF"/>
        </w:rPr>
        <w:t>等。</w:t>
      </w:r>
    </w:p>
    <w:p w:rsidR="00725237" w:rsidRPr="00695589" w:rsidRDefault="00725237" w:rsidP="007662B0">
      <w:pPr>
        <w:jc w:val="left"/>
        <w:rPr>
          <w:rFonts w:ascii="Times New Roman" w:hAnsi="Times New Roman"/>
          <w:sz w:val="18"/>
          <w:szCs w:val="18"/>
          <w:shd w:val="clear" w:color="auto" w:fill="FFFFFF"/>
        </w:rPr>
      </w:pPr>
      <w:r w:rsidRPr="00695589">
        <w:rPr>
          <w:rFonts w:ascii="Times New Roman" w:hAnsi="Times New Roman"/>
          <w:sz w:val="18"/>
          <w:szCs w:val="18"/>
          <w:shd w:val="clear" w:color="auto" w:fill="FFFFFF"/>
          <w:vertAlign w:val="superscript"/>
        </w:rPr>
        <w:t>&amp;</w:t>
      </w:r>
      <w:r w:rsidRPr="00695589">
        <w:rPr>
          <w:rFonts w:ascii="Times New Roman" w:hAnsi="Times New Roman"/>
          <w:sz w:val="18"/>
          <w:szCs w:val="18"/>
          <w:shd w:val="clear" w:color="auto" w:fill="FFFFFF"/>
        </w:rPr>
        <w:t>：日常生活自理是指洗澡、穿脱衣</w:t>
      </w:r>
      <w:r w:rsidR="00695589">
        <w:rPr>
          <w:rFonts w:ascii="Times New Roman" w:hAnsi="Times New Roman" w:hint="eastAsia"/>
          <w:sz w:val="18"/>
          <w:szCs w:val="18"/>
          <w:shd w:val="clear" w:color="auto" w:fill="FFFFFF"/>
        </w:rPr>
        <w:t>物</w:t>
      </w:r>
      <w:r w:rsidRPr="00695589">
        <w:rPr>
          <w:rFonts w:ascii="Times New Roman" w:hAnsi="Times New Roman"/>
          <w:sz w:val="18"/>
          <w:szCs w:val="18"/>
          <w:shd w:val="clear" w:color="auto" w:fill="FFFFFF"/>
        </w:rPr>
        <w:t>、吃饭、盥洗、服药等，并未卧床不起。</w:t>
      </w:r>
    </w:p>
    <w:p w:rsidR="00A824AC" w:rsidRPr="00C90223" w:rsidRDefault="00B834F6" w:rsidP="007662B0">
      <w:pPr>
        <w:pStyle w:val="a3"/>
        <w:widowControl w:val="0"/>
        <w:shd w:val="clear" w:color="auto" w:fill="FFFFFF"/>
        <w:spacing w:before="0" w:beforeAutospacing="0" w:after="0" w:afterAutospacing="0"/>
        <w:ind w:left="450"/>
        <w:jc w:val="both"/>
        <w:rPr>
          <w:rFonts w:ascii="Times New Roman" w:hAnsi="Times New Roman" w:cs="Times New Roman"/>
          <w:spacing w:val="7"/>
          <w:sz w:val="21"/>
          <w:szCs w:val="21"/>
          <w:vertAlign w:val="superscript"/>
        </w:rPr>
      </w:pPr>
      <w:bookmarkStart w:id="0" w:name="_Hlk20920256"/>
      <w:r w:rsidRPr="00CD619C">
        <w:rPr>
          <w:rFonts w:ascii="Times New Roman" w:hAnsi="Times New Roman" w:cs="Times New Roman"/>
          <w:b/>
          <w:spacing w:val="7"/>
          <w:sz w:val="21"/>
          <w:szCs w:val="21"/>
        </w:rPr>
        <w:t>4</w:t>
      </w:r>
      <w:r w:rsidRPr="00CD619C">
        <w:rPr>
          <w:rFonts w:ascii="Times New Roman" w:hAnsi="Times New Roman" w:cs="Times New Roman"/>
          <w:b/>
          <w:spacing w:val="7"/>
          <w:sz w:val="21"/>
          <w:szCs w:val="21"/>
        </w:rPr>
        <w:t>、</w:t>
      </w:r>
      <w:r w:rsidR="00527C7D" w:rsidRPr="00CD619C">
        <w:rPr>
          <w:rFonts w:ascii="Times New Roman" w:hAnsi="Times New Roman" w:cs="Times New Roman"/>
          <w:b/>
          <w:spacing w:val="7"/>
          <w:sz w:val="21"/>
          <w:szCs w:val="21"/>
        </w:rPr>
        <w:t>PD-1</w:t>
      </w:r>
      <w:r w:rsidR="00527C7D" w:rsidRPr="00CD619C">
        <w:rPr>
          <w:rFonts w:ascii="Times New Roman" w:hAnsi="Times New Roman" w:cs="Times New Roman"/>
          <w:b/>
          <w:spacing w:val="7"/>
          <w:sz w:val="21"/>
          <w:szCs w:val="21"/>
        </w:rPr>
        <w:t>抑制剂相关不良反应监测</w:t>
      </w:r>
      <w:bookmarkEnd w:id="0"/>
      <w:r w:rsidR="00A1433B" w:rsidRPr="00C90223">
        <w:rPr>
          <w:rFonts w:ascii="Times New Roman" w:hAnsi="Times New Roman" w:cs="Times New Roman" w:hint="eastAsia"/>
          <w:spacing w:val="7"/>
          <w:sz w:val="21"/>
          <w:szCs w:val="21"/>
          <w:vertAlign w:val="superscript"/>
        </w:rPr>
        <w:t>[</w:t>
      </w:r>
      <w:r w:rsidR="00353DE8">
        <w:rPr>
          <w:rFonts w:ascii="Times New Roman" w:hAnsi="Times New Roman" w:cs="Times New Roman" w:hint="eastAsia"/>
          <w:spacing w:val="7"/>
          <w:sz w:val="21"/>
          <w:szCs w:val="21"/>
          <w:vertAlign w:val="superscript"/>
        </w:rPr>
        <w:t>11</w:t>
      </w:r>
      <w:r w:rsidR="00A1433B" w:rsidRPr="00C90223">
        <w:rPr>
          <w:rFonts w:ascii="Times New Roman" w:hAnsi="Times New Roman" w:cs="Times New Roman" w:hint="eastAsia"/>
          <w:spacing w:val="7"/>
          <w:sz w:val="21"/>
          <w:szCs w:val="21"/>
          <w:vertAlign w:val="superscript"/>
        </w:rPr>
        <w:t>]</w:t>
      </w:r>
    </w:p>
    <w:p w:rsidR="00527C7D" w:rsidRPr="00CD619C" w:rsidRDefault="00527C7D" w:rsidP="007662B0">
      <w:pPr>
        <w:pStyle w:val="a3"/>
        <w:widowControl w:val="0"/>
        <w:shd w:val="clear" w:color="auto" w:fill="FFFFFF"/>
        <w:spacing w:before="0" w:beforeAutospacing="0" w:after="0" w:afterAutospacing="0"/>
        <w:ind w:firstLineChars="200" w:firstLine="420"/>
        <w:jc w:val="both"/>
        <w:rPr>
          <w:rFonts w:ascii="Times New Roman" w:hAnsi="Times New Roman" w:cs="Times New Roman"/>
          <w:b/>
          <w:spacing w:val="7"/>
          <w:sz w:val="21"/>
          <w:szCs w:val="21"/>
        </w:rPr>
      </w:pPr>
      <w:r w:rsidRPr="00CD619C">
        <w:rPr>
          <w:rFonts w:ascii="Times New Roman" w:hAnsi="Times New Roman" w:cs="Times New Roman"/>
          <w:sz w:val="21"/>
          <w:szCs w:val="21"/>
        </w:rPr>
        <w:t>在应用</w:t>
      </w:r>
      <w:r w:rsidRPr="00CD619C">
        <w:rPr>
          <w:rFonts w:ascii="Times New Roman" w:hAnsi="Times New Roman" w:cs="Times New Roman"/>
          <w:spacing w:val="7"/>
          <w:sz w:val="21"/>
          <w:szCs w:val="21"/>
        </w:rPr>
        <w:t>PD-1</w:t>
      </w:r>
      <w:r w:rsidRPr="00CD619C">
        <w:rPr>
          <w:rFonts w:ascii="Times New Roman" w:hAnsi="Times New Roman" w:cs="Times New Roman"/>
          <w:spacing w:val="7"/>
          <w:sz w:val="21"/>
          <w:szCs w:val="21"/>
        </w:rPr>
        <w:t>抑制剂治疗过程中，不良反应监测与疗效评价同等重要</w:t>
      </w:r>
      <w:r w:rsidR="00C90223">
        <w:rPr>
          <w:rFonts w:ascii="Times New Roman" w:hAnsi="Times New Roman" w:cs="Times New Roman" w:hint="eastAsia"/>
          <w:spacing w:val="7"/>
          <w:sz w:val="21"/>
          <w:szCs w:val="21"/>
        </w:rPr>
        <w:t>。</w:t>
      </w:r>
      <w:r w:rsidRPr="00CD619C">
        <w:rPr>
          <w:rFonts w:ascii="Times New Roman" w:hAnsi="Times New Roman" w:cs="Times New Roman"/>
          <w:spacing w:val="7"/>
          <w:sz w:val="21"/>
          <w:szCs w:val="21"/>
        </w:rPr>
        <w:t>不良反应监测包括治疗中监测和治疗后随访。治疗中监测是指正在接受</w:t>
      </w:r>
      <w:r w:rsidRPr="00CD619C">
        <w:rPr>
          <w:rFonts w:ascii="Times New Roman" w:hAnsi="Times New Roman" w:cs="Times New Roman"/>
          <w:spacing w:val="7"/>
          <w:sz w:val="21"/>
          <w:szCs w:val="21"/>
        </w:rPr>
        <w:t>PD-1</w:t>
      </w:r>
      <w:r w:rsidRPr="00CD619C">
        <w:rPr>
          <w:rFonts w:ascii="Times New Roman" w:hAnsi="Times New Roman" w:cs="Times New Roman"/>
          <w:spacing w:val="7"/>
          <w:sz w:val="21"/>
          <w:szCs w:val="21"/>
        </w:rPr>
        <w:t>抑制剂治疗期间，定期或不定期通过对某些检验指标和脏器功能进行检测，从而早期、及时发现不良反应。治疗后随访是指</w:t>
      </w:r>
      <w:r w:rsidRPr="00CD619C">
        <w:rPr>
          <w:rFonts w:ascii="Times New Roman" w:hAnsi="Times New Roman" w:cs="Times New Roman"/>
          <w:spacing w:val="7"/>
          <w:sz w:val="21"/>
          <w:szCs w:val="21"/>
        </w:rPr>
        <w:t>PD-1</w:t>
      </w:r>
      <w:r w:rsidRPr="00CD619C">
        <w:rPr>
          <w:rFonts w:ascii="Times New Roman" w:hAnsi="Times New Roman" w:cs="Times New Roman"/>
          <w:spacing w:val="7"/>
          <w:sz w:val="21"/>
          <w:szCs w:val="21"/>
        </w:rPr>
        <w:t>抑制剂治疗结束后一段时间内，定期或不定期通过对某些检验指标和脏器功能进行检测，从而早期、及时发现一些延迟性</w:t>
      </w:r>
      <w:r w:rsidR="00850470" w:rsidRPr="00CD619C">
        <w:rPr>
          <w:rFonts w:ascii="Times New Roman" w:hAnsi="Times New Roman" w:cs="Times New Roman"/>
          <w:spacing w:val="7"/>
          <w:sz w:val="21"/>
          <w:szCs w:val="21"/>
        </w:rPr>
        <w:t>不良反应</w:t>
      </w:r>
      <w:r w:rsidRPr="00CD619C">
        <w:rPr>
          <w:rFonts w:ascii="Times New Roman" w:hAnsi="Times New Roman" w:cs="Times New Roman"/>
          <w:spacing w:val="7"/>
          <w:sz w:val="21"/>
          <w:szCs w:val="21"/>
        </w:rPr>
        <w:t>。目前认为患者在</w:t>
      </w:r>
      <w:r w:rsidRPr="00CD619C">
        <w:rPr>
          <w:rFonts w:ascii="Times New Roman" w:hAnsi="Times New Roman" w:cs="Times New Roman"/>
          <w:spacing w:val="7"/>
          <w:sz w:val="21"/>
          <w:szCs w:val="21"/>
        </w:rPr>
        <w:t>PD-1</w:t>
      </w:r>
      <w:r w:rsidRPr="00CD619C">
        <w:rPr>
          <w:rFonts w:ascii="Times New Roman" w:hAnsi="Times New Roman" w:cs="Times New Roman"/>
          <w:spacing w:val="7"/>
          <w:sz w:val="21"/>
          <w:szCs w:val="21"/>
        </w:rPr>
        <w:t>抑制剂治疗结束后，</w:t>
      </w:r>
      <w:r w:rsidRPr="00B9218C">
        <w:rPr>
          <w:rFonts w:ascii="Times New Roman" w:hAnsi="Times New Roman" w:cs="Times New Roman"/>
          <w:spacing w:val="7"/>
          <w:sz w:val="21"/>
          <w:szCs w:val="21"/>
        </w:rPr>
        <w:t>应至少监测一年</w:t>
      </w:r>
      <w:r w:rsidRPr="00CD619C">
        <w:rPr>
          <w:rFonts w:ascii="Times New Roman" w:hAnsi="Times New Roman" w:cs="Times New Roman"/>
          <w:spacing w:val="7"/>
          <w:sz w:val="21"/>
          <w:szCs w:val="21"/>
        </w:rPr>
        <w:t>。</w:t>
      </w:r>
      <w:r w:rsidRPr="00CD619C">
        <w:rPr>
          <w:rFonts w:ascii="Times New Roman" w:hAnsi="Times New Roman" w:cs="Times New Roman"/>
          <w:spacing w:val="7"/>
          <w:sz w:val="21"/>
          <w:szCs w:val="21"/>
        </w:rPr>
        <w:t>PD-1</w:t>
      </w:r>
      <w:r w:rsidRPr="00CD619C">
        <w:rPr>
          <w:rFonts w:ascii="Times New Roman" w:hAnsi="Times New Roman" w:cs="Times New Roman"/>
          <w:spacing w:val="7"/>
          <w:sz w:val="21"/>
          <w:szCs w:val="21"/>
        </w:rPr>
        <w:t>抑制剂不良反应监测项目详见表</w:t>
      </w:r>
      <w:r w:rsidR="00A824AC" w:rsidRPr="00CD619C">
        <w:rPr>
          <w:rFonts w:ascii="Times New Roman" w:hAnsi="Times New Roman" w:cs="Times New Roman"/>
          <w:spacing w:val="7"/>
          <w:sz w:val="21"/>
          <w:szCs w:val="21"/>
        </w:rPr>
        <w:t>10</w:t>
      </w:r>
      <w:r w:rsidRPr="00CD619C">
        <w:rPr>
          <w:rFonts w:ascii="Times New Roman" w:hAnsi="Times New Roman" w:cs="Times New Roman"/>
          <w:spacing w:val="7"/>
          <w:sz w:val="21"/>
          <w:szCs w:val="21"/>
        </w:rPr>
        <w:t>。</w:t>
      </w:r>
    </w:p>
    <w:p w:rsidR="00527C7D" w:rsidRPr="00CD619C" w:rsidRDefault="00527C7D" w:rsidP="007662B0">
      <w:pPr>
        <w:pStyle w:val="a3"/>
        <w:widowControl w:val="0"/>
        <w:shd w:val="clear" w:color="auto" w:fill="FFFFFF"/>
        <w:spacing w:before="0" w:beforeAutospacing="0" w:after="0" w:afterAutospacing="0"/>
        <w:ind w:firstLineChars="200" w:firstLine="450"/>
        <w:jc w:val="center"/>
        <w:rPr>
          <w:rFonts w:ascii="Times New Roman" w:hAnsi="Times New Roman" w:cs="Times New Roman"/>
          <w:b/>
          <w:spacing w:val="7"/>
          <w:sz w:val="21"/>
          <w:szCs w:val="21"/>
        </w:rPr>
      </w:pPr>
      <w:r w:rsidRPr="00CD619C">
        <w:rPr>
          <w:rFonts w:ascii="Times New Roman" w:hAnsi="Times New Roman" w:cs="Times New Roman"/>
          <w:b/>
          <w:spacing w:val="7"/>
          <w:sz w:val="21"/>
          <w:szCs w:val="21"/>
        </w:rPr>
        <w:t>表</w:t>
      </w:r>
      <w:r w:rsidR="00A824AC" w:rsidRPr="00CD619C">
        <w:rPr>
          <w:rFonts w:ascii="Times New Roman" w:hAnsi="Times New Roman" w:cs="Times New Roman"/>
          <w:b/>
          <w:spacing w:val="7"/>
          <w:sz w:val="21"/>
          <w:szCs w:val="21"/>
        </w:rPr>
        <w:t>10</w:t>
      </w:r>
      <w:r w:rsidR="00714276">
        <w:rPr>
          <w:rFonts w:ascii="Times New Roman" w:hAnsi="Times New Roman" w:cs="Times New Roman" w:hint="eastAsia"/>
          <w:b/>
          <w:spacing w:val="7"/>
          <w:sz w:val="21"/>
          <w:szCs w:val="21"/>
        </w:rPr>
        <w:t xml:space="preserve"> </w:t>
      </w:r>
      <w:r w:rsidR="00C90223">
        <w:rPr>
          <w:rFonts w:ascii="Times New Roman" w:hAnsi="Times New Roman" w:cs="Times New Roman" w:hint="eastAsia"/>
          <w:b/>
          <w:spacing w:val="7"/>
          <w:sz w:val="21"/>
          <w:szCs w:val="21"/>
        </w:rPr>
        <w:t xml:space="preserve"> PD-1</w:t>
      </w:r>
      <w:r w:rsidR="00C90223">
        <w:rPr>
          <w:rFonts w:ascii="Times New Roman" w:hAnsi="Times New Roman" w:cs="Times New Roman" w:hint="eastAsia"/>
          <w:b/>
          <w:spacing w:val="7"/>
          <w:sz w:val="21"/>
          <w:szCs w:val="21"/>
        </w:rPr>
        <w:t>抑制剂</w:t>
      </w:r>
      <w:r w:rsidRPr="00CD619C">
        <w:rPr>
          <w:rFonts w:ascii="Times New Roman" w:hAnsi="Times New Roman" w:cs="Times New Roman"/>
          <w:b/>
          <w:spacing w:val="7"/>
          <w:sz w:val="21"/>
          <w:szCs w:val="21"/>
        </w:rPr>
        <w:t>相关不良反应监测项目</w:t>
      </w:r>
    </w:p>
    <w:tbl>
      <w:tblPr>
        <w:tblW w:w="8506" w:type="dxa"/>
        <w:jc w:val="center"/>
        <w:tblInd w:w="-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985"/>
        <w:gridCol w:w="6521"/>
      </w:tblGrid>
      <w:tr w:rsidR="00527C7D" w:rsidRPr="00CD619C" w:rsidTr="00F36936">
        <w:trPr>
          <w:trHeight w:val="185"/>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监测项目</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a3"/>
              <w:widowControl w:val="0"/>
              <w:shd w:val="clear" w:color="auto" w:fill="FFFFFF"/>
              <w:spacing w:before="0" w:beforeAutospacing="0" w:after="0" w:afterAutospacing="0"/>
              <w:ind w:firstLine="480"/>
              <w:jc w:val="center"/>
              <w:rPr>
                <w:rFonts w:ascii="Times New Roman" w:hAnsi="Times New Roman" w:cs="Times New Roman"/>
                <w:sz w:val="18"/>
                <w:szCs w:val="18"/>
              </w:rPr>
            </w:pPr>
            <w:r w:rsidRPr="00CD619C">
              <w:rPr>
                <w:rFonts w:ascii="Times New Roman" w:hAnsi="Times New Roman" w:cs="Times New Roman"/>
                <w:bCs/>
                <w:sz w:val="18"/>
                <w:szCs w:val="18"/>
              </w:rPr>
              <w:t>具体内容</w:t>
            </w:r>
          </w:p>
        </w:tc>
      </w:tr>
      <w:tr w:rsidR="00527C7D" w:rsidRPr="00CD619C" w:rsidTr="00F36936">
        <w:trPr>
          <w:trHeight w:val="23"/>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一般情况</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10"/>
              <w:widowControl w:val="0"/>
              <w:numPr>
                <w:ilvl w:val="0"/>
                <w:numId w:val="9"/>
              </w:numPr>
              <w:ind w:firstLineChars="0"/>
              <w:rPr>
                <w:rFonts w:ascii="Times New Roman" w:hAnsi="Times New Roman" w:cs="Times New Roman"/>
                <w:bCs/>
                <w:sz w:val="18"/>
                <w:szCs w:val="18"/>
              </w:rPr>
            </w:pPr>
            <w:r w:rsidRPr="00CD619C">
              <w:rPr>
                <w:rFonts w:ascii="Times New Roman" w:hAnsi="Times New Roman" w:cs="Times New Roman"/>
                <w:bCs/>
                <w:sz w:val="18"/>
                <w:szCs w:val="18"/>
              </w:rPr>
              <w:t>在每次随访时均应进行临床症状级不良事件的评估，包括体格检查（含神经系统检查）、排便习惯等</w:t>
            </w:r>
          </w:p>
        </w:tc>
      </w:tr>
      <w:tr w:rsidR="00527C7D" w:rsidRPr="00CD619C" w:rsidTr="00F36936">
        <w:trPr>
          <w:trHeight w:val="667"/>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影像学检查</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10"/>
              <w:widowControl w:val="0"/>
              <w:numPr>
                <w:ilvl w:val="0"/>
                <w:numId w:val="9"/>
              </w:numPr>
              <w:ind w:firstLineChars="0"/>
              <w:rPr>
                <w:rFonts w:ascii="Times New Roman" w:hAnsi="Times New Roman" w:cs="Times New Roman"/>
                <w:bCs/>
                <w:sz w:val="18"/>
                <w:szCs w:val="18"/>
              </w:rPr>
            </w:pPr>
            <w:r w:rsidRPr="00CD619C">
              <w:rPr>
                <w:rFonts w:ascii="Times New Roman" w:hAnsi="Times New Roman" w:cs="Times New Roman"/>
                <w:bCs/>
                <w:sz w:val="18"/>
                <w:szCs w:val="18"/>
              </w:rPr>
              <w:t>在</w:t>
            </w:r>
            <w:r w:rsidRPr="00CD619C">
              <w:rPr>
                <w:rFonts w:ascii="Times New Roman" w:hAnsi="Times New Roman" w:cs="Times New Roman"/>
                <w:bCs/>
                <w:sz w:val="18"/>
                <w:szCs w:val="18"/>
              </w:rPr>
              <w:t>PD-1</w:t>
            </w:r>
            <w:r w:rsidRPr="00CD619C">
              <w:rPr>
                <w:rFonts w:ascii="Times New Roman" w:hAnsi="Times New Roman" w:cs="Times New Roman"/>
                <w:bCs/>
                <w:sz w:val="18"/>
                <w:szCs w:val="18"/>
              </w:rPr>
              <w:t>抑制剂治疗期间，每</w:t>
            </w:r>
            <w:r w:rsidRPr="00CD619C">
              <w:rPr>
                <w:rFonts w:ascii="Times New Roman" w:hAnsi="Times New Roman" w:cs="Times New Roman"/>
                <w:bCs/>
                <w:sz w:val="18"/>
                <w:szCs w:val="18"/>
              </w:rPr>
              <w:t>4</w:t>
            </w:r>
            <w:r w:rsidR="00C90223" w:rsidRPr="00756B08">
              <w:rPr>
                <w:rFonts w:ascii="Times New Roman" w:hAnsi="Times New Roman" w:cs="Times New Roman"/>
                <w:bCs/>
                <w:kern w:val="2"/>
                <w:sz w:val="18"/>
                <w:szCs w:val="18"/>
              </w:rPr>
              <w:t>～</w:t>
            </w:r>
            <w:r w:rsidRPr="00CD619C">
              <w:rPr>
                <w:rFonts w:ascii="Times New Roman" w:hAnsi="Times New Roman" w:cs="Times New Roman"/>
                <w:bCs/>
                <w:sz w:val="18"/>
                <w:szCs w:val="18"/>
              </w:rPr>
              <w:t>6</w:t>
            </w:r>
            <w:r w:rsidRPr="00CD619C">
              <w:rPr>
                <w:rFonts w:ascii="Times New Roman" w:hAnsi="Times New Roman" w:cs="Times New Roman"/>
                <w:bCs/>
                <w:sz w:val="18"/>
                <w:szCs w:val="18"/>
              </w:rPr>
              <w:t>周复查胸、腹、盆腔</w:t>
            </w:r>
            <w:r w:rsidRPr="00CD619C">
              <w:rPr>
                <w:rFonts w:ascii="Times New Roman" w:hAnsi="Times New Roman" w:cs="Times New Roman"/>
                <w:bCs/>
                <w:sz w:val="18"/>
                <w:szCs w:val="18"/>
              </w:rPr>
              <w:t>CT</w:t>
            </w:r>
            <w:r w:rsidRPr="00CD619C">
              <w:rPr>
                <w:rFonts w:ascii="Times New Roman" w:hAnsi="Times New Roman" w:cs="Times New Roman"/>
                <w:bCs/>
                <w:sz w:val="18"/>
                <w:szCs w:val="18"/>
              </w:rPr>
              <w:t>等</w:t>
            </w:r>
          </w:p>
          <w:p w:rsidR="00527C7D" w:rsidRPr="00CD619C" w:rsidRDefault="00527C7D" w:rsidP="007662B0">
            <w:pPr>
              <w:pStyle w:val="10"/>
              <w:widowControl w:val="0"/>
              <w:numPr>
                <w:ilvl w:val="0"/>
                <w:numId w:val="9"/>
              </w:numPr>
              <w:ind w:firstLineChars="0"/>
              <w:rPr>
                <w:rFonts w:ascii="Times New Roman" w:hAnsi="Times New Roman" w:cs="Times New Roman"/>
                <w:bCs/>
                <w:sz w:val="18"/>
                <w:szCs w:val="18"/>
              </w:rPr>
            </w:pPr>
            <w:r w:rsidRPr="00CD619C">
              <w:rPr>
                <w:rFonts w:ascii="Times New Roman" w:hAnsi="Times New Roman" w:cs="Times New Roman"/>
                <w:bCs/>
                <w:sz w:val="18"/>
                <w:szCs w:val="18"/>
              </w:rPr>
              <w:t>根据特定症状，不定期进行特定部位的</w:t>
            </w:r>
            <w:r w:rsidRPr="00CD619C">
              <w:rPr>
                <w:rFonts w:ascii="Times New Roman" w:hAnsi="Times New Roman" w:cs="Times New Roman"/>
                <w:bCs/>
                <w:sz w:val="18"/>
                <w:szCs w:val="18"/>
              </w:rPr>
              <w:t>CT</w:t>
            </w:r>
            <w:r w:rsidRPr="00CD619C">
              <w:rPr>
                <w:rFonts w:ascii="Times New Roman" w:hAnsi="Times New Roman" w:cs="Times New Roman"/>
                <w:bCs/>
                <w:sz w:val="18"/>
                <w:szCs w:val="18"/>
              </w:rPr>
              <w:t>检查</w:t>
            </w:r>
          </w:p>
          <w:p w:rsidR="00527C7D" w:rsidRPr="00CD619C" w:rsidRDefault="00527C7D" w:rsidP="007662B0">
            <w:pPr>
              <w:pStyle w:val="10"/>
              <w:widowControl w:val="0"/>
              <w:numPr>
                <w:ilvl w:val="0"/>
                <w:numId w:val="9"/>
              </w:numPr>
              <w:ind w:firstLineChars="0"/>
              <w:rPr>
                <w:rFonts w:ascii="Times New Roman" w:hAnsi="Times New Roman" w:cs="Times New Roman"/>
                <w:bCs/>
                <w:sz w:val="18"/>
                <w:szCs w:val="18"/>
              </w:rPr>
            </w:pPr>
            <w:r w:rsidRPr="00CD619C">
              <w:rPr>
                <w:rFonts w:ascii="Times New Roman" w:hAnsi="Times New Roman" w:cs="Times New Roman"/>
                <w:bCs/>
                <w:sz w:val="18"/>
                <w:szCs w:val="18"/>
              </w:rPr>
              <w:t>每半年</w:t>
            </w:r>
            <w:r w:rsidR="00C90223" w:rsidRPr="00756B08">
              <w:rPr>
                <w:rFonts w:ascii="Times New Roman" w:hAnsi="Times New Roman" w:cs="Times New Roman"/>
                <w:bCs/>
                <w:kern w:val="2"/>
                <w:sz w:val="18"/>
                <w:szCs w:val="18"/>
              </w:rPr>
              <w:t>～</w:t>
            </w:r>
            <w:r w:rsidRPr="00CD619C">
              <w:rPr>
                <w:rFonts w:ascii="Times New Roman" w:hAnsi="Times New Roman" w:cs="Times New Roman"/>
                <w:bCs/>
                <w:sz w:val="18"/>
                <w:szCs w:val="18"/>
              </w:rPr>
              <w:t>1</w:t>
            </w:r>
            <w:r w:rsidRPr="00CD619C">
              <w:rPr>
                <w:rFonts w:ascii="Times New Roman" w:hAnsi="Times New Roman" w:cs="Times New Roman"/>
                <w:bCs/>
                <w:sz w:val="18"/>
                <w:szCs w:val="18"/>
              </w:rPr>
              <w:t>年，复查脑</w:t>
            </w:r>
            <w:r w:rsidRPr="00CD619C">
              <w:rPr>
                <w:rFonts w:ascii="Times New Roman" w:hAnsi="Times New Roman" w:cs="Times New Roman"/>
                <w:bCs/>
                <w:sz w:val="18"/>
                <w:szCs w:val="18"/>
              </w:rPr>
              <w:t>MR</w:t>
            </w:r>
            <w:r w:rsidRPr="00CD619C">
              <w:rPr>
                <w:rFonts w:ascii="Times New Roman" w:hAnsi="Times New Roman" w:cs="Times New Roman"/>
                <w:bCs/>
                <w:sz w:val="18"/>
                <w:szCs w:val="18"/>
              </w:rPr>
              <w:t>、全身扫描（证据力度弱，专家推荐）</w:t>
            </w:r>
          </w:p>
        </w:tc>
      </w:tr>
      <w:tr w:rsidR="00527C7D" w:rsidRPr="00CD619C" w:rsidTr="00F36936">
        <w:trPr>
          <w:trHeight w:val="676"/>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sz w:val="18"/>
                <w:szCs w:val="18"/>
              </w:rPr>
              <w:t>一般血液学检查</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10"/>
              <w:widowControl w:val="0"/>
              <w:numPr>
                <w:ilvl w:val="0"/>
                <w:numId w:val="9"/>
              </w:numPr>
              <w:ind w:firstLineChars="0"/>
              <w:rPr>
                <w:rFonts w:ascii="Times New Roman" w:hAnsi="Times New Roman" w:cs="Times New Roman"/>
                <w:sz w:val="18"/>
                <w:szCs w:val="18"/>
              </w:rPr>
            </w:pPr>
            <w:r w:rsidRPr="00CD619C">
              <w:rPr>
                <w:rFonts w:ascii="Times New Roman" w:hAnsi="Times New Roman" w:cs="Times New Roman"/>
                <w:bCs/>
                <w:sz w:val="18"/>
                <w:szCs w:val="18"/>
              </w:rPr>
              <w:t>在</w:t>
            </w:r>
            <w:r w:rsidRPr="00CD619C">
              <w:rPr>
                <w:rFonts w:ascii="Times New Roman" w:hAnsi="Times New Roman" w:cs="Times New Roman"/>
                <w:spacing w:val="7"/>
                <w:sz w:val="18"/>
                <w:szCs w:val="18"/>
              </w:rPr>
              <w:t>PD-1</w:t>
            </w:r>
            <w:r w:rsidRPr="00CD619C">
              <w:rPr>
                <w:rFonts w:ascii="Times New Roman" w:hAnsi="Times New Roman" w:cs="Times New Roman"/>
                <w:spacing w:val="7"/>
                <w:sz w:val="18"/>
                <w:szCs w:val="18"/>
              </w:rPr>
              <w:t>抑制剂治疗期间，每</w:t>
            </w:r>
            <w:r w:rsidRPr="00CD619C">
              <w:rPr>
                <w:rFonts w:ascii="Times New Roman" w:hAnsi="Times New Roman" w:cs="Times New Roman"/>
                <w:spacing w:val="7"/>
                <w:sz w:val="18"/>
                <w:szCs w:val="18"/>
              </w:rPr>
              <w:t>2</w:t>
            </w:r>
            <w:r w:rsidR="00C90223" w:rsidRPr="00756B08">
              <w:rPr>
                <w:rFonts w:ascii="Times New Roman" w:hAnsi="Times New Roman" w:cs="Times New Roman"/>
                <w:bCs/>
                <w:kern w:val="2"/>
                <w:sz w:val="18"/>
                <w:szCs w:val="18"/>
              </w:rPr>
              <w:t>～</w:t>
            </w:r>
            <w:r w:rsidRPr="00CD619C">
              <w:rPr>
                <w:rFonts w:ascii="Times New Roman" w:hAnsi="Times New Roman" w:cs="Times New Roman"/>
                <w:spacing w:val="7"/>
                <w:sz w:val="18"/>
                <w:szCs w:val="18"/>
              </w:rPr>
              <w:t>3</w:t>
            </w:r>
            <w:r w:rsidRPr="00CD619C">
              <w:rPr>
                <w:rFonts w:ascii="Times New Roman" w:hAnsi="Times New Roman" w:cs="Times New Roman"/>
                <w:spacing w:val="7"/>
                <w:sz w:val="18"/>
                <w:szCs w:val="18"/>
              </w:rPr>
              <w:t>周复查</w:t>
            </w:r>
            <w:r w:rsidR="00C90223">
              <w:rPr>
                <w:rFonts w:ascii="Times New Roman" w:hAnsi="Times New Roman" w:cs="Times New Roman" w:hint="eastAsia"/>
                <w:spacing w:val="7"/>
                <w:sz w:val="18"/>
                <w:szCs w:val="18"/>
              </w:rPr>
              <w:t>一</w:t>
            </w:r>
            <w:r w:rsidRPr="00CD619C">
              <w:rPr>
                <w:rFonts w:ascii="Times New Roman" w:hAnsi="Times New Roman" w:cs="Times New Roman"/>
                <w:spacing w:val="7"/>
                <w:sz w:val="18"/>
                <w:szCs w:val="18"/>
              </w:rPr>
              <w:t>次或根据指征复查血常规、血生化（全套）</w:t>
            </w:r>
          </w:p>
          <w:p w:rsidR="00527C7D" w:rsidRPr="00CD619C" w:rsidRDefault="00527C7D" w:rsidP="007662B0">
            <w:pPr>
              <w:pStyle w:val="10"/>
              <w:widowControl w:val="0"/>
              <w:numPr>
                <w:ilvl w:val="0"/>
                <w:numId w:val="9"/>
              </w:numPr>
              <w:ind w:firstLineChars="0"/>
              <w:rPr>
                <w:rFonts w:ascii="Times New Roman" w:hAnsi="Times New Roman" w:cs="Times New Roman"/>
                <w:sz w:val="18"/>
                <w:szCs w:val="18"/>
              </w:rPr>
            </w:pPr>
            <w:r w:rsidRPr="00CD619C">
              <w:rPr>
                <w:rFonts w:ascii="Times New Roman" w:hAnsi="Times New Roman" w:cs="Times New Roman"/>
                <w:sz w:val="18"/>
                <w:szCs w:val="18"/>
              </w:rPr>
              <w:t>如有指征</w:t>
            </w:r>
            <w:r w:rsidR="00C90223">
              <w:rPr>
                <w:rFonts w:ascii="Times New Roman" w:hAnsi="Times New Roman" w:cs="Times New Roman" w:hint="eastAsia"/>
                <w:sz w:val="18"/>
                <w:szCs w:val="18"/>
              </w:rPr>
              <w:t>，</w:t>
            </w:r>
            <w:r w:rsidRPr="00CD619C">
              <w:rPr>
                <w:rFonts w:ascii="Times New Roman" w:hAnsi="Times New Roman" w:cs="Times New Roman"/>
                <w:sz w:val="18"/>
                <w:szCs w:val="18"/>
              </w:rPr>
              <w:t>不定期对</w:t>
            </w:r>
            <w:r w:rsidRPr="00CD619C">
              <w:rPr>
                <w:rFonts w:ascii="Times New Roman" w:hAnsi="Times New Roman" w:cs="Times New Roman"/>
                <w:sz w:val="18"/>
                <w:szCs w:val="18"/>
              </w:rPr>
              <w:t>Hb1Ac</w:t>
            </w:r>
            <w:r w:rsidRPr="00CD619C">
              <w:rPr>
                <w:rFonts w:ascii="Times New Roman" w:hAnsi="Times New Roman" w:cs="Times New Roman"/>
                <w:sz w:val="18"/>
                <w:szCs w:val="18"/>
              </w:rPr>
              <w:t>、</w:t>
            </w:r>
            <w:r w:rsidRPr="00CD619C">
              <w:rPr>
                <w:rFonts w:ascii="Times New Roman" w:hAnsi="Times New Roman" w:cs="Times New Roman"/>
                <w:sz w:val="18"/>
                <w:szCs w:val="18"/>
              </w:rPr>
              <w:t>HBsAg</w:t>
            </w:r>
            <w:r w:rsidRPr="00CD619C">
              <w:rPr>
                <w:rFonts w:ascii="Times New Roman" w:hAnsi="Times New Roman" w:cs="Times New Roman"/>
                <w:sz w:val="18"/>
                <w:szCs w:val="18"/>
              </w:rPr>
              <w:t>、</w:t>
            </w:r>
            <w:r w:rsidRPr="00CD619C">
              <w:rPr>
                <w:rFonts w:ascii="Times New Roman" w:hAnsi="Times New Roman" w:cs="Times New Roman"/>
                <w:sz w:val="18"/>
                <w:szCs w:val="18"/>
              </w:rPr>
              <w:t>HBsAb</w:t>
            </w:r>
            <w:r w:rsidRPr="00CD619C">
              <w:rPr>
                <w:rFonts w:ascii="Times New Roman" w:hAnsi="Times New Roman" w:cs="Times New Roman"/>
                <w:sz w:val="18"/>
                <w:szCs w:val="18"/>
              </w:rPr>
              <w:t>、</w:t>
            </w:r>
            <w:r w:rsidRPr="00CD619C">
              <w:rPr>
                <w:rFonts w:ascii="Times New Roman" w:hAnsi="Times New Roman" w:cs="Times New Roman"/>
                <w:sz w:val="18"/>
                <w:szCs w:val="18"/>
              </w:rPr>
              <w:t>HBcAb</w:t>
            </w:r>
            <w:r w:rsidRPr="00CD619C">
              <w:rPr>
                <w:rFonts w:ascii="Times New Roman" w:hAnsi="Times New Roman" w:cs="Times New Roman"/>
                <w:sz w:val="18"/>
                <w:szCs w:val="18"/>
              </w:rPr>
              <w:t>、</w:t>
            </w:r>
            <w:r w:rsidRPr="00CD619C">
              <w:rPr>
                <w:rFonts w:ascii="Times New Roman" w:hAnsi="Times New Roman" w:cs="Times New Roman"/>
                <w:sz w:val="18"/>
                <w:szCs w:val="18"/>
              </w:rPr>
              <w:t>HCVAb</w:t>
            </w:r>
            <w:r w:rsidRPr="00CD619C">
              <w:rPr>
                <w:rFonts w:ascii="Times New Roman" w:hAnsi="Times New Roman" w:cs="Times New Roman"/>
                <w:sz w:val="18"/>
                <w:szCs w:val="18"/>
              </w:rPr>
              <w:t>、</w:t>
            </w:r>
            <w:r w:rsidRPr="00CD619C">
              <w:rPr>
                <w:rFonts w:ascii="Times New Roman" w:hAnsi="Times New Roman" w:cs="Times New Roman"/>
                <w:sz w:val="18"/>
                <w:szCs w:val="18"/>
              </w:rPr>
              <w:t>CMV</w:t>
            </w:r>
            <w:r w:rsidRPr="00CD619C">
              <w:rPr>
                <w:rFonts w:ascii="Times New Roman" w:hAnsi="Times New Roman" w:cs="Times New Roman"/>
                <w:sz w:val="18"/>
                <w:szCs w:val="18"/>
              </w:rPr>
              <w:t>抗体、</w:t>
            </w:r>
            <w:r w:rsidRPr="00CD619C">
              <w:rPr>
                <w:rFonts w:ascii="Times New Roman" w:hAnsi="Times New Roman" w:cs="Times New Roman"/>
                <w:sz w:val="18"/>
                <w:szCs w:val="18"/>
              </w:rPr>
              <w:t>HIV</w:t>
            </w:r>
            <w:r w:rsidRPr="00CD619C">
              <w:rPr>
                <w:rFonts w:ascii="Times New Roman" w:hAnsi="Times New Roman" w:cs="Times New Roman"/>
                <w:sz w:val="18"/>
                <w:szCs w:val="18"/>
              </w:rPr>
              <w:t>抗原（</w:t>
            </w:r>
            <w:r w:rsidRPr="00CD619C">
              <w:rPr>
                <w:rFonts w:ascii="Times New Roman" w:hAnsi="Times New Roman" w:cs="Times New Roman"/>
                <w:sz w:val="18"/>
                <w:szCs w:val="18"/>
              </w:rPr>
              <w:t>p24</w:t>
            </w:r>
            <w:r w:rsidRPr="00CD619C">
              <w:rPr>
                <w:rFonts w:ascii="Times New Roman" w:hAnsi="Times New Roman" w:cs="Times New Roman"/>
                <w:sz w:val="18"/>
                <w:szCs w:val="18"/>
              </w:rPr>
              <w:t>）进行检测</w:t>
            </w:r>
          </w:p>
          <w:p w:rsidR="00527C7D" w:rsidRPr="00CD619C" w:rsidRDefault="00527C7D" w:rsidP="007662B0">
            <w:pPr>
              <w:pStyle w:val="10"/>
              <w:widowControl w:val="0"/>
              <w:numPr>
                <w:ilvl w:val="0"/>
                <w:numId w:val="9"/>
              </w:numPr>
              <w:ind w:firstLineChars="0"/>
              <w:rPr>
                <w:rFonts w:ascii="Times New Roman" w:hAnsi="Times New Roman" w:cs="Times New Roman"/>
                <w:sz w:val="18"/>
                <w:szCs w:val="18"/>
              </w:rPr>
            </w:pPr>
            <w:r w:rsidRPr="00CD619C">
              <w:rPr>
                <w:rFonts w:ascii="Times New Roman" w:hAnsi="Times New Roman" w:cs="Times New Roman"/>
                <w:sz w:val="18"/>
                <w:szCs w:val="18"/>
              </w:rPr>
              <w:t>如有指征</w:t>
            </w:r>
            <w:r w:rsidR="00C90223">
              <w:rPr>
                <w:rFonts w:ascii="Times New Roman" w:hAnsi="Times New Roman" w:cs="Times New Roman" w:hint="eastAsia"/>
                <w:sz w:val="18"/>
                <w:szCs w:val="18"/>
              </w:rPr>
              <w:t>，</w:t>
            </w:r>
            <w:r w:rsidRPr="00CD619C">
              <w:rPr>
                <w:rFonts w:ascii="Times New Roman" w:hAnsi="Times New Roman" w:cs="Times New Roman"/>
                <w:sz w:val="18"/>
                <w:szCs w:val="18"/>
              </w:rPr>
              <w:t>不定期对</w:t>
            </w:r>
            <w:r w:rsidRPr="00CD619C">
              <w:rPr>
                <w:rFonts w:ascii="Times New Roman" w:hAnsi="Times New Roman" w:cs="Times New Roman"/>
                <w:sz w:val="18"/>
                <w:szCs w:val="18"/>
              </w:rPr>
              <w:t>HBV-DNA</w:t>
            </w:r>
            <w:r w:rsidRPr="00CD619C">
              <w:rPr>
                <w:rFonts w:ascii="Times New Roman" w:hAnsi="Times New Roman" w:cs="Times New Roman"/>
                <w:sz w:val="18"/>
                <w:szCs w:val="18"/>
              </w:rPr>
              <w:t>、</w:t>
            </w:r>
            <w:r w:rsidRPr="00CD619C">
              <w:rPr>
                <w:rFonts w:ascii="Times New Roman" w:hAnsi="Times New Roman" w:cs="Times New Roman"/>
                <w:sz w:val="18"/>
                <w:szCs w:val="18"/>
              </w:rPr>
              <w:t>HCV -RNA</w:t>
            </w:r>
            <w:r w:rsidRPr="00CD619C">
              <w:rPr>
                <w:rFonts w:ascii="Times New Roman" w:hAnsi="Times New Roman" w:cs="Times New Roman"/>
                <w:sz w:val="18"/>
                <w:szCs w:val="18"/>
              </w:rPr>
              <w:t>进行监测</w:t>
            </w:r>
            <w:r w:rsidRPr="00CD619C">
              <w:rPr>
                <w:rFonts w:ascii="Times New Roman" w:hAnsi="Times New Roman" w:cs="Times New Roman"/>
                <w:spacing w:val="7"/>
                <w:sz w:val="18"/>
                <w:szCs w:val="18"/>
              </w:rPr>
              <w:t>（证据力度弱，专家推荐）</w:t>
            </w:r>
          </w:p>
        </w:tc>
      </w:tr>
      <w:tr w:rsidR="00527C7D" w:rsidRPr="00CD619C" w:rsidTr="00F36936">
        <w:trPr>
          <w:trHeight w:val="1074"/>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sz w:val="18"/>
                <w:szCs w:val="18"/>
              </w:rPr>
            </w:pPr>
            <w:r w:rsidRPr="00CD619C">
              <w:rPr>
                <w:rFonts w:ascii="Times New Roman" w:hAnsi="Times New Roman"/>
                <w:bCs/>
                <w:sz w:val="18"/>
                <w:szCs w:val="18"/>
              </w:rPr>
              <w:t>皮肤、粘膜</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每次药学查房</w:t>
            </w:r>
            <w:r w:rsidR="00C90223">
              <w:rPr>
                <w:rFonts w:ascii="Times New Roman" w:hAnsi="Times New Roman" w:cs="Times New Roman" w:hint="eastAsia"/>
                <w:bCs/>
                <w:sz w:val="18"/>
                <w:szCs w:val="18"/>
              </w:rPr>
              <w:t>，</w:t>
            </w:r>
            <w:r w:rsidRPr="00CD619C">
              <w:rPr>
                <w:rFonts w:ascii="Times New Roman" w:hAnsi="Times New Roman" w:cs="Times New Roman"/>
                <w:bCs/>
                <w:sz w:val="18"/>
                <w:szCs w:val="18"/>
              </w:rPr>
              <w:t>均进行皮肤、粘膜检查，尤其针对具有自身免疫性皮肤病史的患者</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监测受累的体表面积与病变类型，摄影记录</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sz w:val="18"/>
                <w:szCs w:val="18"/>
              </w:rPr>
              <w:t>如有指征</w:t>
            </w:r>
            <w:r w:rsidR="00C90223">
              <w:rPr>
                <w:rFonts w:ascii="Times New Roman" w:hAnsi="Times New Roman" w:cs="Times New Roman" w:hint="eastAsia"/>
                <w:sz w:val="18"/>
                <w:szCs w:val="18"/>
              </w:rPr>
              <w:t>，</w:t>
            </w:r>
            <w:r w:rsidRPr="00CD619C">
              <w:rPr>
                <w:rFonts w:ascii="Times New Roman" w:hAnsi="Times New Roman" w:cs="Times New Roman"/>
                <w:sz w:val="18"/>
                <w:szCs w:val="18"/>
              </w:rPr>
              <w:t>行皮肤活检</w:t>
            </w:r>
            <w:r w:rsidRPr="00CD619C">
              <w:rPr>
                <w:rFonts w:ascii="Times New Roman" w:hAnsi="Times New Roman" w:cs="Times New Roman"/>
                <w:spacing w:val="7"/>
                <w:sz w:val="18"/>
                <w:szCs w:val="18"/>
              </w:rPr>
              <w:t>（证据力度弱，专家推荐）</w:t>
            </w:r>
          </w:p>
        </w:tc>
      </w:tr>
      <w:tr w:rsidR="00527C7D" w:rsidRPr="00CD619C" w:rsidTr="00F36936">
        <w:trPr>
          <w:trHeight w:val="362"/>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bCs/>
                <w:sz w:val="18"/>
                <w:szCs w:val="18"/>
              </w:rPr>
            </w:pPr>
            <w:r w:rsidRPr="00CD619C">
              <w:rPr>
                <w:rFonts w:ascii="Times New Roman" w:hAnsi="Times New Roman"/>
                <w:bCs/>
                <w:sz w:val="18"/>
                <w:szCs w:val="18"/>
              </w:rPr>
              <w:t>胰腺</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如无症状，无需常规监测</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有症状者</w:t>
            </w:r>
            <w:r w:rsidR="00C90223">
              <w:rPr>
                <w:rFonts w:ascii="Times New Roman" w:hAnsi="Times New Roman" w:cs="Times New Roman" w:hint="eastAsia"/>
                <w:bCs/>
                <w:sz w:val="18"/>
                <w:szCs w:val="18"/>
              </w:rPr>
              <w:t>，</w:t>
            </w:r>
            <w:r w:rsidRPr="00CD619C">
              <w:rPr>
                <w:rFonts w:ascii="Times New Roman" w:hAnsi="Times New Roman" w:cs="Times New Roman"/>
                <w:bCs/>
                <w:sz w:val="18"/>
                <w:szCs w:val="18"/>
              </w:rPr>
              <w:t>及时行血、尿淀粉酶以及胰腺影像学检查</w:t>
            </w:r>
          </w:p>
        </w:tc>
      </w:tr>
      <w:tr w:rsidR="00527C7D" w:rsidRPr="00CD619C" w:rsidTr="00F36936">
        <w:trPr>
          <w:trHeight w:val="947"/>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bCs/>
                <w:sz w:val="18"/>
                <w:szCs w:val="18"/>
              </w:rPr>
            </w:pPr>
            <w:r w:rsidRPr="00CD619C">
              <w:rPr>
                <w:rFonts w:ascii="Times New Roman" w:hAnsi="Times New Roman"/>
                <w:bCs/>
                <w:sz w:val="18"/>
                <w:szCs w:val="18"/>
              </w:rPr>
              <w:t>甲状腺</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在</w:t>
            </w:r>
            <w:r w:rsidRPr="00CD619C">
              <w:rPr>
                <w:rFonts w:ascii="Times New Roman" w:hAnsi="Times New Roman" w:cs="Times New Roman"/>
                <w:spacing w:val="7"/>
                <w:sz w:val="18"/>
                <w:szCs w:val="18"/>
              </w:rPr>
              <w:t>PD-1</w:t>
            </w:r>
            <w:r w:rsidRPr="00CD619C">
              <w:rPr>
                <w:rFonts w:ascii="Times New Roman" w:hAnsi="Times New Roman" w:cs="Times New Roman"/>
                <w:spacing w:val="7"/>
                <w:sz w:val="18"/>
                <w:szCs w:val="18"/>
              </w:rPr>
              <w:t>抑制剂治疗期间，每</w:t>
            </w:r>
            <w:r w:rsidRPr="00CD619C">
              <w:rPr>
                <w:rFonts w:ascii="Times New Roman" w:hAnsi="Times New Roman" w:cs="Times New Roman"/>
                <w:spacing w:val="7"/>
                <w:sz w:val="18"/>
                <w:szCs w:val="18"/>
              </w:rPr>
              <w:t>4</w:t>
            </w:r>
            <w:r w:rsidR="00C90223" w:rsidRPr="00756B08">
              <w:rPr>
                <w:rFonts w:ascii="Times New Roman" w:hAnsi="Times New Roman" w:cs="Times New Roman"/>
                <w:bCs/>
                <w:kern w:val="2"/>
                <w:sz w:val="18"/>
                <w:szCs w:val="18"/>
              </w:rPr>
              <w:t>～</w:t>
            </w:r>
            <w:r w:rsidRPr="00CD619C">
              <w:rPr>
                <w:rFonts w:ascii="Times New Roman" w:hAnsi="Times New Roman" w:cs="Times New Roman"/>
                <w:spacing w:val="7"/>
                <w:sz w:val="18"/>
                <w:szCs w:val="18"/>
              </w:rPr>
              <w:t>6</w:t>
            </w:r>
            <w:r w:rsidRPr="00CD619C">
              <w:rPr>
                <w:rFonts w:ascii="Times New Roman" w:hAnsi="Times New Roman" w:cs="Times New Roman"/>
                <w:spacing w:val="7"/>
                <w:sz w:val="18"/>
                <w:szCs w:val="18"/>
              </w:rPr>
              <w:t>周复查一次甲状腺功能（</w:t>
            </w:r>
            <w:r w:rsidRPr="00CD619C">
              <w:rPr>
                <w:rFonts w:ascii="Times New Roman" w:hAnsi="Times New Roman" w:cs="Times New Roman"/>
                <w:spacing w:val="7"/>
                <w:sz w:val="18"/>
                <w:szCs w:val="18"/>
              </w:rPr>
              <w:t>TFTs</w:t>
            </w:r>
            <w:r w:rsidRPr="00CD619C">
              <w:rPr>
                <w:rFonts w:ascii="Times New Roman" w:hAnsi="Times New Roman" w:cs="Times New Roman"/>
                <w:spacing w:val="7"/>
                <w:sz w:val="18"/>
                <w:szCs w:val="18"/>
              </w:rPr>
              <w:t>），根据症状每</w:t>
            </w:r>
            <w:r w:rsidRPr="00CD619C">
              <w:rPr>
                <w:rFonts w:ascii="Times New Roman" w:hAnsi="Times New Roman" w:cs="Times New Roman"/>
                <w:spacing w:val="7"/>
                <w:sz w:val="18"/>
                <w:szCs w:val="18"/>
              </w:rPr>
              <w:t>12</w:t>
            </w:r>
            <w:r w:rsidRPr="00CD619C">
              <w:rPr>
                <w:rFonts w:ascii="Times New Roman" w:hAnsi="Times New Roman" w:cs="Times New Roman"/>
                <w:spacing w:val="7"/>
                <w:sz w:val="18"/>
                <w:szCs w:val="18"/>
              </w:rPr>
              <w:t>周复查一次</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spacing w:val="7"/>
                <w:sz w:val="18"/>
                <w:szCs w:val="18"/>
              </w:rPr>
              <w:t>如果</w:t>
            </w:r>
            <w:r w:rsidRPr="00CD619C">
              <w:rPr>
                <w:rFonts w:ascii="Times New Roman" w:hAnsi="Times New Roman" w:cs="Times New Roman"/>
                <w:spacing w:val="7"/>
                <w:sz w:val="18"/>
                <w:szCs w:val="18"/>
              </w:rPr>
              <w:t>TSH</w:t>
            </w:r>
            <w:r w:rsidRPr="00CD619C">
              <w:rPr>
                <w:rFonts w:ascii="Times New Roman" w:hAnsi="Times New Roman" w:cs="Times New Roman"/>
                <w:spacing w:val="7"/>
                <w:sz w:val="18"/>
                <w:szCs w:val="18"/>
              </w:rPr>
              <w:t>高，不定期查</w:t>
            </w:r>
            <w:r w:rsidRPr="00CD619C">
              <w:rPr>
                <w:rFonts w:ascii="Times New Roman" w:hAnsi="Times New Roman" w:cs="Times New Roman"/>
                <w:spacing w:val="7"/>
                <w:sz w:val="18"/>
                <w:szCs w:val="18"/>
              </w:rPr>
              <w:t>TPOAb</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spacing w:val="7"/>
                <w:sz w:val="18"/>
                <w:szCs w:val="18"/>
              </w:rPr>
              <w:t>如果</w:t>
            </w:r>
            <w:r w:rsidRPr="00CD619C">
              <w:rPr>
                <w:rFonts w:ascii="Times New Roman" w:hAnsi="Times New Roman" w:cs="Times New Roman"/>
                <w:spacing w:val="7"/>
                <w:sz w:val="18"/>
                <w:szCs w:val="18"/>
              </w:rPr>
              <w:t>TSH</w:t>
            </w:r>
            <w:r w:rsidRPr="00CD619C">
              <w:rPr>
                <w:rFonts w:ascii="Times New Roman" w:hAnsi="Times New Roman" w:cs="Times New Roman"/>
                <w:spacing w:val="7"/>
                <w:sz w:val="18"/>
                <w:szCs w:val="18"/>
              </w:rPr>
              <w:t>低，不定期查</w:t>
            </w:r>
            <w:r w:rsidRPr="00CD619C">
              <w:rPr>
                <w:rFonts w:ascii="Times New Roman" w:hAnsi="Times New Roman" w:cs="Times New Roman"/>
                <w:spacing w:val="7"/>
                <w:sz w:val="18"/>
                <w:szCs w:val="18"/>
              </w:rPr>
              <w:t>TRAb</w:t>
            </w:r>
          </w:p>
        </w:tc>
      </w:tr>
      <w:tr w:rsidR="00527C7D" w:rsidRPr="00CD619C" w:rsidTr="00F36936">
        <w:trPr>
          <w:trHeight w:val="739"/>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bCs/>
                <w:sz w:val="18"/>
                <w:szCs w:val="18"/>
              </w:rPr>
            </w:pPr>
            <w:r w:rsidRPr="00CD619C">
              <w:rPr>
                <w:rFonts w:ascii="Times New Roman" w:hAnsi="Times New Roman"/>
                <w:bCs/>
                <w:sz w:val="18"/>
                <w:szCs w:val="18"/>
              </w:rPr>
              <w:t>肾上腺、垂体</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在</w:t>
            </w:r>
            <w:r w:rsidRPr="00CD619C">
              <w:rPr>
                <w:rFonts w:ascii="Times New Roman" w:hAnsi="Times New Roman" w:cs="Times New Roman"/>
                <w:spacing w:val="7"/>
                <w:sz w:val="18"/>
                <w:szCs w:val="18"/>
              </w:rPr>
              <w:t>PD-1</w:t>
            </w:r>
            <w:r w:rsidRPr="00CD619C">
              <w:rPr>
                <w:rFonts w:ascii="Times New Roman" w:hAnsi="Times New Roman" w:cs="Times New Roman"/>
                <w:spacing w:val="7"/>
                <w:sz w:val="18"/>
                <w:szCs w:val="18"/>
              </w:rPr>
              <w:t>抑制剂治疗期间，每</w:t>
            </w:r>
            <w:r w:rsidRPr="00CD619C">
              <w:rPr>
                <w:rFonts w:ascii="Times New Roman" w:hAnsi="Times New Roman" w:cs="Times New Roman"/>
                <w:spacing w:val="7"/>
                <w:sz w:val="18"/>
                <w:szCs w:val="18"/>
              </w:rPr>
              <w:t>2</w:t>
            </w:r>
            <w:r w:rsidR="00BB6750" w:rsidRPr="00756B08">
              <w:rPr>
                <w:rFonts w:ascii="Times New Roman" w:hAnsi="Times New Roman" w:cs="Times New Roman"/>
                <w:bCs/>
                <w:kern w:val="2"/>
                <w:sz w:val="18"/>
                <w:szCs w:val="18"/>
              </w:rPr>
              <w:t>～</w:t>
            </w:r>
            <w:r w:rsidRPr="00CD619C">
              <w:rPr>
                <w:rFonts w:ascii="Times New Roman" w:hAnsi="Times New Roman" w:cs="Times New Roman"/>
                <w:spacing w:val="7"/>
                <w:sz w:val="18"/>
                <w:szCs w:val="18"/>
              </w:rPr>
              <w:t>3</w:t>
            </w:r>
            <w:r w:rsidRPr="00CD619C">
              <w:rPr>
                <w:rFonts w:ascii="Times New Roman" w:hAnsi="Times New Roman" w:cs="Times New Roman"/>
                <w:spacing w:val="7"/>
                <w:sz w:val="18"/>
                <w:szCs w:val="18"/>
              </w:rPr>
              <w:t>周复查晨起</w:t>
            </w:r>
            <w:r w:rsidRPr="00CD619C">
              <w:rPr>
                <w:rFonts w:ascii="Times New Roman" w:hAnsi="Times New Roman" w:cs="Times New Roman"/>
                <w:spacing w:val="7"/>
                <w:sz w:val="18"/>
                <w:szCs w:val="18"/>
              </w:rPr>
              <w:t>8</w:t>
            </w:r>
            <w:r w:rsidRPr="00CD619C">
              <w:rPr>
                <w:rFonts w:ascii="Times New Roman" w:hAnsi="Times New Roman" w:cs="Times New Roman"/>
                <w:spacing w:val="7"/>
                <w:sz w:val="18"/>
                <w:szCs w:val="18"/>
              </w:rPr>
              <w:t>点的血浆皮质醇、</w:t>
            </w:r>
            <w:r w:rsidRPr="00CD619C">
              <w:rPr>
                <w:rFonts w:ascii="Times New Roman" w:hAnsi="Times New Roman" w:cs="Times New Roman"/>
                <w:spacing w:val="7"/>
                <w:sz w:val="18"/>
                <w:szCs w:val="18"/>
              </w:rPr>
              <w:t>ACTH</w:t>
            </w:r>
            <w:r w:rsidRPr="00CD619C">
              <w:rPr>
                <w:rFonts w:ascii="Times New Roman" w:hAnsi="Times New Roman" w:cs="Times New Roman"/>
                <w:spacing w:val="7"/>
                <w:sz w:val="18"/>
                <w:szCs w:val="18"/>
              </w:rPr>
              <w:t>以及</w:t>
            </w:r>
            <w:r w:rsidRPr="00CD619C">
              <w:rPr>
                <w:rFonts w:ascii="Times New Roman" w:hAnsi="Times New Roman" w:cs="Times New Roman"/>
                <w:spacing w:val="7"/>
                <w:sz w:val="18"/>
                <w:szCs w:val="18"/>
              </w:rPr>
              <w:t>TFTs</w:t>
            </w:r>
            <w:r w:rsidRPr="00CD619C">
              <w:rPr>
                <w:rFonts w:ascii="Times New Roman" w:hAnsi="Times New Roman" w:cs="Times New Roman"/>
                <w:spacing w:val="7"/>
                <w:sz w:val="18"/>
                <w:szCs w:val="18"/>
              </w:rPr>
              <w:t>，然后每</w:t>
            </w:r>
            <w:r w:rsidRPr="00CD619C">
              <w:rPr>
                <w:rFonts w:ascii="Times New Roman" w:hAnsi="Times New Roman" w:cs="Times New Roman"/>
                <w:spacing w:val="7"/>
                <w:sz w:val="18"/>
                <w:szCs w:val="18"/>
              </w:rPr>
              <w:t>6</w:t>
            </w:r>
            <w:r w:rsidR="00BB6750" w:rsidRPr="00756B08">
              <w:rPr>
                <w:rFonts w:ascii="Times New Roman" w:hAnsi="Times New Roman" w:cs="Times New Roman"/>
                <w:bCs/>
                <w:kern w:val="2"/>
                <w:sz w:val="18"/>
                <w:szCs w:val="18"/>
              </w:rPr>
              <w:t>～</w:t>
            </w:r>
            <w:r w:rsidRPr="00CD619C">
              <w:rPr>
                <w:rFonts w:ascii="Times New Roman" w:hAnsi="Times New Roman" w:cs="Times New Roman"/>
                <w:spacing w:val="7"/>
                <w:sz w:val="18"/>
                <w:szCs w:val="18"/>
              </w:rPr>
              <w:t>12</w:t>
            </w:r>
            <w:r w:rsidRPr="00CD619C">
              <w:rPr>
                <w:rFonts w:ascii="Times New Roman" w:hAnsi="Times New Roman" w:cs="Times New Roman"/>
                <w:spacing w:val="7"/>
                <w:sz w:val="18"/>
                <w:szCs w:val="18"/>
              </w:rPr>
              <w:t>周随访</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必要时，不定期检测</w:t>
            </w:r>
            <w:r w:rsidRPr="00CD619C">
              <w:rPr>
                <w:rFonts w:ascii="Times New Roman" w:hAnsi="Times New Roman" w:cs="Times New Roman"/>
                <w:bCs/>
                <w:sz w:val="18"/>
                <w:szCs w:val="18"/>
              </w:rPr>
              <w:t>LH</w:t>
            </w:r>
            <w:r w:rsidRPr="00CD619C">
              <w:rPr>
                <w:rFonts w:ascii="Times New Roman" w:hAnsi="Times New Roman" w:cs="Times New Roman"/>
                <w:bCs/>
                <w:sz w:val="18"/>
                <w:szCs w:val="18"/>
              </w:rPr>
              <w:t>、</w:t>
            </w:r>
            <w:r w:rsidRPr="00CD619C">
              <w:rPr>
                <w:rFonts w:ascii="Times New Roman" w:hAnsi="Times New Roman" w:cs="Times New Roman"/>
                <w:bCs/>
                <w:sz w:val="18"/>
                <w:szCs w:val="18"/>
              </w:rPr>
              <w:t>FSH</w:t>
            </w:r>
            <w:r w:rsidRPr="00CD619C">
              <w:rPr>
                <w:rFonts w:ascii="Times New Roman" w:hAnsi="Times New Roman" w:cs="Times New Roman"/>
                <w:bCs/>
                <w:sz w:val="18"/>
                <w:szCs w:val="18"/>
              </w:rPr>
              <w:t>、睾酮等</w:t>
            </w:r>
          </w:p>
        </w:tc>
      </w:tr>
      <w:tr w:rsidR="00527C7D" w:rsidRPr="00CD619C" w:rsidTr="00F36936">
        <w:trPr>
          <w:trHeight w:val="852"/>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bCs/>
                <w:sz w:val="18"/>
                <w:szCs w:val="18"/>
              </w:rPr>
            </w:pPr>
            <w:r w:rsidRPr="00CD619C">
              <w:rPr>
                <w:rFonts w:ascii="Times New Roman" w:hAnsi="Times New Roman"/>
                <w:bCs/>
                <w:sz w:val="18"/>
                <w:szCs w:val="18"/>
              </w:rPr>
              <w:t>肺</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在</w:t>
            </w:r>
            <w:r w:rsidRPr="00CD619C">
              <w:rPr>
                <w:rFonts w:ascii="Times New Roman" w:hAnsi="Times New Roman" w:cs="Times New Roman"/>
                <w:spacing w:val="7"/>
                <w:sz w:val="18"/>
                <w:szCs w:val="18"/>
              </w:rPr>
              <w:t>PD-1</w:t>
            </w:r>
            <w:r w:rsidRPr="00CD619C">
              <w:rPr>
                <w:rFonts w:ascii="Times New Roman" w:hAnsi="Times New Roman" w:cs="Times New Roman"/>
                <w:spacing w:val="7"/>
                <w:sz w:val="18"/>
                <w:szCs w:val="18"/>
              </w:rPr>
              <w:t>抑制剂治疗期间，每</w:t>
            </w:r>
            <w:r w:rsidRPr="00CD619C">
              <w:rPr>
                <w:rFonts w:ascii="Times New Roman" w:hAnsi="Times New Roman" w:cs="Times New Roman"/>
                <w:spacing w:val="7"/>
                <w:sz w:val="18"/>
                <w:szCs w:val="18"/>
              </w:rPr>
              <w:t>4</w:t>
            </w:r>
            <w:r w:rsidR="00BB6750" w:rsidRPr="00756B08">
              <w:rPr>
                <w:rFonts w:ascii="Times New Roman" w:hAnsi="Times New Roman" w:cs="Times New Roman"/>
                <w:bCs/>
                <w:kern w:val="2"/>
                <w:sz w:val="18"/>
                <w:szCs w:val="18"/>
              </w:rPr>
              <w:t>～</w:t>
            </w:r>
            <w:r w:rsidRPr="00CD619C">
              <w:rPr>
                <w:rFonts w:ascii="Times New Roman" w:hAnsi="Times New Roman" w:cs="Times New Roman"/>
                <w:spacing w:val="7"/>
                <w:sz w:val="18"/>
                <w:szCs w:val="18"/>
              </w:rPr>
              <w:t>6</w:t>
            </w:r>
            <w:r w:rsidRPr="00CD619C">
              <w:rPr>
                <w:rFonts w:ascii="Times New Roman" w:hAnsi="Times New Roman" w:cs="Times New Roman"/>
                <w:spacing w:val="7"/>
                <w:sz w:val="18"/>
                <w:szCs w:val="18"/>
              </w:rPr>
              <w:t>周复查静息或活动时血氧饱和度，以及常规肺部</w:t>
            </w:r>
            <w:r w:rsidRPr="00CD619C">
              <w:rPr>
                <w:rFonts w:ascii="Times New Roman" w:hAnsi="Times New Roman" w:cs="Times New Roman"/>
                <w:bCs/>
                <w:sz w:val="18"/>
                <w:szCs w:val="18"/>
              </w:rPr>
              <w:t>影像学检查</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既往肺部疾病（如：</w:t>
            </w:r>
            <w:r w:rsidRPr="00CD619C">
              <w:rPr>
                <w:rFonts w:ascii="Times New Roman" w:hAnsi="Times New Roman" w:cs="Times New Roman"/>
                <w:bCs/>
                <w:sz w:val="18"/>
                <w:szCs w:val="18"/>
              </w:rPr>
              <w:t>COPD</w:t>
            </w:r>
            <w:r w:rsidRPr="00CD619C">
              <w:rPr>
                <w:rFonts w:ascii="Times New Roman" w:hAnsi="Times New Roman" w:cs="Times New Roman"/>
                <w:bCs/>
                <w:sz w:val="18"/>
                <w:szCs w:val="18"/>
              </w:rPr>
              <w:t>、</w:t>
            </w:r>
            <w:r w:rsidRPr="00CD619C">
              <w:rPr>
                <w:rFonts w:ascii="Times New Roman" w:hAnsi="Times New Roman" w:cs="Times New Roman"/>
                <w:bCs/>
                <w:sz w:val="18"/>
                <w:szCs w:val="18"/>
              </w:rPr>
              <w:t>NSIP</w:t>
            </w:r>
            <w:r w:rsidRPr="00CD619C">
              <w:rPr>
                <w:rFonts w:ascii="Times New Roman" w:hAnsi="Times New Roman" w:cs="Times New Roman"/>
                <w:bCs/>
                <w:sz w:val="18"/>
                <w:szCs w:val="18"/>
              </w:rPr>
              <w:t>、结节病或肺纤维化）的患者，不定期行肺功能和</w:t>
            </w:r>
            <w:r w:rsidRPr="00CD619C">
              <w:rPr>
                <w:rFonts w:ascii="Times New Roman" w:hAnsi="Times New Roman" w:cs="Times New Roman"/>
                <w:bCs/>
                <w:sz w:val="18"/>
                <w:szCs w:val="18"/>
              </w:rPr>
              <w:t>6</w:t>
            </w:r>
            <w:r w:rsidRPr="00CD619C">
              <w:rPr>
                <w:rFonts w:ascii="Times New Roman" w:hAnsi="Times New Roman" w:cs="Times New Roman"/>
                <w:bCs/>
                <w:sz w:val="18"/>
                <w:szCs w:val="18"/>
              </w:rPr>
              <w:t>分钟步行实验（</w:t>
            </w:r>
            <w:r w:rsidRPr="00CD619C">
              <w:rPr>
                <w:rFonts w:ascii="Times New Roman" w:hAnsi="Times New Roman" w:cs="Times New Roman"/>
                <w:bCs/>
                <w:sz w:val="18"/>
                <w:szCs w:val="18"/>
              </w:rPr>
              <w:t>6MWT</w:t>
            </w:r>
            <w:r w:rsidRPr="00CD619C">
              <w:rPr>
                <w:rFonts w:ascii="Times New Roman" w:hAnsi="Times New Roman" w:cs="Times New Roman"/>
                <w:bCs/>
                <w:sz w:val="18"/>
                <w:szCs w:val="18"/>
              </w:rPr>
              <w:t>）</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sz w:val="18"/>
                <w:szCs w:val="18"/>
              </w:rPr>
              <w:t>必要时行肺活检</w:t>
            </w:r>
            <w:r w:rsidRPr="00CD619C">
              <w:rPr>
                <w:rFonts w:ascii="Times New Roman" w:hAnsi="Times New Roman" w:cs="Times New Roman"/>
                <w:spacing w:val="7"/>
                <w:sz w:val="18"/>
                <w:szCs w:val="18"/>
              </w:rPr>
              <w:t>（证据力度弱，专家推荐）</w:t>
            </w:r>
          </w:p>
        </w:tc>
      </w:tr>
      <w:tr w:rsidR="00527C7D" w:rsidRPr="00CD619C" w:rsidTr="00F36936">
        <w:trPr>
          <w:trHeight w:val="920"/>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bCs/>
                <w:sz w:val="18"/>
                <w:szCs w:val="18"/>
              </w:rPr>
            </w:pPr>
            <w:r w:rsidRPr="00CD619C">
              <w:rPr>
                <w:rFonts w:ascii="Times New Roman" w:hAnsi="Times New Roman"/>
                <w:bCs/>
                <w:sz w:val="18"/>
                <w:szCs w:val="18"/>
              </w:rPr>
              <w:t>心血管</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在</w:t>
            </w:r>
            <w:r w:rsidRPr="00CD619C">
              <w:rPr>
                <w:rFonts w:ascii="Times New Roman" w:hAnsi="Times New Roman" w:cs="Times New Roman"/>
                <w:spacing w:val="7"/>
                <w:sz w:val="18"/>
                <w:szCs w:val="18"/>
              </w:rPr>
              <w:t>PD-1</w:t>
            </w:r>
            <w:r w:rsidRPr="00CD619C">
              <w:rPr>
                <w:rFonts w:ascii="Times New Roman" w:hAnsi="Times New Roman" w:cs="Times New Roman"/>
                <w:spacing w:val="7"/>
                <w:sz w:val="18"/>
                <w:szCs w:val="18"/>
              </w:rPr>
              <w:t>抑制剂治疗期间，每</w:t>
            </w:r>
            <w:r w:rsidRPr="00CD619C">
              <w:rPr>
                <w:rFonts w:ascii="Times New Roman" w:hAnsi="Times New Roman" w:cs="Times New Roman"/>
                <w:spacing w:val="7"/>
                <w:sz w:val="18"/>
                <w:szCs w:val="18"/>
              </w:rPr>
              <w:t>2</w:t>
            </w:r>
            <w:r w:rsidR="00BB6750" w:rsidRPr="00756B08">
              <w:rPr>
                <w:rFonts w:ascii="Times New Roman" w:hAnsi="Times New Roman" w:cs="Times New Roman"/>
                <w:bCs/>
                <w:kern w:val="2"/>
                <w:sz w:val="18"/>
                <w:szCs w:val="18"/>
              </w:rPr>
              <w:t>～</w:t>
            </w:r>
            <w:r w:rsidRPr="00CD619C">
              <w:rPr>
                <w:rFonts w:ascii="Times New Roman" w:hAnsi="Times New Roman" w:cs="Times New Roman"/>
                <w:spacing w:val="7"/>
                <w:sz w:val="18"/>
                <w:szCs w:val="18"/>
              </w:rPr>
              <w:t>4</w:t>
            </w:r>
            <w:r w:rsidRPr="00CD619C">
              <w:rPr>
                <w:rFonts w:ascii="Times New Roman" w:hAnsi="Times New Roman" w:cs="Times New Roman"/>
                <w:spacing w:val="7"/>
                <w:sz w:val="18"/>
                <w:szCs w:val="18"/>
              </w:rPr>
              <w:t>周复查</w:t>
            </w:r>
            <w:r w:rsidRPr="00CD619C">
              <w:rPr>
                <w:rFonts w:ascii="Times New Roman" w:hAnsi="Times New Roman" w:cs="Times New Roman"/>
                <w:spacing w:val="7"/>
                <w:sz w:val="18"/>
                <w:szCs w:val="18"/>
              </w:rPr>
              <w:t>ECG</w:t>
            </w:r>
            <w:r w:rsidRPr="00CD619C">
              <w:rPr>
                <w:rFonts w:ascii="Times New Roman" w:hAnsi="Times New Roman" w:cs="Times New Roman"/>
                <w:spacing w:val="7"/>
                <w:sz w:val="18"/>
                <w:szCs w:val="18"/>
              </w:rPr>
              <w:t>、心肌酶谱等</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不定期复查心梗标志物（如肌钙蛋白</w:t>
            </w:r>
            <w:r w:rsidRPr="00CD619C">
              <w:rPr>
                <w:rFonts w:ascii="Times New Roman" w:hAnsi="Times New Roman" w:cs="Times New Roman"/>
                <w:bCs/>
                <w:sz w:val="18"/>
                <w:szCs w:val="18"/>
              </w:rPr>
              <w:t>I</w:t>
            </w:r>
            <w:r w:rsidRPr="00CD619C">
              <w:rPr>
                <w:rFonts w:ascii="Times New Roman" w:hAnsi="Times New Roman" w:cs="Times New Roman"/>
                <w:bCs/>
                <w:sz w:val="18"/>
                <w:szCs w:val="18"/>
              </w:rPr>
              <w:t>或</w:t>
            </w:r>
            <w:r w:rsidRPr="00CD619C">
              <w:rPr>
                <w:rFonts w:ascii="Times New Roman" w:hAnsi="Times New Roman" w:cs="Times New Roman"/>
                <w:bCs/>
                <w:sz w:val="18"/>
                <w:szCs w:val="18"/>
              </w:rPr>
              <w:t>T</w:t>
            </w:r>
            <w:r w:rsidRPr="00CD619C">
              <w:rPr>
                <w:rFonts w:ascii="Times New Roman" w:hAnsi="Times New Roman" w:cs="Times New Roman"/>
                <w:bCs/>
                <w:sz w:val="18"/>
                <w:szCs w:val="18"/>
              </w:rPr>
              <w:t>等）、</w:t>
            </w:r>
            <w:r w:rsidRPr="00CD619C">
              <w:rPr>
                <w:rFonts w:ascii="Times New Roman" w:hAnsi="Times New Roman" w:cs="Times New Roman"/>
                <w:bCs/>
                <w:sz w:val="18"/>
                <w:szCs w:val="18"/>
              </w:rPr>
              <w:t>BNP</w:t>
            </w:r>
            <w:r w:rsidRPr="00CD619C">
              <w:rPr>
                <w:rFonts w:ascii="Times New Roman" w:hAnsi="Times New Roman" w:cs="Times New Roman"/>
                <w:bCs/>
                <w:sz w:val="18"/>
                <w:szCs w:val="18"/>
              </w:rPr>
              <w:t>或</w:t>
            </w:r>
            <w:r w:rsidRPr="00CD619C">
              <w:rPr>
                <w:rFonts w:ascii="Times New Roman" w:hAnsi="Times New Roman" w:cs="Times New Roman"/>
                <w:bCs/>
                <w:sz w:val="18"/>
                <w:szCs w:val="18"/>
              </w:rPr>
              <w:t>pro-BNP</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sz w:val="18"/>
                <w:szCs w:val="18"/>
              </w:rPr>
              <w:t>必要时复查</w:t>
            </w:r>
            <w:r w:rsidRPr="00CD619C">
              <w:rPr>
                <w:rFonts w:ascii="Times New Roman" w:hAnsi="Times New Roman" w:cs="Times New Roman"/>
                <w:sz w:val="18"/>
                <w:szCs w:val="18"/>
              </w:rPr>
              <w:t>24</w:t>
            </w:r>
            <w:r w:rsidRPr="00CD619C">
              <w:rPr>
                <w:rFonts w:ascii="Times New Roman" w:hAnsi="Times New Roman" w:cs="Times New Roman"/>
                <w:sz w:val="18"/>
                <w:szCs w:val="18"/>
              </w:rPr>
              <w:t>小时动态</w:t>
            </w:r>
            <w:r w:rsidRPr="00CD619C">
              <w:rPr>
                <w:rFonts w:ascii="Times New Roman" w:hAnsi="Times New Roman" w:cs="Times New Roman"/>
                <w:sz w:val="18"/>
                <w:szCs w:val="18"/>
              </w:rPr>
              <w:t>ECG</w:t>
            </w:r>
            <w:r w:rsidRPr="00CD619C">
              <w:rPr>
                <w:rFonts w:ascii="Times New Roman" w:hAnsi="Times New Roman" w:cs="Times New Roman"/>
                <w:spacing w:val="7"/>
                <w:sz w:val="18"/>
                <w:szCs w:val="18"/>
              </w:rPr>
              <w:t>（证据力度弱，专家推荐）</w:t>
            </w:r>
          </w:p>
        </w:tc>
      </w:tr>
      <w:tr w:rsidR="00527C7D" w:rsidRPr="00CD619C" w:rsidTr="00F36936">
        <w:trPr>
          <w:trHeight w:val="610"/>
          <w:jc w:val="center"/>
        </w:trPr>
        <w:tc>
          <w:tcPr>
            <w:tcW w:w="1985"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jc w:val="center"/>
              <w:rPr>
                <w:rFonts w:ascii="Times New Roman" w:hAnsi="Times New Roman"/>
                <w:bCs/>
                <w:sz w:val="18"/>
                <w:szCs w:val="18"/>
              </w:rPr>
            </w:pPr>
            <w:r w:rsidRPr="00CD619C">
              <w:rPr>
                <w:rFonts w:ascii="Times New Roman" w:hAnsi="Times New Roman"/>
                <w:bCs/>
                <w:sz w:val="18"/>
                <w:szCs w:val="18"/>
              </w:rPr>
              <w:t>类风湿性</w:t>
            </w:r>
            <w:r w:rsidRPr="00CD619C">
              <w:rPr>
                <w:rFonts w:ascii="Times New Roman" w:hAnsi="Times New Roman"/>
                <w:bCs/>
                <w:sz w:val="18"/>
                <w:szCs w:val="18"/>
              </w:rPr>
              <w:t>/</w:t>
            </w:r>
            <w:r w:rsidR="00101EBE">
              <w:rPr>
                <w:rFonts w:ascii="Times New Roman" w:hAnsi="Times New Roman" w:hint="eastAsia"/>
                <w:bCs/>
                <w:sz w:val="18"/>
                <w:szCs w:val="18"/>
              </w:rPr>
              <w:t>骨骼肌</w:t>
            </w:r>
          </w:p>
        </w:tc>
        <w:tc>
          <w:tcPr>
            <w:tcW w:w="6521"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如无症状，无需常规监测</w:t>
            </w:r>
          </w:p>
          <w:p w:rsidR="00527C7D" w:rsidRPr="00CD619C" w:rsidRDefault="00527C7D" w:rsidP="007662B0">
            <w:pPr>
              <w:pStyle w:val="10"/>
              <w:widowControl w:val="0"/>
              <w:numPr>
                <w:ilvl w:val="0"/>
                <w:numId w:val="10"/>
              </w:numPr>
              <w:ind w:firstLineChars="0"/>
              <w:rPr>
                <w:rFonts w:ascii="Times New Roman" w:hAnsi="Times New Roman" w:cs="Times New Roman"/>
                <w:bCs/>
                <w:sz w:val="18"/>
                <w:szCs w:val="18"/>
              </w:rPr>
            </w:pPr>
            <w:r w:rsidRPr="00CD619C">
              <w:rPr>
                <w:rFonts w:ascii="Times New Roman" w:hAnsi="Times New Roman" w:cs="Times New Roman"/>
                <w:bCs/>
                <w:sz w:val="18"/>
                <w:szCs w:val="18"/>
              </w:rPr>
              <w:t>如先前存在疾病的患者，不定期进行关节检查</w:t>
            </w:r>
            <w:r w:rsidRPr="00CD619C">
              <w:rPr>
                <w:rFonts w:ascii="Times New Roman" w:hAnsi="Times New Roman" w:cs="Times New Roman"/>
                <w:bCs/>
                <w:sz w:val="18"/>
                <w:szCs w:val="18"/>
              </w:rPr>
              <w:t>/</w:t>
            </w:r>
            <w:r w:rsidRPr="00CD619C">
              <w:rPr>
                <w:rFonts w:ascii="Times New Roman" w:hAnsi="Times New Roman" w:cs="Times New Roman"/>
                <w:bCs/>
                <w:sz w:val="18"/>
                <w:szCs w:val="18"/>
              </w:rPr>
              <w:t>功能评估</w:t>
            </w:r>
          </w:p>
        </w:tc>
      </w:tr>
    </w:tbl>
    <w:p w:rsidR="00F67633" w:rsidRPr="000011B6" w:rsidRDefault="00E91E06"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spacing w:val="7"/>
          <w:sz w:val="21"/>
          <w:szCs w:val="21"/>
          <w:vertAlign w:val="superscript"/>
        </w:rPr>
      </w:pPr>
      <w:bookmarkStart w:id="1" w:name="OLE_LINK5"/>
      <w:r w:rsidRPr="000011B6">
        <w:rPr>
          <w:rFonts w:ascii="Times New Roman" w:hAnsi="Times New Roman" w:cs="Times New Roman" w:hint="eastAsia"/>
          <w:b/>
          <w:spacing w:val="7"/>
          <w:sz w:val="21"/>
          <w:szCs w:val="21"/>
        </w:rPr>
        <w:t>5</w:t>
      </w:r>
      <w:r w:rsidR="00F67633" w:rsidRPr="000011B6">
        <w:rPr>
          <w:rFonts w:ascii="Times New Roman" w:hAnsi="Times New Roman" w:cs="Times New Roman"/>
          <w:b/>
          <w:spacing w:val="7"/>
          <w:sz w:val="21"/>
          <w:szCs w:val="21"/>
        </w:rPr>
        <w:t>、</w:t>
      </w:r>
      <w:r w:rsidR="00F67633" w:rsidRPr="000011B6">
        <w:rPr>
          <w:rFonts w:ascii="Times New Roman" w:hAnsi="Times New Roman" w:cs="Times New Roman"/>
          <w:b/>
          <w:spacing w:val="7"/>
          <w:sz w:val="21"/>
          <w:szCs w:val="21"/>
        </w:rPr>
        <w:t>PD-1</w:t>
      </w:r>
      <w:r w:rsidR="00F67633" w:rsidRPr="000011B6">
        <w:rPr>
          <w:rFonts w:ascii="Times New Roman" w:hAnsi="Times New Roman" w:cs="Times New Roman"/>
          <w:b/>
          <w:spacing w:val="7"/>
          <w:sz w:val="21"/>
          <w:szCs w:val="21"/>
        </w:rPr>
        <w:t>抑制剂</w:t>
      </w:r>
      <w:r w:rsidR="00237EE8" w:rsidRPr="000011B6">
        <w:rPr>
          <w:rFonts w:ascii="Times New Roman" w:hAnsi="Times New Roman" w:cs="Times New Roman" w:hint="eastAsia"/>
          <w:b/>
          <w:spacing w:val="7"/>
          <w:sz w:val="21"/>
          <w:szCs w:val="21"/>
        </w:rPr>
        <w:t>患者教育</w:t>
      </w:r>
      <w:r w:rsidR="00E159AB" w:rsidRPr="000011B6">
        <w:rPr>
          <w:rFonts w:ascii="Times New Roman" w:hAnsi="Times New Roman" w:cs="Times New Roman" w:hint="eastAsia"/>
          <w:b/>
          <w:spacing w:val="7"/>
          <w:sz w:val="21"/>
          <w:szCs w:val="21"/>
        </w:rPr>
        <w:t>要点</w:t>
      </w:r>
      <w:r w:rsidR="000011B6" w:rsidRPr="000011B6">
        <w:rPr>
          <w:rFonts w:ascii="Times New Roman" w:hAnsi="Times New Roman" w:cs="Times New Roman" w:hint="eastAsia"/>
          <w:spacing w:val="7"/>
          <w:sz w:val="21"/>
          <w:szCs w:val="21"/>
          <w:vertAlign w:val="superscript"/>
        </w:rPr>
        <w:t>[</w:t>
      </w:r>
      <w:r w:rsidR="00113E11">
        <w:rPr>
          <w:rFonts w:ascii="Times New Roman" w:hAnsi="Times New Roman" w:cs="Times New Roman" w:hint="eastAsia"/>
          <w:spacing w:val="7"/>
          <w:sz w:val="21"/>
          <w:szCs w:val="21"/>
          <w:vertAlign w:val="superscript"/>
        </w:rPr>
        <w:t>1</w:t>
      </w:r>
      <w:r w:rsidR="00101EBE">
        <w:rPr>
          <w:rFonts w:ascii="Times New Roman" w:hAnsi="Times New Roman" w:cs="Times New Roman" w:hint="eastAsia"/>
          <w:spacing w:val="7"/>
          <w:sz w:val="21"/>
          <w:szCs w:val="21"/>
          <w:vertAlign w:val="superscript"/>
        </w:rPr>
        <w:t>8-20</w:t>
      </w:r>
      <w:r w:rsidR="000011B6" w:rsidRPr="000011B6">
        <w:rPr>
          <w:rFonts w:ascii="Times New Roman" w:hAnsi="Times New Roman" w:cs="Times New Roman" w:hint="eastAsia"/>
          <w:spacing w:val="7"/>
          <w:sz w:val="21"/>
          <w:szCs w:val="21"/>
          <w:vertAlign w:val="superscript"/>
        </w:rPr>
        <w:t>]</w:t>
      </w:r>
    </w:p>
    <w:p w:rsidR="00E95F65" w:rsidRPr="000011B6" w:rsidRDefault="00E95F65" w:rsidP="007662B0">
      <w:pPr>
        <w:pStyle w:val="a3"/>
        <w:widowControl w:val="0"/>
        <w:shd w:val="clear" w:color="auto" w:fill="FFFFFF"/>
        <w:spacing w:before="0" w:beforeAutospacing="0" w:after="0" w:afterAutospacing="0"/>
        <w:ind w:firstLine="480"/>
        <w:jc w:val="both"/>
        <w:rPr>
          <w:rFonts w:ascii="Times New Roman" w:hAnsi="Times New Roman" w:cs="Times New Roman"/>
          <w:spacing w:val="7"/>
          <w:sz w:val="21"/>
          <w:szCs w:val="21"/>
        </w:rPr>
      </w:pPr>
      <w:r w:rsidRPr="000011B6">
        <w:rPr>
          <w:rFonts w:ascii="Times New Roman" w:hAnsi="Times New Roman" w:cs="Times New Roman" w:hint="eastAsia"/>
          <w:spacing w:val="7"/>
          <w:sz w:val="21"/>
          <w:szCs w:val="21"/>
        </w:rPr>
        <w:t>相比于传统的肿瘤化疗，</w:t>
      </w:r>
      <w:r w:rsidRPr="000011B6">
        <w:rPr>
          <w:rFonts w:ascii="Times New Roman" w:hAnsi="Times New Roman" w:cs="Times New Roman"/>
          <w:spacing w:val="7"/>
          <w:sz w:val="21"/>
          <w:szCs w:val="21"/>
        </w:rPr>
        <w:t>PD-1</w:t>
      </w:r>
      <w:r w:rsidRPr="000011B6">
        <w:rPr>
          <w:rFonts w:ascii="Times New Roman" w:hAnsi="Times New Roman" w:cs="Times New Roman"/>
          <w:spacing w:val="7"/>
          <w:sz w:val="21"/>
          <w:szCs w:val="21"/>
        </w:rPr>
        <w:t>抑制剂</w:t>
      </w:r>
      <w:r w:rsidRPr="000011B6">
        <w:rPr>
          <w:rFonts w:ascii="Times New Roman" w:hAnsi="Times New Roman" w:cs="Times New Roman" w:hint="eastAsia"/>
          <w:spacing w:val="7"/>
          <w:sz w:val="21"/>
          <w:szCs w:val="21"/>
        </w:rPr>
        <w:t>相关不良反应的发生率较低且多为轻</w:t>
      </w:r>
      <w:r w:rsidRPr="000011B6">
        <w:rPr>
          <w:rFonts w:ascii="Times New Roman" w:hAnsi="Times New Roman" w:cs="Times New Roman" w:hint="eastAsia"/>
          <w:spacing w:val="7"/>
          <w:sz w:val="21"/>
          <w:szCs w:val="21"/>
        </w:rPr>
        <w:t>-</w:t>
      </w:r>
      <w:r w:rsidRPr="000011B6">
        <w:rPr>
          <w:rFonts w:ascii="Times New Roman" w:hAnsi="Times New Roman" w:cs="Times New Roman" w:hint="eastAsia"/>
          <w:spacing w:val="7"/>
          <w:sz w:val="21"/>
          <w:szCs w:val="21"/>
        </w:rPr>
        <w:t>中度，具有可逆性，但少数严重不良反应可导致致命后果。早期识别、报告和治疗对</w:t>
      </w:r>
      <w:r w:rsidRPr="000011B6">
        <w:rPr>
          <w:rFonts w:ascii="Times New Roman" w:hAnsi="Times New Roman" w:cs="Times New Roman"/>
          <w:spacing w:val="7"/>
          <w:sz w:val="21"/>
          <w:szCs w:val="21"/>
        </w:rPr>
        <w:t>PD-1</w:t>
      </w:r>
      <w:r w:rsidRPr="000011B6">
        <w:rPr>
          <w:rFonts w:ascii="Times New Roman" w:hAnsi="Times New Roman" w:cs="Times New Roman"/>
          <w:spacing w:val="7"/>
          <w:sz w:val="21"/>
          <w:szCs w:val="21"/>
        </w:rPr>
        <w:t>抑制剂</w:t>
      </w:r>
      <w:r w:rsidRPr="000011B6">
        <w:rPr>
          <w:rFonts w:ascii="Times New Roman" w:hAnsi="Times New Roman" w:cs="Times New Roman" w:hint="eastAsia"/>
          <w:spacing w:val="7"/>
          <w:sz w:val="21"/>
          <w:szCs w:val="21"/>
        </w:rPr>
        <w:t>不良反应管理十分重要。患者在治疗前与用药期间，临床药师应做好患者及</w:t>
      </w:r>
      <w:r w:rsidRPr="000011B6">
        <w:rPr>
          <w:rFonts w:ascii="Times New Roman" w:hAnsi="Times New Roman" w:cs="Times New Roman" w:hint="eastAsia"/>
          <w:spacing w:val="7"/>
          <w:sz w:val="21"/>
          <w:szCs w:val="21"/>
        </w:rPr>
        <w:t>/</w:t>
      </w:r>
      <w:r w:rsidRPr="000011B6">
        <w:rPr>
          <w:rFonts w:ascii="Times New Roman" w:hAnsi="Times New Roman" w:cs="Times New Roman" w:hint="eastAsia"/>
          <w:spacing w:val="7"/>
          <w:sz w:val="21"/>
          <w:szCs w:val="21"/>
        </w:rPr>
        <w:t>或其家属</w:t>
      </w:r>
      <w:r w:rsidRPr="000011B6">
        <w:rPr>
          <w:rFonts w:ascii="Times New Roman" w:hAnsi="Times New Roman" w:cs="Times New Roman" w:hint="eastAsia"/>
          <w:spacing w:val="7"/>
          <w:sz w:val="21"/>
          <w:szCs w:val="21"/>
        </w:rPr>
        <w:t>/</w:t>
      </w:r>
      <w:r w:rsidRPr="000011B6">
        <w:rPr>
          <w:rFonts w:ascii="Times New Roman" w:hAnsi="Times New Roman" w:cs="Times New Roman" w:hint="eastAsia"/>
          <w:spacing w:val="7"/>
          <w:sz w:val="21"/>
          <w:szCs w:val="21"/>
        </w:rPr>
        <w:t>照顾者</w:t>
      </w:r>
      <w:r w:rsidRPr="000011B6">
        <w:rPr>
          <w:rFonts w:ascii="Times New Roman" w:hAnsi="Times New Roman" w:cs="Times New Roman"/>
          <w:spacing w:val="7"/>
          <w:sz w:val="21"/>
          <w:szCs w:val="21"/>
        </w:rPr>
        <w:t>PD-1</w:t>
      </w:r>
      <w:r w:rsidRPr="000011B6">
        <w:rPr>
          <w:rFonts w:ascii="Times New Roman" w:hAnsi="Times New Roman" w:cs="Times New Roman"/>
          <w:spacing w:val="7"/>
          <w:sz w:val="21"/>
          <w:szCs w:val="21"/>
        </w:rPr>
        <w:t>抑制剂</w:t>
      </w:r>
      <w:r w:rsidRPr="000011B6">
        <w:rPr>
          <w:rFonts w:ascii="Times New Roman" w:hAnsi="Times New Roman" w:cs="Times New Roman" w:hint="eastAsia"/>
          <w:spacing w:val="7"/>
          <w:sz w:val="21"/>
          <w:szCs w:val="21"/>
        </w:rPr>
        <w:t>相关不良反应</w:t>
      </w:r>
      <w:r w:rsidR="00734697">
        <w:rPr>
          <w:rFonts w:ascii="Times New Roman" w:hAnsi="Times New Roman" w:cs="Times New Roman" w:hint="eastAsia"/>
          <w:spacing w:val="7"/>
          <w:sz w:val="21"/>
          <w:szCs w:val="21"/>
        </w:rPr>
        <w:t>的宣传</w:t>
      </w:r>
      <w:r w:rsidRPr="000011B6">
        <w:rPr>
          <w:rFonts w:ascii="Times New Roman" w:hAnsi="Times New Roman" w:cs="Times New Roman" w:hint="eastAsia"/>
          <w:spacing w:val="7"/>
          <w:sz w:val="21"/>
          <w:szCs w:val="21"/>
        </w:rPr>
        <w:t>教育工作。</w:t>
      </w:r>
      <w:r w:rsidR="00B2328A" w:rsidRPr="000011B6">
        <w:rPr>
          <w:rFonts w:ascii="Times New Roman" w:hAnsi="Times New Roman" w:cs="Times New Roman" w:hint="eastAsia"/>
          <w:spacing w:val="7"/>
          <w:sz w:val="21"/>
          <w:szCs w:val="21"/>
        </w:rPr>
        <w:t>具体的</w:t>
      </w:r>
      <w:r w:rsidR="00734697">
        <w:rPr>
          <w:rFonts w:ascii="Times New Roman" w:hAnsi="Times New Roman" w:cs="Times New Roman" w:hint="eastAsia"/>
          <w:spacing w:val="7"/>
          <w:sz w:val="21"/>
          <w:szCs w:val="21"/>
        </w:rPr>
        <w:t>宣教</w:t>
      </w:r>
      <w:r w:rsidR="00B2328A" w:rsidRPr="000011B6">
        <w:rPr>
          <w:rFonts w:ascii="Times New Roman" w:hAnsi="Times New Roman" w:cs="Times New Roman" w:hint="eastAsia"/>
          <w:spacing w:val="7"/>
          <w:sz w:val="21"/>
          <w:szCs w:val="21"/>
        </w:rPr>
        <w:t>要点包括：</w:t>
      </w:r>
    </w:p>
    <w:p w:rsidR="00F67633" w:rsidRPr="000011B6" w:rsidRDefault="00B2328A"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0011B6">
        <w:rPr>
          <w:rFonts w:ascii="Times New Roman" w:hAnsi="Times New Roman" w:cs="Times New Roman" w:hint="eastAsia"/>
          <w:spacing w:val="7"/>
          <w:sz w:val="21"/>
          <w:szCs w:val="21"/>
        </w:rPr>
        <w:t>（</w:t>
      </w:r>
      <w:r w:rsidRPr="000011B6">
        <w:rPr>
          <w:rFonts w:ascii="Times New Roman" w:hAnsi="Times New Roman" w:cs="Times New Roman" w:hint="eastAsia"/>
          <w:spacing w:val="7"/>
          <w:sz w:val="21"/>
          <w:szCs w:val="21"/>
        </w:rPr>
        <w:t>1</w:t>
      </w:r>
      <w:r w:rsidRPr="000011B6">
        <w:rPr>
          <w:rFonts w:ascii="Times New Roman" w:hAnsi="Times New Roman" w:cs="Times New Roman" w:hint="eastAsia"/>
          <w:spacing w:val="7"/>
          <w:sz w:val="21"/>
          <w:szCs w:val="21"/>
        </w:rPr>
        <w:t>）</w:t>
      </w:r>
      <w:r w:rsidR="00734697">
        <w:rPr>
          <w:rFonts w:ascii="Times New Roman" w:hAnsi="Times New Roman" w:cs="Times New Roman" w:hint="eastAsia"/>
          <w:spacing w:val="7"/>
          <w:sz w:val="21"/>
          <w:szCs w:val="21"/>
        </w:rPr>
        <w:t>患者目前</w:t>
      </w:r>
      <w:r w:rsidRPr="000011B6">
        <w:rPr>
          <w:rFonts w:ascii="Times New Roman" w:hAnsi="Times New Roman" w:cs="Times New Roman" w:hint="eastAsia"/>
          <w:spacing w:val="7"/>
          <w:sz w:val="21"/>
          <w:szCs w:val="21"/>
        </w:rPr>
        <w:t>使用</w:t>
      </w:r>
      <w:r w:rsidRPr="000011B6">
        <w:rPr>
          <w:rFonts w:ascii="Times New Roman" w:hAnsi="Times New Roman" w:cs="Times New Roman"/>
          <w:spacing w:val="7"/>
          <w:sz w:val="21"/>
          <w:szCs w:val="21"/>
        </w:rPr>
        <w:t>PD-1</w:t>
      </w:r>
      <w:r w:rsidRPr="000011B6">
        <w:rPr>
          <w:rFonts w:ascii="Times New Roman" w:hAnsi="Times New Roman" w:cs="Times New Roman"/>
          <w:spacing w:val="7"/>
          <w:sz w:val="21"/>
          <w:szCs w:val="21"/>
        </w:rPr>
        <w:t>抑制剂</w:t>
      </w:r>
      <w:r w:rsidRPr="000011B6">
        <w:rPr>
          <w:rFonts w:ascii="Times New Roman" w:hAnsi="Times New Roman" w:cs="Times New Roman" w:hint="eastAsia"/>
          <w:spacing w:val="7"/>
          <w:sz w:val="21"/>
          <w:szCs w:val="21"/>
        </w:rPr>
        <w:t>的名称</w:t>
      </w:r>
      <w:r w:rsidR="00734697">
        <w:rPr>
          <w:rFonts w:ascii="Times New Roman" w:hAnsi="Times New Roman" w:cs="Times New Roman" w:hint="eastAsia"/>
          <w:spacing w:val="7"/>
          <w:sz w:val="21"/>
          <w:szCs w:val="21"/>
        </w:rPr>
        <w:t>、</w:t>
      </w:r>
      <w:r w:rsidRPr="000011B6">
        <w:rPr>
          <w:rFonts w:ascii="Times New Roman" w:hAnsi="Times New Roman" w:cs="Times New Roman" w:hint="eastAsia"/>
          <w:spacing w:val="7"/>
          <w:sz w:val="21"/>
          <w:szCs w:val="21"/>
        </w:rPr>
        <w:t>使用剂量</w:t>
      </w:r>
      <w:r w:rsidR="00734697">
        <w:rPr>
          <w:rFonts w:ascii="Times New Roman" w:hAnsi="Times New Roman" w:cs="Times New Roman" w:hint="eastAsia"/>
          <w:spacing w:val="7"/>
          <w:sz w:val="21"/>
          <w:szCs w:val="21"/>
        </w:rPr>
        <w:t>、治疗周期；</w:t>
      </w:r>
    </w:p>
    <w:p w:rsidR="000D38A0" w:rsidRPr="000011B6" w:rsidRDefault="000D38A0"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0011B6">
        <w:rPr>
          <w:rFonts w:ascii="Times New Roman" w:hAnsi="Times New Roman" w:cs="Times New Roman" w:hint="eastAsia"/>
          <w:spacing w:val="7"/>
          <w:sz w:val="21"/>
          <w:szCs w:val="21"/>
        </w:rPr>
        <w:t>（</w:t>
      </w:r>
      <w:r w:rsidRPr="000011B6">
        <w:rPr>
          <w:rFonts w:ascii="Times New Roman" w:hAnsi="Times New Roman" w:cs="Times New Roman" w:hint="eastAsia"/>
          <w:spacing w:val="7"/>
          <w:sz w:val="21"/>
          <w:szCs w:val="21"/>
        </w:rPr>
        <w:t>2</w:t>
      </w:r>
      <w:r w:rsidRPr="000011B6">
        <w:rPr>
          <w:rFonts w:ascii="Times New Roman" w:hAnsi="Times New Roman" w:cs="Times New Roman" w:hint="eastAsia"/>
          <w:spacing w:val="7"/>
          <w:sz w:val="21"/>
          <w:szCs w:val="21"/>
        </w:rPr>
        <w:t>）</w:t>
      </w:r>
      <w:r w:rsidRPr="000011B6">
        <w:rPr>
          <w:rFonts w:ascii="Times New Roman" w:hAnsi="Times New Roman" w:cs="Times New Roman"/>
          <w:spacing w:val="7"/>
          <w:sz w:val="21"/>
          <w:szCs w:val="21"/>
        </w:rPr>
        <w:t>PD-1</w:t>
      </w:r>
      <w:r w:rsidRPr="000011B6">
        <w:rPr>
          <w:rFonts w:ascii="Times New Roman" w:hAnsi="Times New Roman" w:cs="Times New Roman"/>
          <w:spacing w:val="7"/>
          <w:sz w:val="21"/>
          <w:szCs w:val="21"/>
        </w:rPr>
        <w:t>抑制剂</w:t>
      </w:r>
      <w:r w:rsidR="00734697">
        <w:rPr>
          <w:rFonts w:ascii="Times New Roman" w:hAnsi="Times New Roman" w:cs="Times New Roman" w:hint="eastAsia"/>
          <w:spacing w:val="7"/>
          <w:sz w:val="21"/>
          <w:szCs w:val="21"/>
        </w:rPr>
        <w:t>相关的不良反应</w:t>
      </w:r>
      <w:r w:rsidR="00FF048E">
        <w:rPr>
          <w:rFonts w:ascii="Times New Roman" w:hAnsi="Times New Roman" w:cs="Times New Roman" w:hint="eastAsia"/>
          <w:spacing w:val="7"/>
          <w:sz w:val="21"/>
          <w:szCs w:val="21"/>
        </w:rPr>
        <w:t>类别和表现，</w:t>
      </w:r>
      <w:r w:rsidR="004E2237" w:rsidRPr="000011B6">
        <w:rPr>
          <w:rFonts w:ascii="Times New Roman" w:hAnsi="Times New Roman" w:cs="Times New Roman" w:hint="eastAsia"/>
          <w:spacing w:val="7"/>
          <w:sz w:val="21"/>
          <w:szCs w:val="21"/>
        </w:rPr>
        <w:t>发生时间</w:t>
      </w:r>
      <w:r w:rsidR="00FF048E">
        <w:rPr>
          <w:rFonts w:ascii="Times New Roman" w:hAnsi="Times New Roman" w:cs="Times New Roman" w:hint="eastAsia"/>
          <w:spacing w:val="7"/>
          <w:sz w:val="21"/>
          <w:szCs w:val="21"/>
        </w:rPr>
        <w:t>，</w:t>
      </w:r>
      <w:r w:rsidR="004E2237" w:rsidRPr="000011B6">
        <w:rPr>
          <w:rFonts w:ascii="Times New Roman" w:hAnsi="Times New Roman" w:cs="Times New Roman" w:hint="eastAsia"/>
          <w:spacing w:val="7"/>
          <w:sz w:val="21"/>
          <w:szCs w:val="21"/>
        </w:rPr>
        <w:t>是否可逆转</w:t>
      </w:r>
      <w:r w:rsidR="00FF048E">
        <w:rPr>
          <w:rFonts w:ascii="Times New Roman" w:hAnsi="Times New Roman" w:cs="Times New Roman" w:hint="eastAsia"/>
          <w:spacing w:val="7"/>
          <w:sz w:val="21"/>
          <w:szCs w:val="21"/>
        </w:rPr>
        <w:t>；</w:t>
      </w:r>
    </w:p>
    <w:p w:rsidR="00397251" w:rsidRDefault="00397251"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0011B6">
        <w:rPr>
          <w:rFonts w:ascii="Times New Roman" w:hAnsi="Times New Roman" w:cs="Times New Roman"/>
          <w:spacing w:val="7"/>
          <w:sz w:val="21"/>
          <w:szCs w:val="21"/>
        </w:rPr>
        <w:t>PD-1</w:t>
      </w:r>
      <w:r w:rsidRPr="000011B6">
        <w:rPr>
          <w:rFonts w:ascii="Times New Roman" w:hAnsi="Times New Roman" w:cs="Times New Roman"/>
          <w:spacing w:val="7"/>
          <w:sz w:val="21"/>
          <w:szCs w:val="21"/>
        </w:rPr>
        <w:t>抑制剂</w:t>
      </w:r>
      <w:r w:rsidRPr="000011B6">
        <w:rPr>
          <w:rFonts w:ascii="Times New Roman" w:hAnsi="Times New Roman" w:cs="Times New Roman" w:hint="eastAsia"/>
          <w:spacing w:val="7"/>
          <w:sz w:val="21"/>
          <w:szCs w:val="21"/>
        </w:rPr>
        <w:t>的不良反应可出现在治疗开始后的任何时间，甚至治疗停止后，但大多数在数周至</w:t>
      </w:r>
      <w:r w:rsidRPr="000011B6">
        <w:rPr>
          <w:rFonts w:ascii="Times New Roman" w:hAnsi="Times New Roman" w:cs="Times New Roman" w:hint="eastAsia"/>
          <w:spacing w:val="7"/>
          <w:sz w:val="21"/>
          <w:szCs w:val="21"/>
        </w:rPr>
        <w:t>6</w:t>
      </w:r>
      <w:r w:rsidRPr="000011B6">
        <w:rPr>
          <w:rFonts w:ascii="Times New Roman" w:hAnsi="Times New Roman" w:cs="Times New Roman" w:hint="eastAsia"/>
          <w:spacing w:val="7"/>
          <w:sz w:val="21"/>
          <w:szCs w:val="21"/>
        </w:rPr>
        <w:t>个月内发生（详见</w:t>
      </w:r>
      <w:r w:rsidR="00D57E83">
        <w:rPr>
          <w:rFonts w:ascii="Times New Roman" w:hAnsi="Times New Roman" w:cs="Times New Roman" w:hint="eastAsia"/>
          <w:spacing w:val="7"/>
          <w:sz w:val="21"/>
          <w:szCs w:val="21"/>
        </w:rPr>
        <w:t>表</w:t>
      </w:r>
      <w:r w:rsidR="00D57E83">
        <w:rPr>
          <w:rFonts w:ascii="Times New Roman" w:hAnsi="Times New Roman" w:cs="Times New Roman" w:hint="eastAsia"/>
          <w:spacing w:val="7"/>
          <w:sz w:val="21"/>
          <w:szCs w:val="21"/>
        </w:rPr>
        <w:t>11</w:t>
      </w:r>
      <w:r w:rsidRPr="000011B6">
        <w:rPr>
          <w:rFonts w:ascii="Times New Roman" w:hAnsi="Times New Roman" w:cs="Times New Roman" w:hint="eastAsia"/>
          <w:spacing w:val="7"/>
          <w:sz w:val="21"/>
          <w:szCs w:val="21"/>
        </w:rPr>
        <w:t>），如果可以早期识别并及时处理，大部分不良反应是轻微和可逆的。</w:t>
      </w:r>
    </w:p>
    <w:p w:rsidR="00D57E83" w:rsidRPr="00B6481D" w:rsidRDefault="00D57E83" w:rsidP="007662B0">
      <w:pPr>
        <w:pStyle w:val="a3"/>
        <w:widowControl w:val="0"/>
        <w:shd w:val="clear" w:color="auto" w:fill="FFFFFF"/>
        <w:spacing w:before="0" w:beforeAutospacing="0" w:after="0" w:afterAutospacing="0"/>
        <w:ind w:firstLineChars="200" w:firstLine="450"/>
        <w:jc w:val="center"/>
        <w:rPr>
          <w:rFonts w:asciiTheme="minorEastAsia" w:eastAsiaTheme="minorEastAsia" w:hAnsiTheme="minorEastAsia" w:cs="Times New Roman"/>
          <w:b/>
          <w:spacing w:val="7"/>
          <w:sz w:val="21"/>
          <w:szCs w:val="21"/>
        </w:rPr>
      </w:pPr>
      <w:r w:rsidRPr="00B6481D">
        <w:rPr>
          <w:rFonts w:asciiTheme="minorEastAsia" w:eastAsiaTheme="minorEastAsia" w:hAnsiTheme="minorEastAsia" w:cs="Times New Roman" w:hint="eastAsia"/>
          <w:b/>
          <w:spacing w:val="7"/>
          <w:sz w:val="21"/>
          <w:szCs w:val="21"/>
        </w:rPr>
        <w:t>表11</w:t>
      </w:r>
      <w:r w:rsidR="00B6481D">
        <w:rPr>
          <w:rFonts w:asciiTheme="minorEastAsia" w:eastAsiaTheme="minorEastAsia" w:hAnsiTheme="minorEastAsia" w:cs="Times New Roman" w:hint="eastAsia"/>
          <w:b/>
          <w:spacing w:val="7"/>
          <w:sz w:val="21"/>
          <w:szCs w:val="21"/>
        </w:rPr>
        <w:t xml:space="preserve"> </w:t>
      </w:r>
      <w:r w:rsidRPr="00B6481D">
        <w:rPr>
          <w:rFonts w:asciiTheme="minorEastAsia" w:eastAsiaTheme="minorEastAsia" w:hAnsiTheme="minorEastAsia" w:cs="Times New Roman" w:hint="eastAsia"/>
          <w:b/>
          <w:spacing w:val="7"/>
          <w:sz w:val="21"/>
          <w:szCs w:val="21"/>
        </w:rPr>
        <w:t xml:space="preserve"> </w:t>
      </w:r>
      <w:r w:rsidRPr="00B6481D">
        <w:rPr>
          <w:rFonts w:asciiTheme="minorEastAsia" w:eastAsiaTheme="minorEastAsia" w:hAnsiTheme="minorEastAsia" w:cs="Times New Roman"/>
          <w:b/>
          <w:spacing w:val="7"/>
          <w:sz w:val="21"/>
          <w:szCs w:val="21"/>
        </w:rPr>
        <w:t>PD-1抑制剂</w:t>
      </w:r>
      <w:r w:rsidRPr="00B6481D">
        <w:rPr>
          <w:rFonts w:asciiTheme="minorEastAsia" w:eastAsiaTheme="minorEastAsia" w:hAnsiTheme="minorEastAsia" w:cs="Times New Roman" w:hint="eastAsia"/>
          <w:b/>
          <w:spacing w:val="7"/>
          <w:sz w:val="21"/>
          <w:szCs w:val="21"/>
        </w:rPr>
        <w:t>不良反应发生的中位时间</w:t>
      </w:r>
    </w:p>
    <w:tbl>
      <w:tblPr>
        <w:tblW w:w="84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453"/>
        <w:gridCol w:w="2902"/>
        <w:gridCol w:w="4114"/>
      </w:tblGrid>
      <w:tr w:rsidR="00A24EB2" w:rsidRPr="00CD619C" w:rsidTr="00A24EB2">
        <w:trPr>
          <w:trHeight w:val="267"/>
          <w:jc w:val="center"/>
        </w:trPr>
        <w:tc>
          <w:tcPr>
            <w:tcW w:w="1453"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24EB2" w:rsidRPr="00CD619C" w:rsidRDefault="00A24EB2" w:rsidP="007662B0">
            <w:pPr>
              <w:jc w:val="center"/>
              <w:rPr>
                <w:rFonts w:ascii="Times New Roman" w:hAnsi="Times New Roman"/>
                <w:sz w:val="18"/>
                <w:szCs w:val="18"/>
              </w:rPr>
            </w:pPr>
            <w:r w:rsidRPr="00CD619C">
              <w:rPr>
                <w:rFonts w:ascii="Times New Roman" w:hAnsi="Times New Roman"/>
                <w:bCs/>
                <w:sz w:val="18"/>
                <w:szCs w:val="18"/>
              </w:rPr>
              <w:t>不良反应</w:t>
            </w:r>
            <w:r>
              <w:rPr>
                <w:rFonts w:ascii="Times New Roman" w:hAnsi="Times New Roman" w:hint="eastAsia"/>
                <w:bCs/>
                <w:sz w:val="18"/>
                <w:szCs w:val="18"/>
              </w:rPr>
              <w:t>发生率</w:t>
            </w:r>
          </w:p>
        </w:tc>
        <w:tc>
          <w:tcPr>
            <w:tcW w:w="290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24EB2" w:rsidRPr="00CD619C" w:rsidRDefault="00A24EB2" w:rsidP="007662B0">
            <w:pPr>
              <w:jc w:val="center"/>
              <w:rPr>
                <w:rFonts w:ascii="Times New Roman" w:hAnsi="Times New Roman"/>
                <w:sz w:val="18"/>
                <w:szCs w:val="18"/>
              </w:rPr>
            </w:pPr>
            <w:r>
              <w:rPr>
                <w:rFonts w:ascii="Times New Roman" w:hAnsi="Times New Roman" w:hint="eastAsia"/>
                <w:sz w:val="18"/>
                <w:szCs w:val="18"/>
              </w:rPr>
              <w:t>发生部位</w:t>
            </w:r>
          </w:p>
        </w:tc>
        <w:tc>
          <w:tcPr>
            <w:tcW w:w="411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A24EB2" w:rsidRPr="00CD619C" w:rsidRDefault="00A24EB2"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Pr>
                <w:rFonts w:ascii="Times New Roman" w:hAnsi="Times New Roman" w:cs="Times New Roman" w:hint="eastAsia"/>
                <w:sz w:val="18"/>
                <w:szCs w:val="18"/>
              </w:rPr>
              <w:t>发生时间</w:t>
            </w:r>
          </w:p>
        </w:tc>
      </w:tr>
      <w:tr w:rsidR="0072756B" w:rsidRPr="00CD619C" w:rsidTr="00A56C40">
        <w:trPr>
          <w:trHeight w:val="267"/>
          <w:jc w:val="center"/>
        </w:trPr>
        <w:tc>
          <w:tcPr>
            <w:tcW w:w="1453" w:type="dxa"/>
            <w:vMerge w:val="restart"/>
            <w:tcBorders>
              <w:top w:val="single" w:sz="2" w:space="0" w:color="auto"/>
              <w:left w:val="single" w:sz="2" w:space="0" w:color="auto"/>
              <w:right w:val="single" w:sz="2" w:space="0" w:color="auto"/>
            </w:tcBorders>
            <w:tcMar>
              <w:top w:w="41" w:type="dxa"/>
              <w:left w:w="54" w:type="dxa"/>
              <w:bottom w:w="41" w:type="dxa"/>
              <w:right w:w="54" w:type="dxa"/>
            </w:tcMar>
            <w:vAlign w:val="center"/>
            <w:hideMark/>
          </w:tcPr>
          <w:p w:rsidR="0072756B" w:rsidRPr="00CD619C" w:rsidRDefault="0072756B" w:rsidP="007662B0">
            <w:pPr>
              <w:jc w:val="center"/>
              <w:rPr>
                <w:rFonts w:ascii="Times New Roman" w:hAnsi="Times New Roman"/>
                <w:bCs/>
                <w:sz w:val="18"/>
                <w:szCs w:val="18"/>
              </w:rPr>
            </w:pPr>
            <w:r>
              <w:rPr>
                <w:rFonts w:ascii="Times New Roman" w:hAnsi="Times New Roman"/>
                <w:bCs/>
                <w:sz w:val="18"/>
                <w:szCs w:val="18"/>
              </w:rPr>
              <w:t>≥</w:t>
            </w:r>
            <w:r>
              <w:rPr>
                <w:rFonts w:ascii="Times New Roman" w:hAnsi="Times New Roman" w:hint="eastAsia"/>
                <w:bCs/>
                <w:sz w:val="18"/>
                <w:szCs w:val="18"/>
              </w:rPr>
              <w:t>10%</w:t>
            </w:r>
          </w:p>
        </w:tc>
        <w:tc>
          <w:tcPr>
            <w:tcW w:w="290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Times New Roman" w:hAnsi="Times New Roman"/>
                <w:sz w:val="18"/>
                <w:szCs w:val="18"/>
              </w:rPr>
            </w:pPr>
            <w:r>
              <w:rPr>
                <w:rFonts w:ascii="Times New Roman" w:hAnsi="Times New Roman" w:hint="eastAsia"/>
                <w:sz w:val="18"/>
                <w:szCs w:val="18"/>
              </w:rPr>
              <w:t>皮肤</w:t>
            </w:r>
          </w:p>
        </w:tc>
        <w:tc>
          <w:tcPr>
            <w:tcW w:w="411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Pr>
                <w:rFonts w:ascii="Times New Roman" w:hAnsi="Times New Roman" w:cs="Times New Roman" w:hint="eastAsia"/>
                <w:sz w:val="18"/>
                <w:szCs w:val="18"/>
              </w:rPr>
              <w:t>大约</w:t>
            </w:r>
            <w:r>
              <w:rPr>
                <w:rFonts w:ascii="Times New Roman" w:hAnsi="Times New Roman" w:cs="Times New Roman" w:hint="eastAsia"/>
                <w:sz w:val="18"/>
                <w:szCs w:val="18"/>
              </w:rPr>
              <w:t>3.5</w:t>
            </w:r>
            <w:r>
              <w:rPr>
                <w:rFonts w:ascii="Times New Roman" w:hAnsi="Times New Roman" w:cs="Times New Roman" w:hint="eastAsia"/>
                <w:sz w:val="18"/>
                <w:szCs w:val="18"/>
              </w:rPr>
              <w:t>个月</w:t>
            </w:r>
          </w:p>
        </w:tc>
      </w:tr>
      <w:tr w:rsidR="0072756B" w:rsidRPr="00CD619C" w:rsidTr="00A56C40">
        <w:trPr>
          <w:trHeight w:val="267"/>
          <w:jc w:val="center"/>
        </w:trPr>
        <w:tc>
          <w:tcPr>
            <w:tcW w:w="1453" w:type="dxa"/>
            <w:vMerge/>
            <w:tcBorders>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Times New Roman" w:hAnsi="Times New Roman"/>
                <w:bCs/>
                <w:sz w:val="18"/>
                <w:szCs w:val="18"/>
              </w:rPr>
            </w:pPr>
          </w:p>
        </w:tc>
        <w:tc>
          <w:tcPr>
            <w:tcW w:w="290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Times New Roman" w:hAnsi="Times New Roman"/>
                <w:sz w:val="18"/>
                <w:szCs w:val="18"/>
              </w:rPr>
            </w:pPr>
            <w:r>
              <w:rPr>
                <w:rFonts w:ascii="Times New Roman" w:hAnsi="Times New Roman" w:hint="eastAsia"/>
                <w:sz w:val="18"/>
                <w:szCs w:val="18"/>
              </w:rPr>
              <w:t>胃肠道</w:t>
            </w:r>
          </w:p>
        </w:tc>
        <w:tc>
          <w:tcPr>
            <w:tcW w:w="411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Pr>
                <w:rFonts w:ascii="Times New Roman" w:hAnsi="Times New Roman" w:cs="Times New Roman" w:hint="eastAsia"/>
                <w:sz w:val="18"/>
                <w:szCs w:val="18"/>
              </w:rPr>
              <w:t>大约</w:t>
            </w:r>
            <w:r>
              <w:rPr>
                <w:rFonts w:ascii="Times New Roman" w:hAnsi="Times New Roman" w:cs="Times New Roman" w:hint="eastAsia"/>
                <w:sz w:val="18"/>
                <w:szCs w:val="18"/>
              </w:rPr>
              <w:t>2</w:t>
            </w:r>
            <w:r>
              <w:rPr>
                <w:rFonts w:ascii="Times New Roman" w:hAnsi="Times New Roman" w:cs="Times New Roman" w:hint="eastAsia"/>
                <w:sz w:val="18"/>
                <w:szCs w:val="18"/>
              </w:rPr>
              <w:t>个月</w:t>
            </w:r>
          </w:p>
        </w:tc>
      </w:tr>
      <w:tr w:rsidR="0072756B" w:rsidRPr="00CD619C" w:rsidTr="00A56C40">
        <w:trPr>
          <w:trHeight w:val="267"/>
          <w:jc w:val="center"/>
        </w:trPr>
        <w:tc>
          <w:tcPr>
            <w:tcW w:w="1453" w:type="dxa"/>
            <w:vMerge w:val="restart"/>
            <w:tcBorders>
              <w:top w:val="single" w:sz="2" w:space="0" w:color="auto"/>
              <w:left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Times New Roman" w:hAnsi="Times New Roman"/>
                <w:bCs/>
                <w:sz w:val="18"/>
                <w:szCs w:val="18"/>
              </w:rPr>
            </w:pPr>
            <w:r>
              <w:rPr>
                <w:rFonts w:ascii="宋体" w:hAnsi="宋体" w:hint="eastAsia"/>
                <w:bCs/>
                <w:sz w:val="18"/>
                <w:szCs w:val="18"/>
              </w:rPr>
              <w:t>&lt;</w:t>
            </w:r>
            <w:r>
              <w:rPr>
                <w:rFonts w:ascii="Times New Roman" w:hAnsi="Times New Roman" w:hint="eastAsia"/>
                <w:bCs/>
                <w:sz w:val="18"/>
                <w:szCs w:val="18"/>
              </w:rPr>
              <w:t>10%</w:t>
            </w:r>
          </w:p>
        </w:tc>
        <w:tc>
          <w:tcPr>
            <w:tcW w:w="290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Times New Roman" w:hAnsi="Times New Roman"/>
                <w:sz w:val="18"/>
                <w:szCs w:val="18"/>
              </w:rPr>
            </w:pPr>
            <w:r>
              <w:rPr>
                <w:rFonts w:ascii="Times New Roman" w:hAnsi="Times New Roman" w:hint="eastAsia"/>
                <w:sz w:val="18"/>
                <w:szCs w:val="18"/>
              </w:rPr>
              <w:t>肝脏</w:t>
            </w:r>
          </w:p>
        </w:tc>
        <w:tc>
          <w:tcPr>
            <w:tcW w:w="411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Pr>
                <w:rFonts w:ascii="Times New Roman" w:hAnsi="Times New Roman" w:cs="Times New Roman" w:hint="eastAsia"/>
                <w:sz w:val="18"/>
                <w:szCs w:val="18"/>
              </w:rPr>
              <w:t>大约</w:t>
            </w:r>
            <w:r>
              <w:rPr>
                <w:rFonts w:ascii="Times New Roman" w:hAnsi="Times New Roman" w:cs="Times New Roman" w:hint="eastAsia"/>
                <w:sz w:val="18"/>
                <w:szCs w:val="18"/>
              </w:rPr>
              <w:t>2.5</w:t>
            </w:r>
            <w:r>
              <w:rPr>
                <w:rFonts w:ascii="Times New Roman" w:hAnsi="Times New Roman" w:cs="Times New Roman" w:hint="eastAsia"/>
                <w:sz w:val="18"/>
                <w:szCs w:val="18"/>
              </w:rPr>
              <w:t>个月</w:t>
            </w:r>
          </w:p>
        </w:tc>
      </w:tr>
      <w:tr w:rsidR="0072756B" w:rsidRPr="00CD619C" w:rsidTr="00A56C40">
        <w:trPr>
          <w:trHeight w:val="267"/>
          <w:jc w:val="center"/>
        </w:trPr>
        <w:tc>
          <w:tcPr>
            <w:tcW w:w="1453" w:type="dxa"/>
            <w:vMerge/>
            <w:tcBorders>
              <w:left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宋体" w:hAnsi="宋体"/>
                <w:bCs/>
                <w:sz w:val="18"/>
                <w:szCs w:val="18"/>
              </w:rPr>
            </w:pPr>
          </w:p>
        </w:tc>
        <w:tc>
          <w:tcPr>
            <w:tcW w:w="290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Times New Roman" w:hAnsi="Times New Roman"/>
                <w:sz w:val="18"/>
                <w:szCs w:val="18"/>
              </w:rPr>
            </w:pPr>
            <w:r>
              <w:rPr>
                <w:rFonts w:ascii="Times New Roman" w:hAnsi="Times New Roman" w:hint="eastAsia"/>
                <w:sz w:val="18"/>
                <w:szCs w:val="18"/>
              </w:rPr>
              <w:t>肺</w:t>
            </w:r>
          </w:p>
        </w:tc>
        <w:tc>
          <w:tcPr>
            <w:tcW w:w="411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Pr>
                <w:rFonts w:ascii="Times New Roman" w:hAnsi="Times New Roman" w:cs="Times New Roman" w:hint="eastAsia"/>
                <w:sz w:val="18"/>
                <w:szCs w:val="18"/>
              </w:rPr>
              <w:t>大约</w:t>
            </w:r>
            <w:r>
              <w:rPr>
                <w:rFonts w:ascii="Times New Roman" w:hAnsi="Times New Roman" w:cs="Times New Roman" w:hint="eastAsia"/>
                <w:sz w:val="18"/>
                <w:szCs w:val="18"/>
              </w:rPr>
              <w:t>3</w:t>
            </w:r>
            <w:r>
              <w:rPr>
                <w:rFonts w:ascii="Times New Roman" w:hAnsi="Times New Roman" w:cs="Times New Roman" w:hint="eastAsia"/>
                <w:sz w:val="18"/>
                <w:szCs w:val="18"/>
              </w:rPr>
              <w:t>个月</w:t>
            </w:r>
          </w:p>
        </w:tc>
      </w:tr>
      <w:tr w:rsidR="0072756B" w:rsidRPr="00CD619C" w:rsidTr="00A56C40">
        <w:trPr>
          <w:trHeight w:val="267"/>
          <w:jc w:val="center"/>
        </w:trPr>
        <w:tc>
          <w:tcPr>
            <w:tcW w:w="1453" w:type="dxa"/>
            <w:vMerge/>
            <w:tcBorders>
              <w:left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宋体" w:hAnsi="宋体"/>
                <w:bCs/>
                <w:sz w:val="18"/>
                <w:szCs w:val="18"/>
              </w:rPr>
            </w:pPr>
          </w:p>
        </w:tc>
        <w:tc>
          <w:tcPr>
            <w:tcW w:w="290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Times New Roman" w:hAnsi="Times New Roman"/>
                <w:sz w:val="18"/>
                <w:szCs w:val="18"/>
              </w:rPr>
            </w:pPr>
            <w:r>
              <w:rPr>
                <w:rFonts w:ascii="Times New Roman" w:hAnsi="Times New Roman" w:hint="eastAsia"/>
                <w:sz w:val="18"/>
                <w:szCs w:val="18"/>
              </w:rPr>
              <w:t>内分泌</w:t>
            </w:r>
          </w:p>
        </w:tc>
        <w:tc>
          <w:tcPr>
            <w:tcW w:w="411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Pr>
                <w:rFonts w:ascii="Times New Roman" w:hAnsi="Times New Roman" w:cs="Times New Roman" w:hint="eastAsia"/>
                <w:sz w:val="18"/>
                <w:szCs w:val="18"/>
              </w:rPr>
              <w:t>大约</w:t>
            </w:r>
            <w:r>
              <w:rPr>
                <w:rFonts w:ascii="Times New Roman" w:hAnsi="Times New Roman" w:cs="Times New Roman" w:hint="eastAsia"/>
                <w:sz w:val="18"/>
                <w:szCs w:val="18"/>
              </w:rPr>
              <w:t>7</w:t>
            </w:r>
            <w:r>
              <w:rPr>
                <w:rFonts w:ascii="Times New Roman" w:hAnsi="Times New Roman" w:cs="Times New Roman" w:hint="eastAsia"/>
                <w:sz w:val="18"/>
                <w:szCs w:val="18"/>
              </w:rPr>
              <w:t>个月</w:t>
            </w:r>
          </w:p>
        </w:tc>
      </w:tr>
      <w:tr w:rsidR="0072756B" w:rsidRPr="00CD619C" w:rsidTr="00A56C40">
        <w:trPr>
          <w:trHeight w:val="267"/>
          <w:jc w:val="center"/>
        </w:trPr>
        <w:tc>
          <w:tcPr>
            <w:tcW w:w="1453" w:type="dxa"/>
            <w:vMerge/>
            <w:tcBorders>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宋体" w:hAnsi="宋体"/>
                <w:bCs/>
                <w:sz w:val="18"/>
                <w:szCs w:val="18"/>
              </w:rPr>
            </w:pPr>
          </w:p>
        </w:tc>
        <w:tc>
          <w:tcPr>
            <w:tcW w:w="2902"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jc w:val="center"/>
              <w:rPr>
                <w:rFonts w:ascii="Times New Roman" w:hAnsi="Times New Roman"/>
                <w:sz w:val="18"/>
                <w:szCs w:val="18"/>
              </w:rPr>
            </w:pPr>
            <w:r>
              <w:rPr>
                <w:rFonts w:ascii="Times New Roman" w:hAnsi="Times New Roman" w:hint="eastAsia"/>
                <w:sz w:val="18"/>
                <w:szCs w:val="18"/>
              </w:rPr>
              <w:t>肾</w:t>
            </w:r>
          </w:p>
        </w:tc>
        <w:tc>
          <w:tcPr>
            <w:tcW w:w="4114"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hideMark/>
          </w:tcPr>
          <w:p w:rsidR="0072756B" w:rsidRDefault="0072756B" w:rsidP="007662B0">
            <w:pPr>
              <w:pStyle w:val="a3"/>
              <w:widowControl w:val="0"/>
              <w:shd w:val="clear" w:color="auto" w:fill="FFFFFF"/>
              <w:spacing w:before="0" w:beforeAutospacing="0" w:after="0" w:afterAutospacing="0"/>
              <w:jc w:val="center"/>
              <w:rPr>
                <w:rFonts w:ascii="Times New Roman" w:hAnsi="Times New Roman" w:cs="Times New Roman"/>
                <w:sz w:val="18"/>
                <w:szCs w:val="18"/>
              </w:rPr>
            </w:pPr>
            <w:r>
              <w:rPr>
                <w:rFonts w:ascii="Times New Roman" w:hAnsi="Times New Roman" w:cs="Times New Roman" w:hint="eastAsia"/>
                <w:sz w:val="18"/>
                <w:szCs w:val="18"/>
              </w:rPr>
              <w:t>大约</w:t>
            </w:r>
            <w:r>
              <w:rPr>
                <w:rFonts w:ascii="Times New Roman" w:hAnsi="Times New Roman" w:cs="Times New Roman" w:hint="eastAsia"/>
                <w:sz w:val="18"/>
                <w:szCs w:val="18"/>
              </w:rPr>
              <w:t>4.5</w:t>
            </w:r>
            <w:r>
              <w:rPr>
                <w:rFonts w:ascii="Times New Roman" w:hAnsi="Times New Roman" w:cs="Times New Roman" w:hint="eastAsia"/>
                <w:sz w:val="18"/>
                <w:szCs w:val="18"/>
              </w:rPr>
              <w:t>个月</w:t>
            </w:r>
          </w:p>
        </w:tc>
      </w:tr>
    </w:tbl>
    <w:p w:rsidR="00E301BB" w:rsidRDefault="00446560"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spacing w:val="7"/>
          <w:sz w:val="21"/>
          <w:szCs w:val="21"/>
        </w:rPr>
      </w:pPr>
      <w:r w:rsidRPr="00C26441">
        <w:rPr>
          <w:rFonts w:ascii="Times New Roman" w:hAnsi="Times New Roman" w:cs="Times New Roman" w:hint="eastAsia"/>
          <w:spacing w:val="7"/>
          <w:sz w:val="21"/>
          <w:szCs w:val="21"/>
        </w:rPr>
        <w:t>（</w:t>
      </w:r>
      <w:r w:rsidRPr="00C26441">
        <w:rPr>
          <w:rFonts w:ascii="Times New Roman" w:hAnsi="Times New Roman" w:cs="Times New Roman" w:hint="eastAsia"/>
          <w:spacing w:val="7"/>
          <w:sz w:val="21"/>
          <w:szCs w:val="21"/>
        </w:rPr>
        <w:t>3</w:t>
      </w:r>
      <w:r w:rsidRPr="00C26441">
        <w:rPr>
          <w:rFonts w:ascii="Times New Roman" w:hAnsi="Times New Roman" w:cs="Times New Roman" w:hint="eastAsia"/>
          <w:spacing w:val="7"/>
          <w:sz w:val="21"/>
          <w:szCs w:val="21"/>
        </w:rPr>
        <w:t>）</w:t>
      </w:r>
      <w:r w:rsidR="00754F94" w:rsidRPr="00C26441">
        <w:rPr>
          <w:rFonts w:ascii="Times New Roman" w:hAnsi="Times New Roman" w:cs="Times New Roman" w:hint="eastAsia"/>
          <w:spacing w:val="7"/>
          <w:sz w:val="21"/>
          <w:szCs w:val="21"/>
        </w:rPr>
        <w:t>出现</w:t>
      </w:r>
      <w:r w:rsidRPr="00C26441">
        <w:rPr>
          <w:rFonts w:ascii="Times New Roman" w:hAnsi="Times New Roman" w:cs="Times New Roman"/>
          <w:spacing w:val="7"/>
          <w:sz w:val="21"/>
          <w:szCs w:val="21"/>
        </w:rPr>
        <w:t>PD-1</w:t>
      </w:r>
      <w:r w:rsidRPr="00C26441">
        <w:rPr>
          <w:rFonts w:ascii="Times New Roman" w:hAnsi="Times New Roman" w:cs="Times New Roman"/>
          <w:spacing w:val="7"/>
          <w:sz w:val="21"/>
          <w:szCs w:val="21"/>
        </w:rPr>
        <w:t>抑制剂</w:t>
      </w:r>
      <w:r w:rsidR="00754F94" w:rsidRPr="00C26441">
        <w:rPr>
          <w:rFonts w:ascii="Times New Roman" w:hAnsi="Times New Roman" w:cs="Times New Roman" w:hint="eastAsia"/>
          <w:spacing w:val="7"/>
          <w:sz w:val="21"/>
          <w:szCs w:val="21"/>
        </w:rPr>
        <w:t>相关不良反应如何自我管理</w:t>
      </w:r>
      <w:r w:rsidR="00B6481D">
        <w:rPr>
          <w:rFonts w:ascii="Times New Roman" w:hAnsi="Times New Roman" w:cs="Times New Roman" w:hint="eastAsia"/>
          <w:spacing w:val="7"/>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bCs/>
          <w:spacing w:val="7"/>
          <w:kern w:val="2"/>
          <w:sz w:val="21"/>
          <w:szCs w:val="21"/>
        </w:rPr>
      </w:pPr>
      <w:r>
        <w:rPr>
          <w:rFonts w:cs="Times New Roman" w:hint="eastAsia"/>
          <w:spacing w:val="7"/>
          <w:sz w:val="21"/>
          <w:szCs w:val="21"/>
        </w:rPr>
        <w:t>①</w:t>
      </w:r>
      <w:r w:rsidRPr="00C26441">
        <w:rPr>
          <w:rFonts w:ascii="Times New Roman" w:hAnsi="Times New Roman" w:cs="Times New Roman" w:hint="eastAsia"/>
          <w:spacing w:val="7"/>
          <w:sz w:val="21"/>
          <w:szCs w:val="21"/>
        </w:rPr>
        <w:t>首次</w:t>
      </w:r>
      <w:r w:rsidRPr="00C26441">
        <w:rPr>
          <w:rFonts w:ascii="Times New Roman" w:hAnsi="Times New Roman" w:cs="Times New Roman"/>
          <w:bCs/>
          <w:spacing w:val="7"/>
          <w:kern w:val="2"/>
          <w:sz w:val="21"/>
          <w:szCs w:val="21"/>
        </w:rPr>
        <w:t>用药需有家属</w:t>
      </w:r>
      <w:r w:rsidRPr="00C26441">
        <w:rPr>
          <w:rFonts w:ascii="Times New Roman" w:hAnsi="Times New Roman" w:cs="Times New Roman" w:hint="eastAsia"/>
          <w:bCs/>
          <w:spacing w:val="7"/>
          <w:kern w:val="2"/>
          <w:sz w:val="21"/>
          <w:szCs w:val="21"/>
        </w:rPr>
        <w:t>/</w:t>
      </w:r>
      <w:r w:rsidRPr="00C26441">
        <w:rPr>
          <w:rFonts w:ascii="Times New Roman" w:hAnsi="Times New Roman" w:cs="Times New Roman" w:hint="eastAsia"/>
          <w:bCs/>
          <w:spacing w:val="7"/>
          <w:kern w:val="2"/>
          <w:sz w:val="21"/>
          <w:szCs w:val="21"/>
        </w:rPr>
        <w:t>照顾者</w:t>
      </w:r>
      <w:r w:rsidRPr="00C26441">
        <w:rPr>
          <w:rFonts w:ascii="Times New Roman" w:hAnsi="Times New Roman" w:cs="Times New Roman"/>
          <w:bCs/>
          <w:spacing w:val="7"/>
          <w:kern w:val="2"/>
          <w:sz w:val="21"/>
          <w:szCs w:val="21"/>
        </w:rPr>
        <w:t>陪护</w:t>
      </w:r>
      <w:r>
        <w:rPr>
          <w:rFonts w:ascii="Times New Roman" w:hAnsi="Times New Roman" w:cs="Times New Roman" w:hint="eastAsia"/>
          <w:bCs/>
          <w:spacing w:val="7"/>
          <w:kern w:val="2"/>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bCs/>
          <w:spacing w:val="7"/>
          <w:kern w:val="2"/>
          <w:sz w:val="21"/>
          <w:szCs w:val="21"/>
        </w:rPr>
      </w:pPr>
      <w:r>
        <w:rPr>
          <w:rFonts w:cs="Times New Roman" w:hint="eastAsia"/>
          <w:bCs/>
          <w:spacing w:val="7"/>
          <w:kern w:val="2"/>
          <w:sz w:val="21"/>
          <w:szCs w:val="21"/>
        </w:rPr>
        <w:t>②</w:t>
      </w:r>
      <w:r w:rsidRPr="00C26441">
        <w:rPr>
          <w:rFonts w:ascii="Times New Roman" w:hAnsi="Times New Roman" w:cs="Times New Roman" w:hint="eastAsia"/>
          <w:bCs/>
          <w:spacing w:val="7"/>
          <w:kern w:val="2"/>
          <w:sz w:val="21"/>
          <w:szCs w:val="21"/>
        </w:rPr>
        <w:t>遵照医嘱进行相关不良反应项目定期监测（详见第</w:t>
      </w:r>
      <w:r w:rsidRPr="00C26441">
        <w:rPr>
          <w:rFonts w:ascii="Times New Roman" w:hAnsi="Times New Roman" w:cs="Times New Roman" w:hint="eastAsia"/>
          <w:bCs/>
          <w:spacing w:val="7"/>
          <w:kern w:val="2"/>
          <w:sz w:val="21"/>
          <w:szCs w:val="21"/>
        </w:rPr>
        <w:t>4</w:t>
      </w:r>
      <w:r w:rsidRPr="00C26441">
        <w:rPr>
          <w:rFonts w:ascii="Times New Roman" w:hAnsi="Times New Roman" w:cs="Times New Roman" w:hint="eastAsia"/>
          <w:bCs/>
          <w:spacing w:val="7"/>
          <w:kern w:val="2"/>
          <w:sz w:val="21"/>
          <w:szCs w:val="21"/>
        </w:rPr>
        <w:t>部分“</w:t>
      </w:r>
      <w:r w:rsidRPr="00C26441">
        <w:rPr>
          <w:rFonts w:ascii="Times New Roman" w:hAnsi="Times New Roman" w:cs="Times New Roman"/>
          <w:spacing w:val="7"/>
          <w:sz w:val="21"/>
          <w:szCs w:val="21"/>
        </w:rPr>
        <w:t>PD-1</w:t>
      </w:r>
      <w:r w:rsidRPr="00C26441">
        <w:rPr>
          <w:rFonts w:ascii="Times New Roman" w:hAnsi="Times New Roman" w:cs="Times New Roman"/>
          <w:spacing w:val="7"/>
          <w:sz w:val="21"/>
          <w:szCs w:val="21"/>
        </w:rPr>
        <w:t>抑制剂相关不良反应监测</w:t>
      </w:r>
      <w:r w:rsidRPr="00C26441">
        <w:rPr>
          <w:rFonts w:ascii="Times New Roman" w:hAnsi="Times New Roman" w:cs="Times New Roman" w:hint="eastAsia"/>
          <w:bCs/>
          <w:spacing w:val="7"/>
          <w:kern w:val="2"/>
          <w:sz w:val="21"/>
          <w:szCs w:val="21"/>
        </w:rPr>
        <w:t>”）</w:t>
      </w:r>
      <w:r w:rsidR="00521208">
        <w:rPr>
          <w:rFonts w:ascii="Times New Roman" w:hAnsi="Times New Roman" w:cs="Times New Roman" w:hint="eastAsia"/>
          <w:bCs/>
          <w:spacing w:val="7"/>
          <w:kern w:val="2"/>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bCs/>
          <w:spacing w:val="7"/>
          <w:kern w:val="2"/>
          <w:sz w:val="21"/>
          <w:szCs w:val="21"/>
        </w:rPr>
      </w:pPr>
      <w:r>
        <w:rPr>
          <w:rFonts w:cs="Times New Roman" w:hint="eastAsia"/>
          <w:bCs/>
          <w:spacing w:val="7"/>
          <w:kern w:val="2"/>
          <w:sz w:val="21"/>
          <w:szCs w:val="21"/>
        </w:rPr>
        <w:t>③</w:t>
      </w:r>
      <w:r w:rsidRPr="00C26441">
        <w:rPr>
          <w:rFonts w:ascii="Times New Roman" w:hAnsi="Times New Roman" w:cs="Times New Roman" w:hint="eastAsia"/>
          <w:bCs/>
          <w:spacing w:val="7"/>
          <w:kern w:val="2"/>
          <w:sz w:val="21"/>
          <w:szCs w:val="21"/>
        </w:rPr>
        <w:t>用药期间或用药后出现下述症状</w:t>
      </w:r>
      <w:r>
        <w:rPr>
          <w:rFonts w:ascii="Times New Roman" w:hAnsi="Times New Roman" w:cs="Times New Roman" w:hint="eastAsia"/>
          <w:bCs/>
          <w:spacing w:val="7"/>
          <w:kern w:val="2"/>
          <w:sz w:val="21"/>
          <w:szCs w:val="21"/>
        </w:rPr>
        <w:t>，应</w:t>
      </w:r>
      <w:r w:rsidRPr="00C26441">
        <w:rPr>
          <w:rFonts w:ascii="Times New Roman" w:hAnsi="Times New Roman" w:cs="Times New Roman" w:hint="eastAsia"/>
          <w:bCs/>
          <w:spacing w:val="7"/>
          <w:kern w:val="2"/>
          <w:sz w:val="21"/>
          <w:szCs w:val="21"/>
        </w:rPr>
        <w:t>及时急诊或</w:t>
      </w:r>
      <w:r w:rsidRPr="00C26441">
        <w:rPr>
          <w:rFonts w:ascii="Times New Roman" w:hAnsi="Times New Roman" w:cs="Times New Roman" w:hint="eastAsia"/>
          <w:bCs/>
          <w:spacing w:val="7"/>
          <w:kern w:val="2"/>
          <w:sz w:val="21"/>
          <w:szCs w:val="21"/>
        </w:rPr>
        <w:t>/</w:t>
      </w:r>
      <w:r w:rsidRPr="00C26441">
        <w:rPr>
          <w:rFonts w:ascii="Times New Roman" w:hAnsi="Times New Roman" w:cs="Times New Roman" w:hint="eastAsia"/>
          <w:bCs/>
          <w:spacing w:val="7"/>
          <w:kern w:val="2"/>
          <w:sz w:val="21"/>
          <w:szCs w:val="21"/>
        </w:rPr>
        <w:t>并告知主管医生</w:t>
      </w:r>
      <w:r w:rsidR="00521208">
        <w:rPr>
          <w:rFonts w:ascii="Times New Roman" w:hAnsi="Times New Roman" w:cs="Times New Roman" w:hint="eastAsia"/>
          <w:bCs/>
          <w:spacing w:val="7"/>
          <w:kern w:val="2"/>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bCs/>
          <w:spacing w:val="7"/>
          <w:kern w:val="2"/>
          <w:sz w:val="21"/>
          <w:szCs w:val="21"/>
        </w:rPr>
      </w:pPr>
      <w:r>
        <w:rPr>
          <w:rFonts w:ascii="Times New Roman" w:hAnsi="Times New Roman" w:cs="Times New Roman" w:hint="eastAsia"/>
          <w:bCs/>
          <w:spacing w:val="7"/>
          <w:kern w:val="2"/>
          <w:sz w:val="21"/>
          <w:szCs w:val="21"/>
        </w:rPr>
        <w:t>a.</w:t>
      </w:r>
      <w:r w:rsidRPr="00C26441">
        <w:rPr>
          <w:rFonts w:ascii="Times New Roman" w:hAnsi="Times New Roman" w:cs="Times New Roman" w:hint="eastAsia"/>
          <w:bCs/>
          <w:spacing w:val="7"/>
          <w:kern w:val="2"/>
          <w:sz w:val="21"/>
          <w:szCs w:val="21"/>
        </w:rPr>
        <w:t>输液期间或输液后</w:t>
      </w:r>
      <w:r w:rsidR="00101EBE">
        <w:rPr>
          <w:rFonts w:ascii="Times New Roman" w:hAnsi="Times New Roman" w:cs="Times New Roman" w:hint="eastAsia"/>
          <w:bCs/>
          <w:spacing w:val="7"/>
          <w:kern w:val="2"/>
          <w:sz w:val="21"/>
          <w:szCs w:val="21"/>
        </w:rPr>
        <w:t>出现</w:t>
      </w:r>
      <w:r w:rsidRPr="00C26441">
        <w:rPr>
          <w:rFonts w:ascii="Times New Roman" w:hAnsi="Times New Roman" w:cs="Times New Roman" w:hint="eastAsia"/>
          <w:bCs/>
          <w:spacing w:val="7"/>
          <w:kern w:val="2"/>
          <w:sz w:val="21"/>
          <w:szCs w:val="21"/>
        </w:rPr>
        <w:t>过敏反应症状，如：头晕、心悸、面部肿胀或呼吸困难等</w:t>
      </w:r>
      <w:r>
        <w:rPr>
          <w:rFonts w:ascii="Times New Roman" w:hAnsi="Times New Roman" w:cs="Times New Roman" w:hint="eastAsia"/>
          <w:bCs/>
          <w:spacing w:val="7"/>
          <w:kern w:val="2"/>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bCs/>
          <w:spacing w:val="7"/>
          <w:kern w:val="2"/>
          <w:sz w:val="21"/>
          <w:szCs w:val="21"/>
        </w:rPr>
      </w:pPr>
      <w:r>
        <w:rPr>
          <w:rFonts w:ascii="Times New Roman" w:hAnsi="Times New Roman" w:cs="Times New Roman" w:hint="eastAsia"/>
          <w:bCs/>
          <w:spacing w:val="7"/>
          <w:kern w:val="2"/>
          <w:sz w:val="21"/>
          <w:szCs w:val="21"/>
        </w:rPr>
        <w:t>b.</w:t>
      </w:r>
      <w:r w:rsidRPr="00C26441">
        <w:rPr>
          <w:rFonts w:ascii="Times New Roman" w:hAnsi="Times New Roman" w:cs="Times New Roman" w:hint="eastAsia"/>
          <w:bCs/>
          <w:spacing w:val="7"/>
          <w:kern w:val="2"/>
          <w:sz w:val="21"/>
          <w:szCs w:val="21"/>
        </w:rPr>
        <w:t>出现疑似感染症状，如发热（≥</w:t>
      </w:r>
      <w:r w:rsidRPr="00C26441">
        <w:rPr>
          <w:rFonts w:ascii="Times New Roman" w:hAnsi="Times New Roman" w:cs="Times New Roman" w:hint="eastAsia"/>
          <w:bCs/>
          <w:spacing w:val="7"/>
          <w:kern w:val="2"/>
          <w:sz w:val="21"/>
          <w:szCs w:val="21"/>
        </w:rPr>
        <w:t>38</w:t>
      </w:r>
      <w:r w:rsidRPr="00C26441">
        <w:rPr>
          <w:rFonts w:ascii="Times New Roman" w:hAnsi="Times New Roman" w:cs="Times New Roman" w:hint="eastAsia"/>
          <w:bCs/>
          <w:spacing w:val="7"/>
          <w:kern w:val="2"/>
          <w:sz w:val="21"/>
          <w:szCs w:val="21"/>
        </w:rPr>
        <w:t>℃）伴寒战、严重咽痛伴痰咳（咳脓痰或发绿痰）、尿液浑浊或发臭、皮肤红肿</w:t>
      </w:r>
      <w:r w:rsidRPr="00C26441">
        <w:rPr>
          <w:rFonts w:ascii="Times New Roman" w:hAnsi="Times New Roman" w:cs="Times New Roman" w:hint="eastAsia"/>
          <w:bCs/>
          <w:spacing w:val="7"/>
          <w:kern w:val="2"/>
          <w:sz w:val="21"/>
          <w:szCs w:val="21"/>
        </w:rPr>
        <w:t>/</w:t>
      </w:r>
      <w:r w:rsidRPr="00C26441">
        <w:rPr>
          <w:rFonts w:ascii="Times New Roman" w:hAnsi="Times New Roman" w:cs="Times New Roman" w:hint="eastAsia"/>
          <w:bCs/>
          <w:spacing w:val="7"/>
          <w:kern w:val="2"/>
          <w:sz w:val="21"/>
          <w:szCs w:val="21"/>
        </w:rPr>
        <w:t>疼痛</w:t>
      </w:r>
      <w:r w:rsidRPr="00C26441">
        <w:rPr>
          <w:rFonts w:ascii="Times New Roman" w:hAnsi="Times New Roman" w:cs="Times New Roman" w:hint="eastAsia"/>
          <w:bCs/>
          <w:spacing w:val="7"/>
          <w:kern w:val="2"/>
          <w:sz w:val="21"/>
          <w:szCs w:val="21"/>
        </w:rPr>
        <w:t>/</w:t>
      </w:r>
      <w:r w:rsidRPr="00C26441">
        <w:rPr>
          <w:rFonts w:ascii="Times New Roman" w:hAnsi="Times New Roman" w:cs="Times New Roman" w:hint="eastAsia"/>
          <w:bCs/>
          <w:spacing w:val="7"/>
          <w:kern w:val="2"/>
          <w:sz w:val="21"/>
          <w:szCs w:val="21"/>
        </w:rPr>
        <w:t>触痛</w:t>
      </w:r>
      <w:r w:rsidRPr="00C26441">
        <w:rPr>
          <w:rFonts w:ascii="Times New Roman" w:hAnsi="Times New Roman" w:cs="Times New Roman" w:hint="eastAsia"/>
          <w:bCs/>
          <w:spacing w:val="7"/>
          <w:kern w:val="2"/>
          <w:sz w:val="21"/>
          <w:szCs w:val="21"/>
        </w:rPr>
        <w:t>/</w:t>
      </w:r>
      <w:r w:rsidRPr="00C26441">
        <w:rPr>
          <w:rFonts w:ascii="Times New Roman" w:hAnsi="Times New Roman" w:cs="Times New Roman" w:hint="eastAsia"/>
          <w:bCs/>
          <w:spacing w:val="7"/>
          <w:kern w:val="2"/>
          <w:sz w:val="21"/>
          <w:szCs w:val="21"/>
        </w:rPr>
        <w:t>疮</w:t>
      </w:r>
      <w:r>
        <w:rPr>
          <w:rFonts w:ascii="Times New Roman" w:hAnsi="Times New Roman" w:cs="Times New Roman" w:hint="eastAsia"/>
          <w:bCs/>
          <w:spacing w:val="7"/>
          <w:kern w:val="2"/>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spacing w:val="7"/>
          <w:sz w:val="21"/>
          <w:szCs w:val="21"/>
        </w:rPr>
      </w:pPr>
      <w:r>
        <w:rPr>
          <w:rFonts w:ascii="Times New Roman" w:hAnsi="Times New Roman" w:cs="Times New Roman" w:hint="eastAsia"/>
          <w:bCs/>
          <w:spacing w:val="7"/>
          <w:kern w:val="2"/>
          <w:sz w:val="21"/>
          <w:szCs w:val="21"/>
        </w:rPr>
        <w:t>c.</w:t>
      </w:r>
      <w:r w:rsidRPr="00C26441">
        <w:rPr>
          <w:rFonts w:ascii="Times New Roman" w:hAnsi="Times New Roman" w:cs="Times New Roman" w:hint="eastAsia"/>
          <w:spacing w:val="7"/>
          <w:sz w:val="21"/>
          <w:szCs w:val="21"/>
        </w:rPr>
        <w:t>腹泻</w:t>
      </w:r>
      <w:r w:rsidRPr="00C26441">
        <w:rPr>
          <w:rFonts w:ascii="Times New Roman" w:hAnsi="Times New Roman" w:cs="Times New Roman" w:hint="eastAsia"/>
          <w:spacing w:val="7"/>
          <w:sz w:val="21"/>
          <w:szCs w:val="21"/>
        </w:rPr>
        <w:t>/</w:t>
      </w:r>
      <w:r w:rsidRPr="00C26441">
        <w:rPr>
          <w:rFonts w:ascii="Times New Roman" w:hAnsi="Times New Roman" w:cs="Times New Roman" w:hint="eastAsia"/>
          <w:spacing w:val="7"/>
          <w:sz w:val="21"/>
          <w:szCs w:val="21"/>
        </w:rPr>
        <w:t>排便习惯改变：黑色柏油便、血液</w:t>
      </w:r>
      <w:r w:rsidRPr="00C26441">
        <w:rPr>
          <w:rFonts w:ascii="Times New Roman" w:hAnsi="Times New Roman" w:cs="Times New Roman" w:hint="eastAsia"/>
          <w:spacing w:val="7"/>
          <w:sz w:val="21"/>
          <w:szCs w:val="21"/>
        </w:rPr>
        <w:t>/</w:t>
      </w:r>
      <w:r w:rsidRPr="00C26441">
        <w:rPr>
          <w:rFonts w:ascii="Times New Roman" w:hAnsi="Times New Roman" w:cs="Times New Roman" w:hint="eastAsia"/>
          <w:spacing w:val="7"/>
          <w:sz w:val="21"/>
          <w:szCs w:val="21"/>
        </w:rPr>
        <w:t>粘液便、严重的腹痛</w:t>
      </w:r>
      <w:r>
        <w:rPr>
          <w:rFonts w:ascii="Times New Roman" w:hAnsi="Times New Roman" w:cs="Times New Roman" w:hint="eastAsia"/>
          <w:spacing w:val="7"/>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spacing w:val="7"/>
          <w:sz w:val="21"/>
          <w:szCs w:val="21"/>
        </w:rPr>
      </w:pPr>
      <w:r>
        <w:rPr>
          <w:rFonts w:ascii="Times New Roman" w:hAnsi="Times New Roman" w:cs="Times New Roman" w:hint="eastAsia"/>
          <w:spacing w:val="7"/>
          <w:sz w:val="21"/>
          <w:szCs w:val="21"/>
        </w:rPr>
        <w:t>d.</w:t>
      </w:r>
      <w:r w:rsidRPr="00C26441">
        <w:rPr>
          <w:rFonts w:ascii="Times New Roman" w:hAnsi="Times New Roman" w:cs="Times New Roman" w:hint="eastAsia"/>
          <w:spacing w:val="7"/>
          <w:sz w:val="21"/>
          <w:szCs w:val="21"/>
        </w:rPr>
        <w:t>出现肺部症状，如：新出现的或恶化的咳嗽、胸痛、咯血、呼吸急促或呼吸困难</w:t>
      </w:r>
      <w:r>
        <w:rPr>
          <w:rFonts w:ascii="Times New Roman" w:hAnsi="Times New Roman" w:cs="Times New Roman" w:hint="eastAsia"/>
          <w:spacing w:val="7"/>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spacing w:val="7"/>
          <w:sz w:val="21"/>
          <w:szCs w:val="21"/>
        </w:rPr>
      </w:pPr>
      <w:r>
        <w:rPr>
          <w:rFonts w:ascii="Times New Roman" w:hAnsi="Times New Roman" w:cs="Times New Roman" w:hint="eastAsia"/>
          <w:spacing w:val="7"/>
          <w:sz w:val="21"/>
          <w:szCs w:val="21"/>
        </w:rPr>
        <w:t>e.</w:t>
      </w:r>
      <w:r w:rsidR="00101EBE">
        <w:rPr>
          <w:rFonts w:ascii="Times New Roman" w:hAnsi="Times New Roman" w:cs="Times New Roman" w:hint="eastAsia"/>
          <w:spacing w:val="7"/>
          <w:sz w:val="21"/>
          <w:szCs w:val="21"/>
        </w:rPr>
        <w:t>出现</w:t>
      </w:r>
      <w:r w:rsidRPr="00C26441">
        <w:rPr>
          <w:rFonts w:ascii="Times New Roman" w:hAnsi="Times New Roman" w:cs="Times New Roman" w:hint="eastAsia"/>
          <w:spacing w:val="7"/>
          <w:sz w:val="21"/>
          <w:szCs w:val="21"/>
        </w:rPr>
        <w:t>肾脏症状，如：腰痛、血尿、脚</w:t>
      </w:r>
      <w:r w:rsidRPr="00C26441">
        <w:rPr>
          <w:rFonts w:ascii="Times New Roman" w:hAnsi="Times New Roman" w:cs="Times New Roman" w:hint="eastAsia"/>
          <w:spacing w:val="7"/>
          <w:sz w:val="21"/>
          <w:szCs w:val="21"/>
        </w:rPr>
        <w:t>/</w:t>
      </w:r>
      <w:r w:rsidRPr="00C26441">
        <w:rPr>
          <w:rFonts w:ascii="Times New Roman" w:hAnsi="Times New Roman" w:cs="Times New Roman" w:hint="eastAsia"/>
          <w:spacing w:val="7"/>
          <w:sz w:val="21"/>
          <w:szCs w:val="21"/>
        </w:rPr>
        <w:t>小腿肿胀、尿量</w:t>
      </w:r>
      <w:r w:rsidRPr="00C26441">
        <w:rPr>
          <w:rFonts w:ascii="Times New Roman" w:hAnsi="Times New Roman" w:cs="Times New Roman" w:hint="eastAsia"/>
          <w:spacing w:val="7"/>
          <w:sz w:val="21"/>
          <w:szCs w:val="21"/>
        </w:rPr>
        <w:t>/</w:t>
      </w:r>
      <w:r w:rsidRPr="00C26441">
        <w:rPr>
          <w:rFonts w:ascii="Times New Roman" w:hAnsi="Times New Roman" w:cs="Times New Roman" w:hint="eastAsia"/>
          <w:spacing w:val="7"/>
          <w:sz w:val="21"/>
          <w:szCs w:val="21"/>
        </w:rPr>
        <w:t>颜色改变</w:t>
      </w:r>
      <w:r>
        <w:rPr>
          <w:rFonts w:ascii="Times New Roman" w:hAnsi="Times New Roman" w:cs="Times New Roman" w:hint="eastAsia"/>
          <w:spacing w:val="7"/>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spacing w:val="7"/>
          <w:sz w:val="21"/>
          <w:szCs w:val="21"/>
        </w:rPr>
      </w:pPr>
      <w:r>
        <w:rPr>
          <w:rFonts w:ascii="Times New Roman" w:hAnsi="Times New Roman" w:cs="Times New Roman" w:hint="eastAsia"/>
          <w:spacing w:val="7"/>
          <w:sz w:val="21"/>
          <w:szCs w:val="21"/>
        </w:rPr>
        <w:t>f.</w:t>
      </w:r>
      <w:r w:rsidR="00101EBE">
        <w:rPr>
          <w:rFonts w:ascii="Times New Roman" w:hAnsi="Times New Roman" w:cs="Times New Roman" w:hint="eastAsia"/>
          <w:spacing w:val="7"/>
          <w:sz w:val="21"/>
          <w:szCs w:val="21"/>
        </w:rPr>
        <w:t>出现</w:t>
      </w:r>
      <w:r w:rsidRPr="00C26441">
        <w:rPr>
          <w:rFonts w:ascii="Times New Roman" w:hAnsi="Times New Roman" w:cs="Times New Roman" w:hint="eastAsia"/>
          <w:spacing w:val="7"/>
          <w:sz w:val="21"/>
          <w:szCs w:val="21"/>
        </w:rPr>
        <w:t>血糖症状，如：出现口渴和</w:t>
      </w:r>
      <w:r w:rsidRPr="00C26441">
        <w:rPr>
          <w:rFonts w:ascii="Times New Roman" w:hAnsi="Times New Roman" w:cs="Times New Roman" w:hint="eastAsia"/>
          <w:spacing w:val="7"/>
          <w:sz w:val="21"/>
          <w:szCs w:val="21"/>
        </w:rPr>
        <w:t>/</w:t>
      </w:r>
      <w:r w:rsidRPr="00C26441">
        <w:rPr>
          <w:rFonts w:ascii="Times New Roman" w:hAnsi="Times New Roman" w:cs="Times New Roman" w:hint="eastAsia"/>
          <w:spacing w:val="7"/>
          <w:sz w:val="21"/>
          <w:szCs w:val="21"/>
        </w:rPr>
        <w:t>或经常需要排尿等</w:t>
      </w:r>
      <w:r>
        <w:rPr>
          <w:rFonts w:ascii="Times New Roman" w:hAnsi="Times New Roman" w:cs="Times New Roman" w:hint="eastAsia"/>
          <w:spacing w:val="7"/>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bCs/>
          <w:spacing w:val="7"/>
          <w:kern w:val="2"/>
          <w:sz w:val="21"/>
          <w:szCs w:val="21"/>
        </w:rPr>
      </w:pPr>
      <w:r>
        <w:rPr>
          <w:rFonts w:cs="Times New Roman" w:hint="eastAsia"/>
          <w:spacing w:val="7"/>
          <w:sz w:val="21"/>
          <w:szCs w:val="21"/>
        </w:rPr>
        <w:t>④</w:t>
      </w:r>
      <w:r w:rsidRPr="00C26441">
        <w:rPr>
          <w:rFonts w:ascii="Times New Roman" w:hAnsi="Times New Roman" w:cs="Times New Roman" w:hint="eastAsia"/>
          <w:bCs/>
          <w:spacing w:val="7"/>
          <w:kern w:val="2"/>
          <w:sz w:val="21"/>
          <w:szCs w:val="21"/>
        </w:rPr>
        <w:t>用药期间或用药后出现下述症状及时告知主管医生</w:t>
      </w:r>
      <w:r w:rsidR="00521208">
        <w:rPr>
          <w:rFonts w:ascii="Times New Roman" w:hAnsi="Times New Roman" w:cs="Times New Roman" w:hint="eastAsia"/>
          <w:bCs/>
          <w:spacing w:val="7"/>
          <w:kern w:val="2"/>
          <w:sz w:val="21"/>
          <w:szCs w:val="21"/>
        </w:rPr>
        <w:t>：</w:t>
      </w:r>
    </w:p>
    <w:p w:rsidR="007A4D3F" w:rsidRDefault="007A4D3F" w:rsidP="007662B0">
      <w:pPr>
        <w:pStyle w:val="a3"/>
        <w:widowControl w:val="0"/>
        <w:shd w:val="clear" w:color="auto" w:fill="FFFFFF"/>
        <w:spacing w:before="0" w:beforeAutospacing="0" w:after="0" w:afterAutospacing="0"/>
        <w:ind w:firstLineChars="100" w:firstLine="224"/>
        <w:jc w:val="both"/>
        <w:rPr>
          <w:rFonts w:ascii="Times New Roman" w:hAnsi="Times New Roman" w:cs="Times New Roman"/>
          <w:bCs/>
          <w:spacing w:val="7"/>
          <w:kern w:val="2"/>
          <w:sz w:val="21"/>
          <w:szCs w:val="21"/>
        </w:rPr>
      </w:pPr>
      <w:r>
        <w:rPr>
          <w:rFonts w:ascii="Times New Roman" w:hAnsi="Times New Roman" w:cs="Times New Roman" w:hint="eastAsia"/>
          <w:bCs/>
          <w:spacing w:val="7"/>
          <w:kern w:val="2"/>
          <w:sz w:val="21"/>
          <w:szCs w:val="21"/>
        </w:rPr>
        <w:t>a.</w:t>
      </w:r>
      <w:r w:rsidRPr="00C26441">
        <w:rPr>
          <w:rFonts w:ascii="Times New Roman" w:hAnsi="Times New Roman" w:cs="Times New Roman" w:hint="eastAsia"/>
          <w:bCs/>
          <w:spacing w:val="7"/>
          <w:kern w:val="2"/>
          <w:sz w:val="21"/>
          <w:szCs w:val="21"/>
        </w:rPr>
        <w:t>贫血</w:t>
      </w:r>
      <w:r w:rsidRPr="00C26441">
        <w:rPr>
          <w:rFonts w:ascii="Times New Roman" w:hAnsi="Times New Roman" w:cs="Times New Roman" w:hint="eastAsia"/>
          <w:spacing w:val="7"/>
          <w:sz w:val="21"/>
          <w:szCs w:val="21"/>
        </w:rPr>
        <w:t>症状，如：</w:t>
      </w:r>
      <w:r w:rsidRPr="00C26441">
        <w:rPr>
          <w:rFonts w:ascii="Times New Roman" w:hAnsi="Times New Roman" w:cs="Times New Roman" w:hint="eastAsia"/>
          <w:bCs/>
          <w:spacing w:val="7"/>
          <w:kern w:val="2"/>
          <w:sz w:val="21"/>
          <w:szCs w:val="21"/>
        </w:rPr>
        <w:t>异常疲倦或虚弱</w:t>
      </w:r>
      <w:r>
        <w:rPr>
          <w:rFonts w:ascii="Times New Roman" w:hAnsi="Times New Roman" w:cs="Times New Roman" w:hint="eastAsia"/>
          <w:bCs/>
          <w:spacing w:val="7"/>
          <w:kern w:val="2"/>
          <w:sz w:val="21"/>
          <w:szCs w:val="21"/>
        </w:rPr>
        <w:t>；</w:t>
      </w:r>
    </w:p>
    <w:p w:rsidR="007A4D3F" w:rsidRDefault="007A4D3F" w:rsidP="007662B0">
      <w:pPr>
        <w:pStyle w:val="a3"/>
        <w:widowControl w:val="0"/>
        <w:shd w:val="clear" w:color="auto" w:fill="FFFFFF"/>
        <w:spacing w:before="0" w:beforeAutospacing="0" w:after="0" w:afterAutospacing="0"/>
        <w:ind w:left="224"/>
        <w:jc w:val="both"/>
        <w:rPr>
          <w:rFonts w:ascii="Times New Roman" w:hAnsi="Times New Roman" w:cs="Times New Roman"/>
          <w:bCs/>
          <w:spacing w:val="7"/>
          <w:kern w:val="2"/>
          <w:sz w:val="21"/>
          <w:szCs w:val="21"/>
        </w:rPr>
      </w:pPr>
      <w:r>
        <w:rPr>
          <w:rFonts w:ascii="Times New Roman" w:hAnsi="Times New Roman" w:cs="Times New Roman" w:hint="eastAsia"/>
          <w:bCs/>
          <w:spacing w:val="7"/>
          <w:kern w:val="2"/>
          <w:sz w:val="21"/>
          <w:szCs w:val="21"/>
        </w:rPr>
        <w:t>b.</w:t>
      </w:r>
      <w:r w:rsidRPr="00C26441">
        <w:rPr>
          <w:rFonts w:ascii="Times New Roman" w:hAnsi="Times New Roman" w:cs="Times New Roman" w:hint="eastAsia"/>
          <w:bCs/>
          <w:spacing w:val="7"/>
          <w:kern w:val="2"/>
          <w:sz w:val="21"/>
          <w:szCs w:val="21"/>
        </w:rPr>
        <w:t>肝脏问题</w:t>
      </w:r>
      <w:r w:rsidRPr="00C26441">
        <w:rPr>
          <w:rFonts w:ascii="Times New Roman" w:hAnsi="Times New Roman" w:cs="Times New Roman" w:hint="eastAsia"/>
          <w:spacing w:val="7"/>
          <w:sz w:val="21"/>
          <w:szCs w:val="21"/>
        </w:rPr>
        <w:t>症状，如：</w:t>
      </w:r>
      <w:r w:rsidRPr="00C26441">
        <w:rPr>
          <w:rFonts w:ascii="Times New Roman" w:hAnsi="Times New Roman" w:cs="Times New Roman" w:hint="eastAsia"/>
          <w:bCs/>
          <w:spacing w:val="7"/>
          <w:kern w:val="2"/>
          <w:sz w:val="21"/>
          <w:szCs w:val="21"/>
        </w:rPr>
        <w:t>巩膜</w:t>
      </w:r>
      <w:r w:rsidRPr="00C26441">
        <w:rPr>
          <w:rFonts w:ascii="Times New Roman" w:hAnsi="Times New Roman" w:cs="Times New Roman" w:hint="eastAsia"/>
          <w:bCs/>
          <w:spacing w:val="7"/>
          <w:kern w:val="2"/>
          <w:sz w:val="21"/>
          <w:szCs w:val="21"/>
        </w:rPr>
        <w:t>/</w:t>
      </w:r>
      <w:r w:rsidRPr="00C26441">
        <w:rPr>
          <w:rFonts w:ascii="Times New Roman" w:hAnsi="Times New Roman" w:cs="Times New Roman" w:hint="eastAsia"/>
          <w:bCs/>
          <w:spacing w:val="7"/>
          <w:kern w:val="2"/>
          <w:sz w:val="21"/>
          <w:szCs w:val="21"/>
        </w:rPr>
        <w:t>皮肤黄染、粪便白色或黏土色</w:t>
      </w:r>
      <w:r>
        <w:rPr>
          <w:rFonts w:ascii="Times New Roman" w:hAnsi="Times New Roman" w:cs="Times New Roman" w:hint="eastAsia"/>
          <w:bCs/>
          <w:spacing w:val="7"/>
          <w:kern w:val="2"/>
          <w:sz w:val="21"/>
          <w:szCs w:val="21"/>
        </w:rPr>
        <w:t>；</w:t>
      </w:r>
    </w:p>
    <w:p w:rsidR="007A4D3F" w:rsidRDefault="007A4D3F" w:rsidP="007662B0">
      <w:pPr>
        <w:pStyle w:val="a3"/>
        <w:widowControl w:val="0"/>
        <w:shd w:val="clear" w:color="auto" w:fill="FFFFFF"/>
        <w:spacing w:before="0" w:beforeAutospacing="0" w:after="0" w:afterAutospacing="0"/>
        <w:ind w:left="224"/>
        <w:jc w:val="both"/>
        <w:rPr>
          <w:rFonts w:ascii="Times New Roman" w:hAnsi="Times New Roman" w:cs="Times New Roman"/>
          <w:spacing w:val="7"/>
          <w:sz w:val="21"/>
          <w:szCs w:val="21"/>
        </w:rPr>
      </w:pPr>
      <w:r>
        <w:rPr>
          <w:rFonts w:ascii="Times New Roman" w:hAnsi="Times New Roman" w:cs="Times New Roman" w:hint="eastAsia"/>
          <w:bCs/>
          <w:spacing w:val="7"/>
          <w:kern w:val="2"/>
          <w:sz w:val="21"/>
          <w:szCs w:val="21"/>
        </w:rPr>
        <w:t>c.</w:t>
      </w:r>
      <w:r w:rsidRPr="00C26441">
        <w:rPr>
          <w:rFonts w:ascii="Times New Roman" w:hAnsi="Times New Roman" w:cs="Times New Roman" w:hint="eastAsia"/>
          <w:bCs/>
          <w:spacing w:val="7"/>
          <w:kern w:val="2"/>
          <w:sz w:val="21"/>
          <w:szCs w:val="21"/>
        </w:rPr>
        <w:t>甲状腺</w:t>
      </w:r>
      <w:r w:rsidRPr="00C26441">
        <w:rPr>
          <w:rFonts w:ascii="Times New Roman" w:hAnsi="Times New Roman" w:cs="Times New Roman" w:hint="eastAsia"/>
          <w:spacing w:val="7"/>
          <w:sz w:val="21"/>
          <w:szCs w:val="21"/>
        </w:rPr>
        <w:t>症状，如：体重异常增加或减轻、怕冷</w:t>
      </w:r>
      <w:r w:rsidRPr="00C26441">
        <w:rPr>
          <w:rFonts w:ascii="Times New Roman" w:hAnsi="Times New Roman" w:cs="Times New Roman" w:hint="eastAsia"/>
          <w:spacing w:val="7"/>
          <w:sz w:val="21"/>
          <w:szCs w:val="21"/>
        </w:rPr>
        <w:t>/</w:t>
      </w:r>
      <w:r w:rsidRPr="00C26441">
        <w:rPr>
          <w:rFonts w:ascii="Times New Roman" w:hAnsi="Times New Roman" w:cs="Times New Roman" w:hint="eastAsia"/>
          <w:spacing w:val="7"/>
          <w:sz w:val="21"/>
          <w:szCs w:val="21"/>
        </w:rPr>
        <w:t>怕热、声音嘶哑等</w:t>
      </w:r>
      <w:r>
        <w:rPr>
          <w:rFonts w:ascii="Times New Roman" w:hAnsi="Times New Roman" w:cs="Times New Roman" w:hint="eastAsia"/>
          <w:spacing w:val="7"/>
          <w:sz w:val="21"/>
          <w:szCs w:val="21"/>
        </w:rPr>
        <w:t>；</w:t>
      </w:r>
    </w:p>
    <w:p w:rsidR="007A4D3F" w:rsidRDefault="007A4D3F" w:rsidP="007662B0">
      <w:pPr>
        <w:pStyle w:val="a3"/>
        <w:widowControl w:val="0"/>
        <w:shd w:val="clear" w:color="auto" w:fill="FFFFFF"/>
        <w:spacing w:before="0" w:beforeAutospacing="0" w:after="0" w:afterAutospacing="0"/>
        <w:ind w:left="224"/>
        <w:jc w:val="both"/>
        <w:rPr>
          <w:rFonts w:ascii="Times New Roman" w:hAnsi="Times New Roman" w:cs="Times New Roman"/>
          <w:spacing w:val="7"/>
          <w:sz w:val="21"/>
          <w:szCs w:val="21"/>
        </w:rPr>
      </w:pPr>
      <w:r>
        <w:rPr>
          <w:rFonts w:ascii="Times New Roman" w:hAnsi="Times New Roman" w:cs="Times New Roman" w:hint="eastAsia"/>
          <w:spacing w:val="7"/>
          <w:sz w:val="21"/>
          <w:szCs w:val="21"/>
        </w:rPr>
        <w:t>d.</w:t>
      </w:r>
      <w:r w:rsidRPr="00C26441">
        <w:rPr>
          <w:rFonts w:ascii="Times New Roman" w:hAnsi="Times New Roman" w:cs="Times New Roman" w:hint="eastAsia"/>
          <w:spacing w:val="7"/>
          <w:sz w:val="21"/>
          <w:szCs w:val="21"/>
        </w:rPr>
        <w:t>视力变化、眼痛或发红</w:t>
      </w:r>
      <w:r>
        <w:rPr>
          <w:rFonts w:ascii="Times New Roman" w:hAnsi="Times New Roman" w:cs="Times New Roman" w:hint="eastAsia"/>
          <w:spacing w:val="7"/>
          <w:sz w:val="21"/>
          <w:szCs w:val="21"/>
        </w:rPr>
        <w:t>；</w:t>
      </w:r>
    </w:p>
    <w:p w:rsidR="00CE7687" w:rsidRDefault="007A4D3F" w:rsidP="007662B0">
      <w:pPr>
        <w:pStyle w:val="a3"/>
        <w:widowControl w:val="0"/>
        <w:shd w:val="clear" w:color="auto" w:fill="FFFFFF"/>
        <w:spacing w:before="0" w:beforeAutospacing="0" w:after="0" w:afterAutospacing="0"/>
        <w:ind w:left="224"/>
        <w:jc w:val="both"/>
        <w:rPr>
          <w:rFonts w:ascii="Times New Roman" w:hAnsi="Times New Roman" w:cs="Times New Roman"/>
          <w:spacing w:val="7"/>
          <w:sz w:val="21"/>
          <w:szCs w:val="21"/>
        </w:rPr>
      </w:pPr>
      <w:r>
        <w:rPr>
          <w:rFonts w:ascii="Times New Roman" w:hAnsi="Times New Roman" w:cs="Times New Roman" w:hint="eastAsia"/>
          <w:spacing w:val="7"/>
          <w:sz w:val="21"/>
          <w:szCs w:val="21"/>
        </w:rPr>
        <w:t>e.</w:t>
      </w:r>
      <w:r w:rsidRPr="00C26441">
        <w:rPr>
          <w:rFonts w:ascii="Times New Roman" w:hAnsi="Times New Roman" w:cs="Times New Roman" w:hint="eastAsia"/>
          <w:spacing w:val="7"/>
          <w:sz w:val="21"/>
          <w:szCs w:val="21"/>
        </w:rPr>
        <w:t>皮肤出现皮疹、水疱或瘙痒</w:t>
      </w:r>
      <w:r w:rsidR="00150642">
        <w:rPr>
          <w:rFonts w:ascii="Times New Roman" w:hAnsi="Times New Roman" w:cs="Times New Roman" w:hint="eastAsia"/>
          <w:spacing w:val="7"/>
          <w:sz w:val="21"/>
          <w:szCs w:val="21"/>
        </w:rPr>
        <w:t>。</w:t>
      </w:r>
    </w:p>
    <w:p w:rsidR="00CE7687" w:rsidRPr="00D67D3E" w:rsidRDefault="00CE7687" w:rsidP="007662B0">
      <w:pPr>
        <w:pStyle w:val="a3"/>
        <w:widowControl w:val="0"/>
        <w:shd w:val="clear" w:color="auto" w:fill="FFFFFF"/>
        <w:spacing w:before="0" w:beforeAutospacing="0" w:after="0" w:afterAutospacing="0"/>
        <w:ind w:left="224"/>
        <w:jc w:val="center"/>
        <w:rPr>
          <w:rFonts w:ascii="Times New Roman" w:hAnsi="Times New Roman" w:cs="Times New Roman"/>
          <w:b/>
          <w:spacing w:val="7"/>
          <w:sz w:val="21"/>
          <w:szCs w:val="21"/>
        </w:rPr>
      </w:pPr>
      <w:r w:rsidRPr="00D67D3E">
        <w:rPr>
          <w:rFonts w:ascii="Times New Roman" w:hAnsi="Times New Roman" w:cs="Times New Roman" w:hint="eastAsia"/>
          <w:b/>
          <w:spacing w:val="7"/>
          <w:sz w:val="21"/>
          <w:szCs w:val="21"/>
        </w:rPr>
        <w:t>表</w:t>
      </w:r>
      <w:r w:rsidRPr="00D67D3E">
        <w:rPr>
          <w:rFonts w:ascii="Times New Roman" w:hAnsi="Times New Roman" w:cs="Times New Roman" w:hint="eastAsia"/>
          <w:b/>
          <w:spacing w:val="7"/>
          <w:sz w:val="21"/>
          <w:szCs w:val="21"/>
        </w:rPr>
        <w:t xml:space="preserve">12 </w:t>
      </w:r>
      <w:r w:rsidR="00521208">
        <w:rPr>
          <w:rFonts w:ascii="Times New Roman" w:hAnsi="Times New Roman" w:cs="Times New Roman" w:hint="eastAsia"/>
          <w:b/>
          <w:spacing w:val="7"/>
          <w:sz w:val="21"/>
          <w:szCs w:val="21"/>
        </w:rPr>
        <w:t xml:space="preserve"> </w:t>
      </w:r>
      <w:r w:rsidRPr="00D67D3E">
        <w:rPr>
          <w:rFonts w:ascii="Times New Roman" w:hAnsi="Times New Roman" w:cs="Times New Roman" w:hint="eastAsia"/>
          <w:b/>
          <w:spacing w:val="7"/>
          <w:sz w:val="21"/>
          <w:szCs w:val="21"/>
        </w:rPr>
        <w:t>常见不良反应的自我</w:t>
      </w:r>
      <w:r w:rsidR="00D67D3E">
        <w:rPr>
          <w:rFonts w:ascii="Times New Roman" w:hAnsi="Times New Roman" w:cs="Times New Roman" w:hint="eastAsia"/>
          <w:b/>
          <w:spacing w:val="7"/>
          <w:sz w:val="21"/>
          <w:szCs w:val="21"/>
        </w:rPr>
        <w:t>照护</w:t>
      </w:r>
    </w:p>
    <w:tbl>
      <w:tblPr>
        <w:tblStyle w:val="a9"/>
        <w:tblW w:w="0" w:type="auto"/>
        <w:jc w:val="center"/>
        <w:tblInd w:w="-34" w:type="dxa"/>
        <w:tblLook w:val="04A0"/>
      </w:tblPr>
      <w:tblGrid>
        <w:gridCol w:w="1135"/>
        <w:gridCol w:w="2126"/>
        <w:gridCol w:w="5245"/>
      </w:tblGrid>
      <w:tr w:rsidR="00215F9A" w:rsidRPr="00C26441" w:rsidTr="00F36936">
        <w:trPr>
          <w:trHeight w:val="378"/>
          <w:jc w:val="center"/>
        </w:trPr>
        <w:tc>
          <w:tcPr>
            <w:tcW w:w="1135" w:type="dxa"/>
            <w:vAlign w:val="center"/>
          </w:tcPr>
          <w:p w:rsidR="00215F9A" w:rsidRPr="007A4D3F" w:rsidRDefault="00215F9A" w:rsidP="007662B0">
            <w:pPr>
              <w:pStyle w:val="a3"/>
              <w:widowControl w:val="0"/>
              <w:spacing w:before="0" w:beforeAutospacing="0" w:after="0" w:afterAutospacing="0"/>
              <w:jc w:val="center"/>
              <w:rPr>
                <w:rFonts w:ascii="Times New Roman" w:hAnsi="Times New Roman" w:cs="Times New Roman"/>
                <w:spacing w:val="7"/>
                <w:sz w:val="18"/>
                <w:szCs w:val="18"/>
              </w:rPr>
            </w:pPr>
            <w:r w:rsidRPr="007A4D3F">
              <w:rPr>
                <w:rFonts w:ascii="Times New Roman" w:hAnsi="Times New Roman" w:cs="Times New Roman"/>
                <w:spacing w:val="7"/>
                <w:sz w:val="18"/>
                <w:szCs w:val="18"/>
              </w:rPr>
              <w:t>不良反应类型</w:t>
            </w:r>
          </w:p>
        </w:tc>
        <w:tc>
          <w:tcPr>
            <w:tcW w:w="2126" w:type="dxa"/>
            <w:vAlign w:val="center"/>
          </w:tcPr>
          <w:p w:rsidR="00215F9A" w:rsidRPr="007A4D3F" w:rsidRDefault="00215F9A" w:rsidP="007662B0">
            <w:pPr>
              <w:pStyle w:val="a3"/>
              <w:widowControl w:val="0"/>
              <w:spacing w:before="0" w:beforeAutospacing="0" w:after="0" w:afterAutospacing="0"/>
              <w:jc w:val="center"/>
              <w:rPr>
                <w:rFonts w:ascii="Times New Roman" w:hAnsi="Times New Roman" w:cs="Times New Roman"/>
                <w:spacing w:val="7"/>
                <w:sz w:val="18"/>
                <w:szCs w:val="18"/>
              </w:rPr>
            </w:pPr>
            <w:r w:rsidRPr="007A4D3F">
              <w:rPr>
                <w:rFonts w:ascii="Times New Roman" w:hAnsi="Times New Roman" w:cs="Times New Roman"/>
                <w:spacing w:val="7"/>
                <w:sz w:val="18"/>
                <w:szCs w:val="18"/>
              </w:rPr>
              <w:t>表现</w:t>
            </w:r>
          </w:p>
        </w:tc>
        <w:tc>
          <w:tcPr>
            <w:tcW w:w="5245" w:type="dxa"/>
            <w:vAlign w:val="center"/>
          </w:tcPr>
          <w:p w:rsidR="00215F9A" w:rsidRPr="007A4D3F" w:rsidRDefault="00215F9A" w:rsidP="007662B0">
            <w:pPr>
              <w:pStyle w:val="a3"/>
              <w:widowControl w:val="0"/>
              <w:spacing w:before="0" w:beforeAutospacing="0" w:after="0" w:afterAutospacing="0"/>
              <w:jc w:val="center"/>
              <w:rPr>
                <w:rFonts w:ascii="Times New Roman" w:hAnsi="Times New Roman" w:cs="Times New Roman"/>
                <w:spacing w:val="7"/>
                <w:sz w:val="18"/>
                <w:szCs w:val="18"/>
              </w:rPr>
            </w:pPr>
            <w:r w:rsidRPr="007A4D3F">
              <w:rPr>
                <w:rFonts w:ascii="Times New Roman" w:hAnsi="Times New Roman" w:cs="Times New Roman"/>
                <w:spacing w:val="7"/>
                <w:sz w:val="18"/>
                <w:szCs w:val="18"/>
              </w:rPr>
              <w:t>自我</w:t>
            </w:r>
            <w:r w:rsidR="00D67D3E">
              <w:rPr>
                <w:rFonts w:ascii="Times New Roman" w:hAnsi="Times New Roman" w:cs="Times New Roman" w:hint="eastAsia"/>
                <w:spacing w:val="7"/>
                <w:sz w:val="18"/>
                <w:szCs w:val="18"/>
              </w:rPr>
              <w:t>照护</w:t>
            </w:r>
          </w:p>
        </w:tc>
      </w:tr>
      <w:tr w:rsidR="00215F9A" w:rsidRPr="00C26441" w:rsidTr="00F36936">
        <w:trPr>
          <w:trHeight w:val="362"/>
          <w:jc w:val="center"/>
        </w:trPr>
        <w:tc>
          <w:tcPr>
            <w:tcW w:w="1135" w:type="dxa"/>
            <w:vAlign w:val="center"/>
          </w:tcPr>
          <w:p w:rsidR="00215F9A" w:rsidRPr="007A4D3F" w:rsidRDefault="00215F9A"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皮肤不良反应</w:t>
            </w:r>
          </w:p>
        </w:tc>
        <w:tc>
          <w:tcPr>
            <w:tcW w:w="2126" w:type="dxa"/>
            <w:vAlign w:val="center"/>
          </w:tcPr>
          <w:p w:rsidR="00215F9A" w:rsidRPr="007A4D3F" w:rsidRDefault="00215F9A" w:rsidP="007662B0">
            <w:pPr>
              <w:pStyle w:val="a3"/>
              <w:widowControl w:val="0"/>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皮疹、瘙痒</w:t>
            </w:r>
            <w:r w:rsidR="00584088" w:rsidRPr="007A4D3F">
              <w:rPr>
                <w:rFonts w:ascii="Times New Roman" w:hAnsi="Times New Roman" w:cs="Times New Roman"/>
                <w:spacing w:val="7"/>
                <w:sz w:val="18"/>
                <w:szCs w:val="18"/>
              </w:rPr>
              <w:t>等</w:t>
            </w:r>
          </w:p>
        </w:tc>
        <w:tc>
          <w:tcPr>
            <w:tcW w:w="5245" w:type="dxa"/>
          </w:tcPr>
          <w:p w:rsidR="00215F9A" w:rsidRPr="007A4D3F" w:rsidRDefault="00584088" w:rsidP="007662B0">
            <w:pPr>
              <w:pStyle w:val="a3"/>
              <w:widowControl w:val="0"/>
              <w:numPr>
                <w:ilvl w:val="0"/>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保护皮肤</w:t>
            </w:r>
          </w:p>
          <w:p w:rsidR="00584088" w:rsidRPr="007A4D3F" w:rsidRDefault="00584088" w:rsidP="007662B0">
            <w:pPr>
              <w:pStyle w:val="a3"/>
              <w:widowControl w:val="0"/>
              <w:numPr>
                <w:ilvl w:val="1"/>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清洁皮肤时</w:t>
            </w:r>
            <w:r w:rsidR="000966F2">
              <w:rPr>
                <w:rFonts w:ascii="Times New Roman" w:hAnsi="Times New Roman" w:cs="Times New Roman" w:hint="eastAsia"/>
                <w:spacing w:val="7"/>
                <w:sz w:val="18"/>
                <w:szCs w:val="18"/>
              </w:rPr>
              <w:t>，</w:t>
            </w:r>
            <w:r w:rsidRPr="007A4D3F">
              <w:rPr>
                <w:rFonts w:ascii="Times New Roman" w:hAnsi="Times New Roman" w:cs="Times New Roman"/>
                <w:spacing w:val="7"/>
                <w:sz w:val="18"/>
                <w:szCs w:val="18"/>
              </w:rPr>
              <w:t>使用无刺激的皂液、浴液，水温不宜过高</w:t>
            </w:r>
          </w:p>
          <w:p w:rsidR="00584088" w:rsidRPr="007A4D3F" w:rsidRDefault="00584088" w:rsidP="007662B0">
            <w:pPr>
              <w:pStyle w:val="a3"/>
              <w:widowControl w:val="0"/>
              <w:numPr>
                <w:ilvl w:val="1"/>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每天使用无酒精无刺激的保湿润肤霜，顺着毛发生长的方向涂抹，直至完全吸收</w:t>
            </w:r>
          </w:p>
          <w:p w:rsidR="00584088" w:rsidRPr="007A4D3F" w:rsidRDefault="00584088" w:rsidP="007662B0">
            <w:pPr>
              <w:pStyle w:val="a3"/>
              <w:widowControl w:val="0"/>
              <w:numPr>
                <w:ilvl w:val="1"/>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外出时避免阳光照射，采取防晒措施，如戴遮阳帽、打遮阳伞、涂抹防晒用品</w:t>
            </w:r>
          </w:p>
          <w:p w:rsidR="00584088" w:rsidRPr="007A4D3F" w:rsidRDefault="00584088" w:rsidP="007662B0">
            <w:pPr>
              <w:pStyle w:val="a3"/>
              <w:widowControl w:val="0"/>
              <w:numPr>
                <w:ilvl w:val="0"/>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皮肤护理</w:t>
            </w:r>
          </w:p>
          <w:p w:rsidR="00584088" w:rsidRPr="007A4D3F" w:rsidRDefault="006A261F" w:rsidP="007662B0">
            <w:pPr>
              <w:pStyle w:val="a3"/>
              <w:widowControl w:val="0"/>
              <w:numPr>
                <w:ilvl w:val="1"/>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保持皮肤的清洁和湿润，使用保湿润肤霜</w:t>
            </w:r>
            <w:r w:rsidR="000966F2">
              <w:rPr>
                <w:rFonts w:ascii="Times New Roman" w:hAnsi="Times New Roman" w:cs="Times New Roman" w:hint="eastAsia"/>
                <w:spacing w:val="7"/>
                <w:sz w:val="18"/>
                <w:szCs w:val="18"/>
              </w:rPr>
              <w:t>，</w:t>
            </w:r>
            <w:r w:rsidRPr="007A4D3F">
              <w:rPr>
                <w:rFonts w:ascii="Times New Roman" w:hAnsi="Times New Roman" w:cs="Times New Roman"/>
                <w:spacing w:val="7"/>
                <w:sz w:val="18"/>
                <w:szCs w:val="18"/>
              </w:rPr>
              <w:t>每天</w:t>
            </w:r>
            <w:r w:rsidRPr="007A4D3F">
              <w:rPr>
                <w:rFonts w:ascii="Times New Roman" w:hAnsi="Times New Roman" w:cs="Times New Roman"/>
                <w:spacing w:val="7"/>
                <w:sz w:val="18"/>
                <w:szCs w:val="18"/>
              </w:rPr>
              <w:t>2</w:t>
            </w:r>
            <w:r w:rsidR="007A4D3F" w:rsidRPr="00756B08">
              <w:rPr>
                <w:rFonts w:ascii="Times New Roman" w:hAnsi="Times New Roman" w:cs="Times New Roman"/>
                <w:bCs/>
                <w:kern w:val="2"/>
                <w:sz w:val="18"/>
                <w:szCs w:val="18"/>
              </w:rPr>
              <w:t>～</w:t>
            </w:r>
            <w:r w:rsidRPr="007A4D3F">
              <w:rPr>
                <w:rFonts w:ascii="Times New Roman" w:hAnsi="Times New Roman" w:cs="Times New Roman"/>
                <w:spacing w:val="7"/>
                <w:sz w:val="18"/>
                <w:szCs w:val="18"/>
              </w:rPr>
              <w:t>3</w:t>
            </w:r>
            <w:r w:rsidRPr="007A4D3F">
              <w:rPr>
                <w:rFonts w:ascii="Times New Roman" w:hAnsi="Times New Roman" w:cs="Times New Roman"/>
                <w:spacing w:val="7"/>
                <w:sz w:val="18"/>
                <w:szCs w:val="18"/>
              </w:rPr>
              <w:t>次</w:t>
            </w:r>
          </w:p>
          <w:p w:rsidR="006A261F" w:rsidRPr="007A4D3F" w:rsidRDefault="006A261F" w:rsidP="007662B0">
            <w:pPr>
              <w:pStyle w:val="a3"/>
              <w:widowControl w:val="0"/>
              <w:numPr>
                <w:ilvl w:val="1"/>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使用柔软纸巾时避免来回擦拭皮肤，使用温水洗浴，避免水温过高损伤皮肤</w:t>
            </w:r>
          </w:p>
          <w:p w:rsidR="006A261F" w:rsidRPr="007A4D3F" w:rsidRDefault="006A261F" w:rsidP="007662B0">
            <w:pPr>
              <w:pStyle w:val="a3"/>
              <w:widowControl w:val="0"/>
              <w:numPr>
                <w:ilvl w:val="1"/>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穿着质地柔软宽松的纯棉衣服，不要穿化纤和材质较硬的衣服，防止因衣服材质粗糙或摩擦使皮肤破损</w:t>
            </w:r>
          </w:p>
          <w:p w:rsidR="006A261F" w:rsidRPr="007A4D3F" w:rsidRDefault="006A261F" w:rsidP="007662B0">
            <w:pPr>
              <w:pStyle w:val="a3"/>
              <w:widowControl w:val="0"/>
              <w:numPr>
                <w:ilvl w:val="1"/>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勤剪指甲，以免指甲过长抓破皮肤，瘙痒时避免用手抓挠皮肤</w:t>
            </w:r>
            <w:r w:rsidR="000966F2">
              <w:rPr>
                <w:rFonts w:ascii="Times New Roman" w:hAnsi="Times New Roman" w:cs="Times New Roman" w:hint="eastAsia"/>
                <w:spacing w:val="7"/>
                <w:sz w:val="18"/>
                <w:szCs w:val="18"/>
              </w:rPr>
              <w:t>，可</w:t>
            </w:r>
            <w:r w:rsidRPr="007A4D3F">
              <w:rPr>
                <w:rFonts w:ascii="Times New Roman" w:hAnsi="Times New Roman" w:cs="Times New Roman"/>
                <w:spacing w:val="7"/>
                <w:sz w:val="18"/>
                <w:szCs w:val="18"/>
              </w:rPr>
              <w:t>轻拍</w:t>
            </w:r>
            <w:r w:rsidR="000966F2">
              <w:rPr>
                <w:rFonts w:ascii="Times New Roman" w:hAnsi="Times New Roman" w:cs="Times New Roman" w:hint="eastAsia"/>
                <w:spacing w:val="7"/>
                <w:sz w:val="18"/>
                <w:szCs w:val="18"/>
              </w:rPr>
              <w:t>以</w:t>
            </w:r>
            <w:r w:rsidRPr="007A4D3F">
              <w:rPr>
                <w:rFonts w:ascii="Times New Roman" w:hAnsi="Times New Roman" w:cs="Times New Roman"/>
                <w:spacing w:val="7"/>
                <w:sz w:val="18"/>
                <w:szCs w:val="18"/>
              </w:rPr>
              <w:t>缓解局部不适</w:t>
            </w:r>
          </w:p>
          <w:p w:rsidR="00F27137" w:rsidRPr="007A4D3F" w:rsidRDefault="00F27137" w:rsidP="007662B0">
            <w:pPr>
              <w:pStyle w:val="a3"/>
              <w:widowControl w:val="0"/>
              <w:numPr>
                <w:ilvl w:val="1"/>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睡眠时保持空气凉爽</w:t>
            </w:r>
          </w:p>
          <w:p w:rsidR="00F27137" w:rsidRPr="007A4D3F" w:rsidRDefault="00C74470" w:rsidP="007662B0">
            <w:pPr>
              <w:pStyle w:val="a3"/>
              <w:widowControl w:val="0"/>
              <w:numPr>
                <w:ilvl w:val="1"/>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一旦出现瘙痒或红斑时，局部</w:t>
            </w:r>
            <w:r w:rsidR="000966F2">
              <w:rPr>
                <w:rFonts w:ascii="Times New Roman" w:hAnsi="Times New Roman" w:cs="Times New Roman" w:hint="eastAsia"/>
                <w:spacing w:val="7"/>
                <w:sz w:val="18"/>
                <w:szCs w:val="18"/>
              </w:rPr>
              <w:t>外</w:t>
            </w:r>
            <w:r w:rsidRPr="007A4D3F">
              <w:rPr>
                <w:rFonts w:ascii="Times New Roman" w:hAnsi="Times New Roman" w:cs="Times New Roman"/>
                <w:spacing w:val="7"/>
                <w:sz w:val="18"/>
                <w:szCs w:val="18"/>
              </w:rPr>
              <w:t>用清凉剂（如：薄荷），或布类物品冷敷或轻拍局部皮肤</w:t>
            </w:r>
          </w:p>
          <w:p w:rsidR="00C74470" w:rsidRPr="007A4D3F" w:rsidRDefault="00C74470" w:rsidP="007662B0">
            <w:pPr>
              <w:pStyle w:val="a3"/>
              <w:widowControl w:val="0"/>
              <w:numPr>
                <w:ilvl w:val="1"/>
                <w:numId w:val="19"/>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出现严重皮肤反应，需遵照医生处方正确使用口服或外用药物</w:t>
            </w:r>
          </w:p>
        </w:tc>
      </w:tr>
      <w:tr w:rsidR="00215F9A" w:rsidRPr="00C26441" w:rsidTr="00F36936">
        <w:trPr>
          <w:trHeight w:val="378"/>
          <w:jc w:val="center"/>
        </w:trPr>
        <w:tc>
          <w:tcPr>
            <w:tcW w:w="1135" w:type="dxa"/>
            <w:vAlign w:val="center"/>
          </w:tcPr>
          <w:p w:rsidR="000966F2" w:rsidRDefault="00090B3D"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消化道</w:t>
            </w:r>
          </w:p>
          <w:p w:rsidR="00215F9A" w:rsidRPr="007A4D3F" w:rsidRDefault="00090B3D"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不良反应</w:t>
            </w:r>
          </w:p>
        </w:tc>
        <w:tc>
          <w:tcPr>
            <w:tcW w:w="2126" w:type="dxa"/>
          </w:tcPr>
          <w:p w:rsidR="00215F9A" w:rsidRPr="007A4D3F" w:rsidRDefault="00ED32B7" w:rsidP="007662B0">
            <w:pPr>
              <w:pStyle w:val="a3"/>
              <w:widowControl w:val="0"/>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腹泻、腹痛、大便带血等</w:t>
            </w:r>
          </w:p>
        </w:tc>
        <w:tc>
          <w:tcPr>
            <w:tcW w:w="5245" w:type="dxa"/>
          </w:tcPr>
          <w:p w:rsidR="00215F9A" w:rsidRPr="007A4D3F" w:rsidRDefault="00FB4A58" w:rsidP="007662B0">
            <w:pPr>
              <w:pStyle w:val="a3"/>
              <w:widowControl w:val="0"/>
              <w:numPr>
                <w:ilvl w:val="0"/>
                <w:numId w:val="20"/>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注意保持肛周皮肤清洁，每次便后用柔软卫生纸清洁，并温水清洗肛周，避免肛周皮肤破损</w:t>
            </w:r>
          </w:p>
          <w:p w:rsidR="00FB4A58" w:rsidRPr="007A4D3F" w:rsidRDefault="00FB4A58" w:rsidP="007662B0">
            <w:pPr>
              <w:pStyle w:val="a3"/>
              <w:widowControl w:val="0"/>
              <w:numPr>
                <w:ilvl w:val="0"/>
                <w:numId w:val="20"/>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适当增加饮水量，约</w:t>
            </w:r>
            <w:r w:rsidRPr="007A4D3F">
              <w:rPr>
                <w:rFonts w:ascii="Times New Roman" w:hAnsi="Times New Roman" w:cs="Times New Roman"/>
                <w:spacing w:val="7"/>
                <w:sz w:val="18"/>
                <w:szCs w:val="18"/>
              </w:rPr>
              <w:t>3000m</w:t>
            </w:r>
            <w:r w:rsidR="007A4D3F">
              <w:rPr>
                <w:rFonts w:ascii="Times New Roman" w:hAnsi="Times New Roman" w:cs="Times New Roman" w:hint="eastAsia"/>
                <w:spacing w:val="7"/>
                <w:sz w:val="18"/>
                <w:szCs w:val="18"/>
              </w:rPr>
              <w:t>L</w:t>
            </w:r>
            <w:r w:rsidRPr="007A4D3F">
              <w:rPr>
                <w:rFonts w:ascii="Times New Roman" w:hAnsi="Times New Roman" w:cs="Times New Roman"/>
                <w:spacing w:val="7"/>
                <w:sz w:val="18"/>
                <w:szCs w:val="18"/>
              </w:rPr>
              <w:t>/</w:t>
            </w:r>
            <w:r w:rsidRPr="007A4D3F">
              <w:rPr>
                <w:rFonts w:ascii="Times New Roman" w:hAnsi="Times New Roman" w:cs="Times New Roman"/>
                <w:spacing w:val="7"/>
                <w:sz w:val="18"/>
                <w:szCs w:val="18"/>
              </w:rPr>
              <w:t>天</w:t>
            </w:r>
          </w:p>
          <w:p w:rsidR="00FB4A58" w:rsidRPr="007A4D3F" w:rsidRDefault="00D132A9" w:rsidP="007662B0">
            <w:pPr>
              <w:pStyle w:val="a3"/>
              <w:widowControl w:val="0"/>
              <w:numPr>
                <w:ilvl w:val="0"/>
                <w:numId w:val="20"/>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每天排便</w:t>
            </w:r>
            <w:r w:rsidRPr="007A4D3F">
              <w:rPr>
                <w:rFonts w:ascii="Times New Roman" w:hAnsi="Times New Roman" w:cs="Times New Roman"/>
                <w:spacing w:val="7"/>
                <w:sz w:val="18"/>
                <w:szCs w:val="18"/>
              </w:rPr>
              <w:t>4</w:t>
            </w:r>
            <w:r w:rsidRPr="007A4D3F">
              <w:rPr>
                <w:rFonts w:ascii="Times New Roman" w:hAnsi="Times New Roman" w:cs="Times New Roman"/>
                <w:spacing w:val="7"/>
                <w:sz w:val="18"/>
                <w:szCs w:val="18"/>
              </w:rPr>
              <w:t>次及以上，或大便带血时，需要到医院就诊</w:t>
            </w:r>
          </w:p>
          <w:p w:rsidR="000E2824" w:rsidRPr="007A4D3F" w:rsidRDefault="00D132A9" w:rsidP="007662B0">
            <w:pPr>
              <w:pStyle w:val="a3"/>
              <w:widowControl w:val="0"/>
              <w:numPr>
                <w:ilvl w:val="0"/>
                <w:numId w:val="20"/>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应减少以下食物的食用：</w:t>
            </w:r>
            <w:r w:rsidR="000966F2">
              <w:rPr>
                <w:rFonts w:ascii="Times New Roman" w:hAnsi="Times New Roman" w:cs="Times New Roman" w:hint="eastAsia"/>
                <w:spacing w:val="7"/>
                <w:sz w:val="18"/>
                <w:szCs w:val="18"/>
              </w:rPr>
              <w:t>高纤维、高脂肪、生冷食物、乳制品、酒、咖啡、糖等</w:t>
            </w:r>
          </w:p>
        </w:tc>
      </w:tr>
      <w:tr w:rsidR="00215F9A" w:rsidRPr="00C26441" w:rsidTr="00F36936">
        <w:trPr>
          <w:trHeight w:val="362"/>
          <w:jc w:val="center"/>
        </w:trPr>
        <w:tc>
          <w:tcPr>
            <w:tcW w:w="1135" w:type="dxa"/>
            <w:vAlign w:val="center"/>
          </w:tcPr>
          <w:p w:rsidR="000F4D4B" w:rsidRDefault="009F5341"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肝脏</w:t>
            </w:r>
          </w:p>
          <w:p w:rsidR="00215F9A" w:rsidRPr="007A4D3F" w:rsidRDefault="009F5341"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不良反应</w:t>
            </w:r>
          </w:p>
        </w:tc>
        <w:tc>
          <w:tcPr>
            <w:tcW w:w="2126" w:type="dxa"/>
          </w:tcPr>
          <w:p w:rsidR="00215F9A" w:rsidRPr="007A4D3F" w:rsidRDefault="009F5341" w:rsidP="007662B0">
            <w:pPr>
              <w:pStyle w:val="a3"/>
              <w:widowControl w:val="0"/>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恶心呕吐、疲乏、皮肤和</w:t>
            </w:r>
            <w:r w:rsidRPr="007A4D3F">
              <w:rPr>
                <w:rFonts w:ascii="Times New Roman" w:hAnsi="Times New Roman" w:cs="Times New Roman"/>
                <w:spacing w:val="7"/>
                <w:sz w:val="18"/>
                <w:szCs w:val="18"/>
              </w:rPr>
              <w:t>/</w:t>
            </w:r>
            <w:r w:rsidRPr="007A4D3F">
              <w:rPr>
                <w:rFonts w:ascii="Times New Roman" w:hAnsi="Times New Roman" w:cs="Times New Roman"/>
                <w:spacing w:val="7"/>
                <w:sz w:val="18"/>
                <w:szCs w:val="18"/>
              </w:rPr>
              <w:t>或巩膜变黄（黄疸）、</w:t>
            </w:r>
            <w:r w:rsidR="00813F96" w:rsidRPr="007A4D3F">
              <w:rPr>
                <w:rFonts w:ascii="Times New Roman" w:hAnsi="Times New Roman" w:cs="Times New Roman"/>
                <w:spacing w:val="7"/>
                <w:sz w:val="18"/>
                <w:szCs w:val="18"/>
              </w:rPr>
              <w:t>尿液变黄</w:t>
            </w:r>
          </w:p>
        </w:tc>
        <w:tc>
          <w:tcPr>
            <w:tcW w:w="5245" w:type="dxa"/>
          </w:tcPr>
          <w:p w:rsidR="00215F9A" w:rsidRPr="007A4D3F" w:rsidRDefault="00B50BD6" w:rsidP="007662B0">
            <w:pPr>
              <w:pStyle w:val="a3"/>
              <w:widowControl w:val="0"/>
              <w:numPr>
                <w:ilvl w:val="0"/>
                <w:numId w:val="21"/>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定期监测肝功能</w:t>
            </w:r>
          </w:p>
          <w:p w:rsidR="000F4D4B" w:rsidRDefault="000F4D4B" w:rsidP="007662B0">
            <w:pPr>
              <w:pStyle w:val="a3"/>
              <w:widowControl w:val="0"/>
              <w:numPr>
                <w:ilvl w:val="0"/>
                <w:numId w:val="21"/>
              </w:numPr>
              <w:spacing w:before="0" w:beforeAutospacing="0" w:after="0" w:afterAutospacing="0"/>
              <w:jc w:val="both"/>
              <w:rPr>
                <w:rFonts w:ascii="Times New Roman" w:hAnsi="Times New Roman" w:cs="Times New Roman"/>
                <w:spacing w:val="7"/>
                <w:sz w:val="18"/>
                <w:szCs w:val="18"/>
              </w:rPr>
            </w:pPr>
            <w:r>
              <w:rPr>
                <w:rFonts w:ascii="Times New Roman" w:hAnsi="Times New Roman" w:cs="Times New Roman"/>
                <w:spacing w:val="7"/>
                <w:sz w:val="18"/>
                <w:szCs w:val="18"/>
              </w:rPr>
              <w:t>多进食含维生素食物，如：水果蔬菜</w:t>
            </w:r>
          </w:p>
          <w:p w:rsidR="00B50BD6" w:rsidRPr="007A4D3F" w:rsidRDefault="00475105" w:rsidP="007662B0">
            <w:pPr>
              <w:pStyle w:val="a3"/>
              <w:widowControl w:val="0"/>
              <w:numPr>
                <w:ilvl w:val="0"/>
                <w:numId w:val="21"/>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避免高脂肪饮食摄入，如红肉（猪牛羊）、黄油等</w:t>
            </w:r>
          </w:p>
          <w:p w:rsidR="00475105" w:rsidRPr="007A4D3F" w:rsidRDefault="00475105" w:rsidP="007662B0">
            <w:pPr>
              <w:pStyle w:val="a3"/>
              <w:widowControl w:val="0"/>
              <w:numPr>
                <w:ilvl w:val="0"/>
                <w:numId w:val="21"/>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出现上述症状或检查结果时</w:t>
            </w:r>
            <w:r w:rsidR="000F4D4B">
              <w:rPr>
                <w:rFonts w:ascii="Times New Roman" w:hAnsi="Times New Roman" w:cs="Times New Roman" w:hint="eastAsia"/>
                <w:spacing w:val="7"/>
                <w:sz w:val="18"/>
                <w:szCs w:val="18"/>
              </w:rPr>
              <w:t>，</w:t>
            </w:r>
            <w:r w:rsidRPr="007A4D3F">
              <w:rPr>
                <w:rFonts w:ascii="Times New Roman" w:hAnsi="Times New Roman" w:cs="Times New Roman"/>
                <w:spacing w:val="7"/>
                <w:sz w:val="18"/>
                <w:szCs w:val="18"/>
              </w:rPr>
              <w:t>需及时与医院联系</w:t>
            </w:r>
          </w:p>
        </w:tc>
      </w:tr>
      <w:tr w:rsidR="00215F9A" w:rsidRPr="00C26441" w:rsidTr="00F36936">
        <w:trPr>
          <w:trHeight w:val="378"/>
          <w:jc w:val="center"/>
        </w:trPr>
        <w:tc>
          <w:tcPr>
            <w:tcW w:w="1135" w:type="dxa"/>
            <w:vAlign w:val="center"/>
          </w:tcPr>
          <w:p w:rsidR="000F4D4B" w:rsidRDefault="009301C7"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肺部</w:t>
            </w:r>
          </w:p>
          <w:p w:rsidR="00215F9A" w:rsidRPr="007A4D3F" w:rsidRDefault="009301C7"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不良反应</w:t>
            </w:r>
          </w:p>
        </w:tc>
        <w:tc>
          <w:tcPr>
            <w:tcW w:w="2126" w:type="dxa"/>
          </w:tcPr>
          <w:p w:rsidR="00215F9A" w:rsidRPr="007A4D3F" w:rsidRDefault="003915A9" w:rsidP="007662B0">
            <w:pPr>
              <w:pStyle w:val="a3"/>
              <w:widowControl w:val="0"/>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咳嗽咳痰、气短、胸痛</w:t>
            </w:r>
          </w:p>
        </w:tc>
        <w:tc>
          <w:tcPr>
            <w:tcW w:w="5245" w:type="dxa"/>
          </w:tcPr>
          <w:p w:rsidR="00215F9A" w:rsidRPr="007A4D3F" w:rsidRDefault="003915A9"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当出现上述肺部症状或原有症状加重时，</w:t>
            </w:r>
            <w:r w:rsidR="000F4D4B">
              <w:rPr>
                <w:rFonts w:ascii="Times New Roman" w:hAnsi="Times New Roman" w:cs="Times New Roman" w:hint="eastAsia"/>
                <w:spacing w:val="7"/>
                <w:sz w:val="18"/>
                <w:szCs w:val="18"/>
              </w:rPr>
              <w:t>需</w:t>
            </w:r>
            <w:r w:rsidRPr="007A4D3F">
              <w:rPr>
                <w:rFonts w:ascii="Times New Roman" w:hAnsi="Times New Roman" w:cs="Times New Roman"/>
                <w:spacing w:val="7"/>
                <w:sz w:val="18"/>
                <w:szCs w:val="18"/>
              </w:rPr>
              <w:t>及时到医院就诊</w:t>
            </w:r>
          </w:p>
          <w:p w:rsidR="003915A9" w:rsidRPr="007A4D3F" w:rsidRDefault="003915A9"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以下人群需特别注意：老年人、哮喘、慢性阻塞性肺炎或有其它心肺疾病症状的患者</w:t>
            </w:r>
          </w:p>
        </w:tc>
      </w:tr>
      <w:tr w:rsidR="008460AD" w:rsidRPr="00C26441" w:rsidTr="00F36936">
        <w:trPr>
          <w:trHeight w:val="378"/>
          <w:jc w:val="center"/>
        </w:trPr>
        <w:tc>
          <w:tcPr>
            <w:tcW w:w="1135" w:type="dxa"/>
            <w:vAlign w:val="center"/>
          </w:tcPr>
          <w:p w:rsidR="000F4D4B" w:rsidRDefault="008460AD"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内分泌</w:t>
            </w:r>
          </w:p>
          <w:p w:rsidR="008460AD" w:rsidRPr="007A4D3F" w:rsidRDefault="008460AD"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不良反应</w:t>
            </w:r>
          </w:p>
        </w:tc>
        <w:tc>
          <w:tcPr>
            <w:tcW w:w="2126" w:type="dxa"/>
          </w:tcPr>
          <w:p w:rsidR="009863A4" w:rsidRPr="007A4D3F" w:rsidRDefault="007D0C0E" w:rsidP="007662B0">
            <w:pPr>
              <w:pStyle w:val="a3"/>
              <w:widowControl w:val="0"/>
              <w:spacing w:before="0" w:beforeAutospacing="0" w:after="0" w:afterAutospacing="0"/>
              <w:jc w:val="both"/>
              <w:rPr>
                <w:rFonts w:ascii="Times New Roman" w:hAnsi="Times New Roman" w:cs="Times New Roman"/>
                <w:spacing w:val="7"/>
                <w:sz w:val="18"/>
                <w:szCs w:val="18"/>
              </w:rPr>
            </w:pPr>
            <w:r>
              <w:rPr>
                <w:rFonts w:ascii="Times New Roman" w:hAnsi="Times New Roman" w:cs="Times New Roman" w:hint="eastAsia"/>
                <w:spacing w:val="7"/>
                <w:sz w:val="18"/>
                <w:szCs w:val="18"/>
              </w:rPr>
              <w:t>1</w:t>
            </w:r>
            <w:r>
              <w:rPr>
                <w:rFonts w:ascii="Times New Roman" w:hAnsi="Times New Roman" w:cs="Times New Roman" w:hint="eastAsia"/>
                <w:spacing w:val="7"/>
                <w:sz w:val="18"/>
                <w:szCs w:val="18"/>
              </w:rPr>
              <w:t>、</w:t>
            </w:r>
            <w:r w:rsidR="00F51D64" w:rsidRPr="007A4D3F">
              <w:rPr>
                <w:rFonts w:ascii="Times New Roman" w:hAnsi="Times New Roman" w:cs="Times New Roman"/>
                <w:spacing w:val="7"/>
                <w:sz w:val="18"/>
                <w:szCs w:val="18"/>
              </w:rPr>
              <w:t>甲状腺功能亢进</w:t>
            </w:r>
            <w:r w:rsidR="000F4D4B">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性情急躁</w:t>
            </w:r>
            <w:r w:rsidR="000F4D4B">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多汗</w:t>
            </w:r>
            <w:r w:rsidR="000F4D4B">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怕热</w:t>
            </w:r>
            <w:r w:rsidR="000F4D4B">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心悸</w:t>
            </w:r>
            <w:r w:rsidR="000F4D4B">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食欲亢进</w:t>
            </w:r>
          </w:p>
          <w:p w:rsidR="009863A4" w:rsidRPr="007A4D3F" w:rsidRDefault="007D0C0E" w:rsidP="007662B0">
            <w:pPr>
              <w:pStyle w:val="a3"/>
              <w:widowControl w:val="0"/>
              <w:spacing w:before="0" w:beforeAutospacing="0" w:after="0" w:afterAutospacing="0"/>
              <w:jc w:val="both"/>
              <w:rPr>
                <w:rFonts w:ascii="Times New Roman" w:hAnsi="Times New Roman" w:cs="Times New Roman"/>
                <w:spacing w:val="7"/>
                <w:sz w:val="18"/>
                <w:szCs w:val="18"/>
              </w:rPr>
            </w:pPr>
            <w:r>
              <w:rPr>
                <w:rFonts w:ascii="Times New Roman" w:hAnsi="Times New Roman" w:cs="Times New Roman" w:hint="eastAsia"/>
                <w:spacing w:val="7"/>
                <w:sz w:val="18"/>
                <w:szCs w:val="18"/>
              </w:rPr>
              <w:t>2</w:t>
            </w:r>
            <w:r>
              <w:rPr>
                <w:rFonts w:ascii="Times New Roman" w:hAnsi="Times New Roman" w:cs="Times New Roman" w:hint="eastAsia"/>
                <w:spacing w:val="7"/>
                <w:sz w:val="18"/>
                <w:szCs w:val="18"/>
              </w:rPr>
              <w:t>、</w:t>
            </w:r>
            <w:r w:rsidR="00F51D64" w:rsidRPr="007A4D3F">
              <w:rPr>
                <w:rFonts w:ascii="Times New Roman" w:hAnsi="Times New Roman" w:cs="Times New Roman"/>
                <w:spacing w:val="7"/>
                <w:sz w:val="18"/>
                <w:szCs w:val="18"/>
              </w:rPr>
              <w:t>甲状腺功能低下</w:t>
            </w:r>
            <w:r>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怕冷</w:t>
            </w:r>
            <w:r>
              <w:rPr>
                <w:rFonts w:ascii="Times New Roman" w:hAnsi="Times New Roman" w:cs="Times New Roman" w:hint="eastAsia"/>
                <w:spacing w:val="7"/>
                <w:sz w:val="18"/>
                <w:szCs w:val="18"/>
              </w:rPr>
              <w:t>、体重增加、</w:t>
            </w:r>
            <w:r w:rsidR="009863A4" w:rsidRPr="007A4D3F">
              <w:rPr>
                <w:rFonts w:ascii="Times New Roman" w:hAnsi="Times New Roman" w:cs="Times New Roman"/>
                <w:spacing w:val="7"/>
                <w:sz w:val="18"/>
                <w:szCs w:val="18"/>
              </w:rPr>
              <w:t>嗜睡</w:t>
            </w:r>
            <w:r>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水肿</w:t>
            </w:r>
          </w:p>
          <w:p w:rsidR="009863A4" w:rsidRPr="007A4D3F" w:rsidRDefault="007D0C0E" w:rsidP="007662B0">
            <w:pPr>
              <w:pStyle w:val="a3"/>
              <w:widowControl w:val="0"/>
              <w:spacing w:before="0" w:beforeAutospacing="0" w:after="0" w:afterAutospacing="0"/>
              <w:jc w:val="both"/>
              <w:rPr>
                <w:rFonts w:ascii="Times New Roman" w:hAnsi="Times New Roman" w:cs="Times New Roman"/>
                <w:spacing w:val="7"/>
                <w:sz w:val="18"/>
                <w:szCs w:val="18"/>
              </w:rPr>
            </w:pPr>
            <w:r>
              <w:rPr>
                <w:rFonts w:ascii="Times New Roman" w:hAnsi="Times New Roman" w:cs="Times New Roman" w:hint="eastAsia"/>
                <w:spacing w:val="7"/>
                <w:sz w:val="18"/>
                <w:szCs w:val="18"/>
              </w:rPr>
              <w:t>3</w:t>
            </w:r>
            <w:r>
              <w:rPr>
                <w:rFonts w:ascii="Times New Roman" w:hAnsi="Times New Roman" w:cs="Times New Roman" w:hint="eastAsia"/>
                <w:spacing w:val="7"/>
                <w:sz w:val="18"/>
                <w:szCs w:val="18"/>
              </w:rPr>
              <w:t>、</w:t>
            </w:r>
            <w:r w:rsidR="00F51D64" w:rsidRPr="007A4D3F">
              <w:rPr>
                <w:rFonts w:ascii="Times New Roman" w:hAnsi="Times New Roman" w:cs="Times New Roman"/>
                <w:spacing w:val="7"/>
                <w:sz w:val="18"/>
                <w:szCs w:val="18"/>
              </w:rPr>
              <w:t>垂体炎</w:t>
            </w:r>
            <w:r>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复视</w:t>
            </w:r>
            <w:r>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口渴</w:t>
            </w:r>
            <w:r>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头疼</w:t>
            </w:r>
            <w:r>
              <w:rPr>
                <w:rFonts w:ascii="Times New Roman" w:hAnsi="Times New Roman" w:cs="Times New Roman" w:hint="eastAsia"/>
                <w:spacing w:val="7"/>
                <w:sz w:val="18"/>
                <w:szCs w:val="18"/>
              </w:rPr>
              <w:t>、</w:t>
            </w:r>
            <w:r w:rsidR="009863A4" w:rsidRPr="007A4D3F">
              <w:rPr>
                <w:rFonts w:ascii="Times New Roman" w:hAnsi="Times New Roman" w:cs="Times New Roman"/>
                <w:spacing w:val="7"/>
                <w:sz w:val="18"/>
                <w:szCs w:val="18"/>
              </w:rPr>
              <w:t>尿量大</w:t>
            </w:r>
          </w:p>
        </w:tc>
        <w:tc>
          <w:tcPr>
            <w:tcW w:w="5245" w:type="dxa"/>
          </w:tcPr>
          <w:p w:rsidR="008460AD" w:rsidRPr="007A4D3F" w:rsidRDefault="009863A4"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定期监测促肾上腺皮质激素和甲状腺激素，密切随访</w:t>
            </w:r>
          </w:p>
          <w:p w:rsidR="009863A4" w:rsidRPr="007A4D3F" w:rsidRDefault="009863A4"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如检查结果异常或感觉不适时</w:t>
            </w:r>
            <w:r w:rsidR="007D0C0E">
              <w:rPr>
                <w:rFonts w:ascii="Times New Roman" w:hAnsi="Times New Roman" w:cs="Times New Roman" w:hint="eastAsia"/>
                <w:spacing w:val="7"/>
                <w:sz w:val="18"/>
                <w:szCs w:val="18"/>
              </w:rPr>
              <w:t>，需</w:t>
            </w:r>
            <w:r w:rsidRPr="007A4D3F">
              <w:rPr>
                <w:rFonts w:ascii="Times New Roman" w:hAnsi="Times New Roman" w:cs="Times New Roman"/>
                <w:spacing w:val="7"/>
                <w:sz w:val="18"/>
                <w:szCs w:val="18"/>
              </w:rPr>
              <w:t>及时告知医护人员，必要时到医院就诊</w:t>
            </w:r>
          </w:p>
        </w:tc>
      </w:tr>
      <w:tr w:rsidR="00811BD4" w:rsidRPr="00C26441" w:rsidTr="00F36936">
        <w:trPr>
          <w:trHeight w:val="378"/>
          <w:jc w:val="center"/>
        </w:trPr>
        <w:tc>
          <w:tcPr>
            <w:tcW w:w="1135" w:type="dxa"/>
            <w:vAlign w:val="center"/>
          </w:tcPr>
          <w:p w:rsidR="00811BD4" w:rsidRPr="007A4D3F" w:rsidRDefault="00106766"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关节痛和关节炎</w:t>
            </w:r>
          </w:p>
        </w:tc>
        <w:tc>
          <w:tcPr>
            <w:tcW w:w="2126" w:type="dxa"/>
          </w:tcPr>
          <w:p w:rsidR="00811BD4" w:rsidRPr="007A4D3F" w:rsidRDefault="00D00858" w:rsidP="007662B0">
            <w:pPr>
              <w:pStyle w:val="a3"/>
              <w:widowControl w:val="0"/>
              <w:numPr>
                <w:ilvl w:val="0"/>
                <w:numId w:val="23"/>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关节疼痛</w:t>
            </w:r>
          </w:p>
          <w:p w:rsidR="00D00858" w:rsidRPr="007A4D3F" w:rsidRDefault="00D00858" w:rsidP="007662B0">
            <w:pPr>
              <w:pStyle w:val="a3"/>
              <w:widowControl w:val="0"/>
              <w:numPr>
                <w:ilvl w:val="0"/>
                <w:numId w:val="23"/>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行走困难</w:t>
            </w:r>
          </w:p>
          <w:p w:rsidR="00D00858" w:rsidRPr="007A4D3F" w:rsidRDefault="00D00858" w:rsidP="007662B0">
            <w:pPr>
              <w:pStyle w:val="a3"/>
              <w:widowControl w:val="0"/>
              <w:numPr>
                <w:ilvl w:val="0"/>
                <w:numId w:val="23"/>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关节肿胀</w:t>
            </w:r>
          </w:p>
          <w:p w:rsidR="00D00858" w:rsidRPr="007A4D3F" w:rsidRDefault="00D00858" w:rsidP="007662B0">
            <w:pPr>
              <w:pStyle w:val="a3"/>
              <w:widowControl w:val="0"/>
              <w:numPr>
                <w:ilvl w:val="0"/>
                <w:numId w:val="23"/>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红斑</w:t>
            </w:r>
          </w:p>
        </w:tc>
        <w:tc>
          <w:tcPr>
            <w:tcW w:w="5245" w:type="dxa"/>
          </w:tcPr>
          <w:p w:rsidR="00811BD4" w:rsidRPr="007A4D3F" w:rsidRDefault="00FB3F07"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轻度时每天可进行适当的活动，每次</w:t>
            </w:r>
            <w:r w:rsidRPr="007A4D3F">
              <w:rPr>
                <w:rFonts w:ascii="Times New Roman" w:hAnsi="Times New Roman" w:cs="Times New Roman"/>
                <w:spacing w:val="7"/>
                <w:sz w:val="18"/>
                <w:szCs w:val="18"/>
              </w:rPr>
              <w:t>30</w:t>
            </w:r>
            <w:r w:rsidRPr="007A4D3F">
              <w:rPr>
                <w:rFonts w:ascii="Times New Roman" w:hAnsi="Times New Roman" w:cs="Times New Roman"/>
                <w:spacing w:val="7"/>
                <w:sz w:val="18"/>
                <w:szCs w:val="18"/>
              </w:rPr>
              <w:t>分钟，可以改善体力和睡眠，减轻疼痛</w:t>
            </w:r>
          </w:p>
          <w:p w:rsidR="00FB3F07" w:rsidRPr="007A4D3F" w:rsidRDefault="00FB3F07"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还可以选择中等强度的锻炼方式，如瑜伽、太极、气功、游泳、散步等有氧运动</w:t>
            </w:r>
          </w:p>
          <w:p w:rsidR="00FB3F07" w:rsidRPr="007A4D3F" w:rsidRDefault="00CE42E4"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活动前做好热身，活动时注意关节的保护，防止跌倒发生，尤其变换体位时（如起床、久坐</w:t>
            </w:r>
            <w:r w:rsidR="007D0C0E">
              <w:rPr>
                <w:rFonts w:ascii="Times New Roman" w:hAnsi="Times New Roman" w:cs="Times New Roman" w:hint="eastAsia"/>
                <w:spacing w:val="7"/>
                <w:sz w:val="18"/>
                <w:szCs w:val="18"/>
              </w:rPr>
              <w:t>起</w:t>
            </w:r>
            <w:r w:rsidRPr="007A4D3F">
              <w:rPr>
                <w:rFonts w:ascii="Times New Roman" w:hAnsi="Times New Roman" w:cs="Times New Roman"/>
                <w:spacing w:val="7"/>
                <w:sz w:val="18"/>
                <w:szCs w:val="18"/>
              </w:rPr>
              <w:t>立等），动作要缓慢</w:t>
            </w:r>
          </w:p>
          <w:p w:rsidR="00CE42E4" w:rsidRPr="007A4D3F" w:rsidRDefault="00F4028C"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如关节出现不适感觉时</w:t>
            </w:r>
            <w:r w:rsidR="007D0C0E">
              <w:rPr>
                <w:rFonts w:ascii="Times New Roman" w:hAnsi="Times New Roman" w:cs="Times New Roman" w:hint="eastAsia"/>
                <w:spacing w:val="7"/>
                <w:sz w:val="18"/>
                <w:szCs w:val="18"/>
              </w:rPr>
              <w:t>，需</w:t>
            </w:r>
            <w:r w:rsidRPr="007A4D3F">
              <w:rPr>
                <w:rFonts w:ascii="Times New Roman" w:hAnsi="Times New Roman" w:cs="Times New Roman"/>
                <w:spacing w:val="7"/>
                <w:sz w:val="18"/>
                <w:szCs w:val="18"/>
              </w:rPr>
              <w:t>及时</w:t>
            </w:r>
            <w:r w:rsidR="007D0C0E">
              <w:rPr>
                <w:rFonts w:ascii="Times New Roman" w:hAnsi="Times New Roman" w:cs="Times New Roman" w:hint="eastAsia"/>
                <w:spacing w:val="7"/>
                <w:sz w:val="18"/>
                <w:szCs w:val="18"/>
              </w:rPr>
              <w:t>报告医护</w:t>
            </w:r>
            <w:r w:rsidRPr="007A4D3F">
              <w:rPr>
                <w:rFonts w:ascii="Times New Roman" w:hAnsi="Times New Roman" w:cs="Times New Roman"/>
                <w:spacing w:val="7"/>
                <w:sz w:val="18"/>
                <w:szCs w:val="18"/>
              </w:rPr>
              <w:t>人员，必要时到医院就诊</w:t>
            </w:r>
          </w:p>
        </w:tc>
      </w:tr>
      <w:tr w:rsidR="00716D54" w:rsidTr="00F36936">
        <w:trPr>
          <w:trHeight w:val="1832"/>
          <w:jc w:val="center"/>
        </w:trPr>
        <w:tc>
          <w:tcPr>
            <w:tcW w:w="1135" w:type="dxa"/>
            <w:vAlign w:val="center"/>
          </w:tcPr>
          <w:p w:rsidR="00716D54" w:rsidRPr="007A4D3F" w:rsidRDefault="00F644F3" w:rsidP="007662B0">
            <w:pPr>
              <w:pStyle w:val="a3"/>
              <w:widowControl w:val="0"/>
              <w:spacing w:before="0" w:beforeAutospacing="0" w:after="0" w:afterAutospacing="0"/>
              <w:jc w:val="center"/>
              <w:rPr>
                <w:rFonts w:ascii="Times New Roman" w:hAnsi="Times New Roman" w:cs="Times New Roman"/>
                <w:b/>
                <w:spacing w:val="7"/>
                <w:sz w:val="18"/>
                <w:szCs w:val="18"/>
              </w:rPr>
            </w:pPr>
            <w:r w:rsidRPr="007A4D3F">
              <w:rPr>
                <w:rFonts w:ascii="Times New Roman" w:hAnsi="Times New Roman" w:cs="Times New Roman"/>
                <w:b/>
                <w:spacing w:val="7"/>
                <w:sz w:val="18"/>
                <w:szCs w:val="18"/>
              </w:rPr>
              <w:t>输液反应</w:t>
            </w:r>
          </w:p>
        </w:tc>
        <w:tc>
          <w:tcPr>
            <w:tcW w:w="2126" w:type="dxa"/>
          </w:tcPr>
          <w:p w:rsidR="00716D54" w:rsidRPr="007A4D3F" w:rsidRDefault="00F644F3" w:rsidP="007662B0">
            <w:pPr>
              <w:pStyle w:val="a3"/>
              <w:widowControl w:val="0"/>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输注过程中或输液后</w:t>
            </w:r>
            <w:r w:rsidRPr="007A4D3F">
              <w:rPr>
                <w:rFonts w:ascii="Times New Roman" w:hAnsi="Times New Roman" w:cs="Times New Roman"/>
                <w:spacing w:val="7"/>
                <w:sz w:val="18"/>
                <w:szCs w:val="18"/>
              </w:rPr>
              <w:t>1</w:t>
            </w:r>
            <w:r w:rsidR="007A4D3F" w:rsidRPr="00756B08">
              <w:rPr>
                <w:rFonts w:ascii="Times New Roman" w:hAnsi="Times New Roman" w:cs="Times New Roman"/>
                <w:bCs/>
                <w:kern w:val="2"/>
                <w:sz w:val="18"/>
                <w:szCs w:val="18"/>
              </w:rPr>
              <w:t>～</w:t>
            </w:r>
            <w:r w:rsidRPr="007A4D3F">
              <w:rPr>
                <w:rFonts w:ascii="Times New Roman" w:hAnsi="Times New Roman" w:cs="Times New Roman"/>
                <w:spacing w:val="7"/>
                <w:sz w:val="18"/>
                <w:szCs w:val="18"/>
              </w:rPr>
              <w:t>2</w:t>
            </w:r>
            <w:r w:rsidRPr="007A4D3F">
              <w:rPr>
                <w:rFonts w:ascii="Times New Roman" w:hAnsi="Times New Roman" w:cs="Times New Roman"/>
                <w:spacing w:val="7"/>
                <w:sz w:val="18"/>
                <w:szCs w:val="18"/>
              </w:rPr>
              <w:t>小时内出现皮肤潮红、瘙痒、畏寒、发热、出汗、胸闷、头痛、头晕等症状</w:t>
            </w:r>
          </w:p>
        </w:tc>
        <w:tc>
          <w:tcPr>
            <w:tcW w:w="5245" w:type="dxa"/>
          </w:tcPr>
          <w:p w:rsidR="00716D54" w:rsidRPr="007A4D3F" w:rsidRDefault="00F644F3"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治疗前如实告知是否有药物过敏史</w:t>
            </w:r>
          </w:p>
          <w:p w:rsidR="00F644F3" w:rsidRPr="007A4D3F" w:rsidRDefault="00F644F3"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首次输注</w:t>
            </w:r>
            <w:r w:rsidR="007D0C0E">
              <w:rPr>
                <w:rFonts w:ascii="Times New Roman" w:hAnsi="Times New Roman" w:cs="Times New Roman" w:hint="eastAsia"/>
                <w:spacing w:val="7"/>
                <w:sz w:val="18"/>
                <w:szCs w:val="18"/>
              </w:rPr>
              <w:t>应</w:t>
            </w:r>
            <w:r w:rsidRPr="007A4D3F">
              <w:rPr>
                <w:rFonts w:ascii="Times New Roman" w:hAnsi="Times New Roman" w:cs="Times New Roman"/>
                <w:spacing w:val="7"/>
                <w:sz w:val="18"/>
                <w:szCs w:val="18"/>
              </w:rPr>
              <w:t>有家属</w:t>
            </w:r>
            <w:r w:rsidRPr="007A4D3F">
              <w:rPr>
                <w:rFonts w:ascii="Times New Roman" w:hAnsi="Times New Roman" w:cs="Times New Roman"/>
                <w:spacing w:val="7"/>
                <w:sz w:val="18"/>
                <w:szCs w:val="18"/>
              </w:rPr>
              <w:t>/</w:t>
            </w:r>
            <w:r w:rsidRPr="007A4D3F">
              <w:rPr>
                <w:rFonts w:ascii="Times New Roman" w:hAnsi="Times New Roman" w:cs="Times New Roman"/>
                <w:spacing w:val="7"/>
                <w:sz w:val="18"/>
                <w:szCs w:val="18"/>
              </w:rPr>
              <w:t>照顾者陪护</w:t>
            </w:r>
          </w:p>
          <w:p w:rsidR="00F644F3" w:rsidRPr="007A4D3F" w:rsidRDefault="00F644F3"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输注过程中不可随意调节输液速度，输液结束后建议休息</w:t>
            </w:r>
            <w:r w:rsidRPr="007A4D3F">
              <w:rPr>
                <w:rFonts w:ascii="Times New Roman" w:hAnsi="Times New Roman" w:cs="Times New Roman"/>
                <w:spacing w:val="7"/>
                <w:sz w:val="18"/>
                <w:szCs w:val="18"/>
              </w:rPr>
              <w:t>1</w:t>
            </w:r>
            <w:r w:rsidR="007A4D3F" w:rsidRPr="00756B08">
              <w:rPr>
                <w:rFonts w:ascii="Times New Roman" w:hAnsi="Times New Roman" w:cs="Times New Roman"/>
                <w:bCs/>
                <w:kern w:val="2"/>
                <w:sz w:val="18"/>
                <w:szCs w:val="18"/>
              </w:rPr>
              <w:t>～</w:t>
            </w:r>
            <w:r w:rsidRPr="007A4D3F">
              <w:rPr>
                <w:rFonts w:ascii="Times New Roman" w:hAnsi="Times New Roman" w:cs="Times New Roman"/>
                <w:spacing w:val="7"/>
                <w:sz w:val="18"/>
                <w:szCs w:val="18"/>
              </w:rPr>
              <w:t>2</w:t>
            </w:r>
            <w:r w:rsidRPr="007A4D3F">
              <w:rPr>
                <w:rFonts w:ascii="Times New Roman" w:hAnsi="Times New Roman" w:cs="Times New Roman"/>
                <w:spacing w:val="7"/>
                <w:sz w:val="18"/>
                <w:szCs w:val="18"/>
              </w:rPr>
              <w:t>小时，无不适方可离院</w:t>
            </w:r>
          </w:p>
          <w:p w:rsidR="00F644F3" w:rsidRPr="007A4D3F" w:rsidRDefault="00F644F3" w:rsidP="007662B0">
            <w:pPr>
              <w:pStyle w:val="a3"/>
              <w:widowControl w:val="0"/>
              <w:numPr>
                <w:ilvl w:val="0"/>
                <w:numId w:val="22"/>
              </w:numPr>
              <w:spacing w:before="0" w:beforeAutospacing="0" w:after="0" w:afterAutospacing="0"/>
              <w:jc w:val="both"/>
              <w:rPr>
                <w:rFonts w:ascii="Times New Roman" w:hAnsi="Times New Roman" w:cs="Times New Roman"/>
                <w:spacing w:val="7"/>
                <w:sz w:val="18"/>
                <w:szCs w:val="18"/>
              </w:rPr>
            </w:pPr>
            <w:r w:rsidRPr="007A4D3F">
              <w:rPr>
                <w:rFonts w:ascii="Times New Roman" w:hAnsi="Times New Roman" w:cs="Times New Roman"/>
                <w:spacing w:val="7"/>
                <w:sz w:val="18"/>
                <w:szCs w:val="18"/>
              </w:rPr>
              <w:t>当身体出现不适时</w:t>
            </w:r>
            <w:r w:rsidR="007D0C0E">
              <w:rPr>
                <w:rFonts w:ascii="Times New Roman" w:hAnsi="Times New Roman" w:cs="Times New Roman" w:hint="eastAsia"/>
                <w:spacing w:val="7"/>
                <w:sz w:val="18"/>
                <w:szCs w:val="18"/>
              </w:rPr>
              <w:t>，</w:t>
            </w:r>
            <w:r w:rsidRPr="007A4D3F">
              <w:rPr>
                <w:rFonts w:ascii="Times New Roman" w:hAnsi="Times New Roman" w:cs="Times New Roman"/>
                <w:spacing w:val="7"/>
                <w:sz w:val="18"/>
                <w:szCs w:val="18"/>
              </w:rPr>
              <w:t>立即告知医护人员</w:t>
            </w:r>
          </w:p>
        </w:tc>
      </w:tr>
    </w:tbl>
    <w:p w:rsidR="00527C7D" w:rsidRPr="004A3F60" w:rsidRDefault="00521208"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spacing w:val="7"/>
          <w:sz w:val="21"/>
          <w:szCs w:val="21"/>
          <w:vertAlign w:val="superscript"/>
        </w:rPr>
      </w:pPr>
      <w:r>
        <w:rPr>
          <w:rFonts w:ascii="Times New Roman" w:hAnsi="Times New Roman" w:cs="Times New Roman" w:hint="eastAsia"/>
          <w:b/>
          <w:spacing w:val="7"/>
          <w:sz w:val="21"/>
          <w:szCs w:val="21"/>
        </w:rPr>
        <w:t>6</w:t>
      </w:r>
      <w:r w:rsidR="00D65325" w:rsidRPr="00CD619C">
        <w:rPr>
          <w:rFonts w:ascii="Times New Roman" w:hAnsi="Times New Roman" w:cs="Times New Roman"/>
          <w:b/>
          <w:spacing w:val="7"/>
          <w:sz w:val="21"/>
          <w:szCs w:val="21"/>
        </w:rPr>
        <w:t>、</w:t>
      </w:r>
      <w:r w:rsidR="00527C7D" w:rsidRPr="00CD619C">
        <w:rPr>
          <w:rFonts w:ascii="Times New Roman" w:hAnsi="Times New Roman" w:cs="Times New Roman"/>
          <w:b/>
          <w:spacing w:val="7"/>
          <w:sz w:val="21"/>
          <w:szCs w:val="21"/>
        </w:rPr>
        <w:t>PD-1</w:t>
      </w:r>
      <w:r w:rsidR="00527C7D" w:rsidRPr="00CD619C">
        <w:rPr>
          <w:rFonts w:ascii="Times New Roman" w:hAnsi="Times New Roman" w:cs="Times New Roman"/>
          <w:b/>
          <w:spacing w:val="7"/>
          <w:sz w:val="21"/>
          <w:szCs w:val="21"/>
        </w:rPr>
        <w:t>抑制剂</w:t>
      </w:r>
      <w:bookmarkEnd w:id="1"/>
      <w:r w:rsidR="00527C7D" w:rsidRPr="00CD619C">
        <w:rPr>
          <w:rFonts w:ascii="Times New Roman" w:hAnsi="Times New Roman" w:cs="Times New Roman"/>
          <w:b/>
          <w:spacing w:val="7"/>
          <w:sz w:val="21"/>
          <w:szCs w:val="21"/>
        </w:rPr>
        <w:t>相关不良反应处理过程中应关注的其他药学监护</w:t>
      </w:r>
      <w:r w:rsidR="004A3F60" w:rsidRPr="004A3F60">
        <w:rPr>
          <w:rFonts w:ascii="Times New Roman" w:hAnsi="Times New Roman" w:cs="Times New Roman" w:hint="eastAsia"/>
          <w:spacing w:val="7"/>
          <w:sz w:val="21"/>
          <w:szCs w:val="21"/>
          <w:vertAlign w:val="superscript"/>
        </w:rPr>
        <w:t>[</w:t>
      </w:r>
      <w:r w:rsidR="007D0C0E">
        <w:rPr>
          <w:rFonts w:ascii="Times New Roman" w:hAnsi="Times New Roman" w:cs="Times New Roman" w:hint="eastAsia"/>
          <w:spacing w:val="7"/>
          <w:sz w:val="21"/>
          <w:szCs w:val="21"/>
          <w:vertAlign w:val="superscript"/>
        </w:rPr>
        <w:t>11</w:t>
      </w:r>
      <w:r w:rsidR="004A3F60" w:rsidRPr="004A3F60">
        <w:rPr>
          <w:rFonts w:ascii="Times New Roman" w:hAnsi="Times New Roman" w:cs="Times New Roman" w:hint="eastAsia"/>
          <w:spacing w:val="7"/>
          <w:sz w:val="21"/>
          <w:szCs w:val="21"/>
          <w:vertAlign w:val="superscript"/>
        </w:rPr>
        <w:t>]</w:t>
      </w:r>
    </w:p>
    <w:p w:rsidR="009E3CD9" w:rsidRDefault="00527C7D" w:rsidP="007662B0">
      <w:pPr>
        <w:ind w:firstLineChars="200" w:firstLine="448"/>
        <w:jc w:val="left"/>
        <w:rPr>
          <w:rFonts w:ascii="Times New Roman" w:hAnsi="Times New Roman"/>
          <w:spacing w:val="7"/>
          <w:kern w:val="0"/>
          <w:szCs w:val="21"/>
        </w:rPr>
      </w:pPr>
      <w:r w:rsidRPr="00CD619C">
        <w:rPr>
          <w:rFonts w:ascii="Times New Roman" w:hAnsi="Times New Roman"/>
          <w:spacing w:val="7"/>
          <w:kern w:val="0"/>
          <w:szCs w:val="21"/>
        </w:rPr>
        <w:t>理论上讲，使用免疫抑制剂治疗</w:t>
      </w:r>
      <w:r w:rsidRPr="00CD619C">
        <w:rPr>
          <w:rFonts w:ascii="Times New Roman" w:hAnsi="Times New Roman"/>
          <w:spacing w:val="7"/>
          <w:kern w:val="0"/>
          <w:szCs w:val="21"/>
        </w:rPr>
        <w:t>PD-1</w:t>
      </w:r>
      <w:r w:rsidRPr="00CD619C">
        <w:rPr>
          <w:rFonts w:ascii="Times New Roman" w:hAnsi="Times New Roman"/>
          <w:spacing w:val="7"/>
          <w:kern w:val="0"/>
          <w:szCs w:val="21"/>
        </w:rPr>
        <w:t>抑制剂相关</w:t>
      </w:r>
      <w:r w:rsidR="007D0C0E">
        <w:rPr>
          <w:rFonts w:ascii="Times New Roman" w:hAnsi="Times New Roman" w:hint="eastAsia"/>
          <w:spacing w:val="7"/>
          <w:kern w:val="0"/>
          <w:szCs w:val="21"/>
        </w:rPr>
        <w:t>的</w:t>
      </w:r>
      <w:r w:rsidRPr="00CD619C">
        <w:rPr>
          <w:rFonts w:ascii="Times New Roman" w:hAnsi="Times New Roman"/>
          <w:spacing w:val="7"/>
          <w:kern w:val="0"/>
          <w:szCs w:val="21"/>
        </w:rPr>
        <w:t>不良反应时，免疫抑制剂本身也会带来一些额外风险，需要引起药师关注。使用免疫抑制剂如糖皮质激素类药物可能导致高血糖、水钠潴留和焦虑等不良反应</w:t>
      </w:r>
      <w:r w:rsidR="009E3CD9">
        <w:rPr>
          <w:rFonts w:ascii="Times New Roman" w:hAnsi="Times New Roman" w:hint="eastAsia"/>
          <w:spacing w:val="7"/>
          <w:kern w:val="0"/>
          <w:szCs w:val="21"/>
        </w:rPr>
        <w:t>。</w:t>
      </w:r>
      <w:r w:rsidRPr="00CD619C">
        <w:rPr>
          <w:rFonts w:ascii="Times New Roman" w:hAnsi="Times New Roman"/>
          <w:spacing w:val="7"/>
          <w:kern w:val="0"/>
          <w:szCs w:val="21"/>
        </w:rPr>
        <w:t>另外，虽然长期使用皮质激素的可能性较小，但仍须注意长期用药会导致相关并发症，如库欣综合征、骨质疏松和肌肉功能萎缩等，迅速撤药也会引起医源性肾上腺功能不全。</w:t>
      </w:r>
    </w:p>
    <w:p w:rsidR="009E3CD9" w:rsidRPr="00521208" w:rsidRDefault="009E3CD9" w:rsidP="007662B0">
      <w:pPr>
        <w:ind w:firstLineChars="200" w:firstLine="450"/>
        <w:jc w:val="left"/>
        <w:rPr>
          <w:rFonts w:ascii="Times New Roman" w:hAnsi="Times New Roman"/>
          <w:b/>
          <w:spacing w:val="7"/>
          <w:szCs w:val="21"/>
        </w:rPr>
      </w:pPr>
      <w:r w:rsidRPr="00521208">
        <w:rPr>
          <w:rFonts w:ascii="Times New Roman" w:hAnsi="Times New Roman" w:hint="eastAsia"/>
          <w:b/>
          <w:spacing w:val="7"/>
          <w:szCs w:val="21"/>
        </w:rPr>
        <w:t>（</w:t>
      </w:r>
      <w:r w:rsidRPr="00521208">
        <w:rPr>
          <w:rFonts w:ascii="Times New Roman" w:hAnsi="Times New Roman" w:hint="eastAsia"/>
          <w:b/>
          <w:spacing w:val="7"/>
          <w:szCs w:val="21"/>
        </w:rPr>
        <w:t>1</w:t>
      </w:r>
      <w:r w:rsidRPr="00521208">
        <w:rPr>
          <w:rFonts w:ascii="Times New Roman" w:hAnsi="Times New Roman" w:hint="eastAsia"/>
          <w:b/>
          <w:spacing w:val="7"/>
          <w:szCs w:val="21"/>
        </w:rPr>
        <w:t>）使用</w:t>
      </w:r>
      <w:r w:rsidR="00527C7D" w:rsidRPr="00521208">
        <w:rPr>
          <w:rFonts w:ascii="Times New Roman" w:hAnsi="Times New Roman"/>
          <w:b/>
          <w:spacing w:val="7"/>
          <w:szCs w:val="21"/>
        </w:rPr>
        <w:t>糖皮质激素应关注的问题</w:t>
      </w:r>
    </w:p>
    <w:p w:rsidR="00D8056A" w:rsidRDefault="00527C7D" w:rsidP="007662B0">
      <w:pPr>
        <w:ind w:firstLineChars="200" w:firstLine="448"/>
        <w:jc w:val="left"/>
        <w:rPr>
          <w:rFonts w:ascii="Times New Roman" w:hAnsi="Times New Roman"/>
          <w:spacing w:val="7"/>
          <w:szCs w:val="21"/>
        </w:rPr>
      </w:pPr>
      <w:r w:rsidRPr="009E3CD9">
        <w:rPr>
          <w:rFonts w:ascii="Times New Roman" w:hAnsi="Times New Roman"/>
          <w:spacing w:val="7"/>
          <w:szCs w:val="21"/>
        </w:rPr>
        <w:t>长期使用糖皮质激素</w:t>
      </w:r>
      <w:r w:rsidR="009E3CD9">
        <w:rPr>
          <w:rFonts w:ascii="Times New Roman" w:hAnsi="Times New Roman" w:hint="eastAsia"/>
          <w:spacing w:val="7"/>
          <w:szCs w:val="21"/>
        </w:rPr>
        <w:t>，</w:t>
      </w:r>
      <w:r w:rsidRPr="009E3CD9">
        <w:rPr>
          <w:rFonts w:ascii="Times New Roman" w:hAnsi="Times New Roman"/>
          <w:spacing w:val="7"/>
          <w:szCs w:val="21"/>
        </w:rPr>
        <w:t>增加机会性感染的风险，建议长期使用糖皮质激素（泼尼松＞</w:t>
      </w:r>
      <w:r w:rsidRPr="009E3CD9">
        <w:rPr>
          <w:rFonts w:ascii="Times New Roman" w:hAnsi="Times New Roman"/>
          <w:spacing w:val="7"/>
          <w:szCs w:val="21"/>
        </w:rPr>
        <w:t>20mg/</w:t>
      </w:r>
      <w:r w:rsidRPr="009E3CD9">
        <w:rPr>
          <w:rFonts w:ascii="Times New Roman" w:hAnsi="Times New Roman"/>
          <w:spacing w:val="7"/>
          <w:szCs w:val="21"/>
        </w:rPr>
        <w:t>日，持续</w:t>
      </w:r>
      <w:r w:rsidRPr="009E3CD9">
        <w:rPr>
          <w:rFonts w:ascii="Times New Roman" w:hAnsi="Times New Roman"/>
          <w:spacing w:val="7"/>
          <w:szCs w:val="21"/>
        </w:rPr>
        <w:t>4</w:t>
      </w:r>
      <w:r w:rsidRPr="009E3CD9">
        <w:rPr>
          <w:rFonts w:ascii="Times New Roman" w:hAnsi="Times New Roman"/>
          <w:spacing w:val="7"/>
          <w:szCs w:val="21"/>
        </w:rPr>
        <w:t>周以上）的患者，针对性予以预防卡氏肺孢子菌肺炎的措施。对更长时间使用糖皮质激素（泼尼松＞</w:t>
      </w:r>
      <w:r w:rsidRPr="009E3CD9">
        <w:rPr>
          <w:rFonts w:ascii="Times New Roman" w:hAnsi="Times New Roman"/>
          <w:spacing w:val="7"/>
          <w:szCs w:val="21"/>
        </w:rPr>
        <w:t>20mg/</w:t>
      </w:r>
      <w:r w:rsidRPr="009E3CD9">
        <w:rPr>
          <w:rFonts w:ascii="Times New Roman" w:hAnsi="Times New Roman"/>
          <w:spacing w:val="7"/>
          <w:szCs w:val="21"/>
        </w:rPr>
        <w:t>日，持续</w:t>
      </w:r>
      <w:r w:rsidRPr="009E3CD9">
        <w:rPr>
          <w:rFonts w:ascii="Times New Roman" w:hAnsi="Times New Roman"/>
          <w:spacing w:val="7"/>
          <w:szCs w:val="21"/>
        </w:rPr>
        <w:t>6</w:t>
      </w:r>
      <w:r w:rsidRPr="009E3CD9">
        <w:rPr>
          <w:rFonts w:ascii="Times New Roman" w:hAnsi="Times New Roman"/>
          <w:spacing w:val="7"/>
          <w:szCs w:val="21"/>
        </w:rPr>
        <w:t>周以上）的患者，</w:t>
      </w:r>
      <w:r w:rsidRPr="00F767DB">
        <w:rPr>
          <w:rFonts w:ascii="Times New Roman" w:hAnsi="Times New Roman"/>
          <w:spacing w:val="7"/>
          <w:szCs w:val="21"/>
        </w:rPr>
        <w:t>还要考虑</w:t>
      </w:r>
      <w:r w:rsidR="007D0C0E">
        <w:rPr>
          <w:rFonts w:ascii="Times New Roman" w:hAnsi="Times New Roman" w:hint="eastAsia"/>
          <w:spacing w:val="7"/>
          <w:szCs w:val="21"/>
        </w:rPr>
        <w:t>使</w:t>
      </w:r>
      <w:r w:rsidRPr="00F767DB">
        <w:rPr>
          <w:rFonts w:ascii="Times New Roman" w:hAnsi="Times New Roman"/>
          <w:spacing w:val="7"/>
          <w:szCs w:val="21"/>
        </w:rPr>
        <w:t>用抗真菌药物</w:t>
      </w:r>
      <w:r w:rsidR="00D8056A" w:rsidRPr="00F767DB">
        <w:rPr>
          <w:rFonts w:ascii="Times New Roman" w:hAnsi="Times New Roman"/>
          <w:spacing w:val="7"/>
          <w:szCs w:val="21"/>
        </w:rPr>
        <w:t>（如：氟康唑）</w:t>
      </w:r>
      <w:r w:rsidR="007D0C0E">
        <w:rPr>
          <w:rFonts w:ascii="Times New Roman" w:hAnsi="Times New Roman" w:hint="eastAsia"/>
          <w:spacing w:val="7"/>
          <w:szCs w:val="21"/>
        </w:rPr>
        <w:t>，以</w:t>
      </w:r>
      <w:r w:rsidRPr="00F767DB">
        <w:rPr>
          <w:rFonts w:ascii="Times New Roman" w:hAnsi="Times New Roman"/>
          <w:spacing w:val="7"/>
          <w:szCs w:val="21"/>
        </w:rPr>
        <w:t>预防真菌性肺炎。</w:t>
      </w:r>
    </w:p>
    <w:p w:rsidR="00D8056A" w:rsidRDefault="00527C7D" w:rsidP="007662B0">
      <w:pPr>
        <w:ind w:firstLineChars="200" w:firstLine="448"/>
        <w:jc w:val="left"/>
        <w:rPr>
          <w:rFonts w:ascii="Times New Roman" w:hAnsi="Times New Roman"/>
          <w:spacing w:val="7"/>
          <w:szCs w:val="21"/>
        </w:rPr>
      </w:pPr>
      <w:r w:rsidRPr="00CD619C">
        <w:rPr>
          <w:rFonts w:ascii="Times New Roman" w:hAnsi="Times New Roman"/>
          <w:spacing w:val="7"/>
          <w:szCs w:val="21"/>
        </w:rPr>
        <w:t>长期使用糖皮质激素</w:t>
      </w:r>
      <w:r w:rsidR="00D8056A">
        <w:rPr>
          <w:rFonts w:ascii="Times New Roman" w:hAnsi="Times New Roman" w:hint="eastAsia"/>
          <w:spacing w:val="7"/>
          <w:szCs w:val="21"/>
        </w:rPr>
        <w:t>的</w:t>
      </w:r>
      <w:r w:rsidRPr="00CD619C">
        <w:rPr>
          <w:rFonts w:ascii="Times New Roman" w:hAnsi="Times New Roman"/>
          <w:spacing w:val="7"/>
          <w:szCs w:val="21"/>
        </w:rPr>
        <w:t>患者</w:t>
      </w:r>
      <w:r w:rsidR="001D6EBF">
        <w:rPr>
          <w:rFonts w:ascii="Times New Roman" w:hAnsi="Times New Roman" w:hint="eastAsia"/>
          <w:spacing w:val="7"/>
          <w:szCs w:val="21"/>
        </w:rPr>
        <w:t>（尤其是</w:t>
      </w:r>
      <w:r w:rsidR="001D6EBF" w:rsidRPr="001D6EBF">
        <w:rPr>
          <w:rFonts w:ascii="Times New Roman" w:hAnsi="Times New Roman" w:hint="eastAsia"/>
          <w:spacing w:val="7"/>
          <w:szCs w:val="21"/>
        </w:rPr>
        <w:t>大剂量使用糖皮质激素</w:t>
      </w:r>
      <w:r w:rsidR="001D6EBF">
        <w:rPr>
          <w:rFonts w:ascii="Times New Roman" w:hAnsi="Times New Roman" w:hint="eastAsia"/>
          <w:spacing w:val="7"/>
          <w:szCs w:val="21"/>
        </w:rPr>
        <w:t>：</w:t>
      </w:r>
      <w:r w:rsidR="001D6EBF" w:rsidRPr="001D6EBF">
        <w:rPr>
          <w:rFonts w:ascii="Times New Roman" w:hAnsi="Times New Roman"/>
          <w:spacing w:val="7"/>
          <w:szCs w:val="21"/>
        </w:rPr>
        <w:t>氢化可的松＞</w:t>
      </w:r>
      <w:r w:rsidR="001D6EBF" w:rsidRPr="001D6EBF">
        <w:rPr>
          <w:rFonts w:ascii="Times New Roman" w:hAnsi="Times New Roman"/>
          <w:spacing w:val="7"/>
          <w:szCs w:val="21"/>
        </w:rPr>
        <w:t>250 mg/d</w:t>
      </w:r>
      <w:r w:rsidR="001D6EBF">
        <w:rPr>
          <w:rFonts w:ascii="Times New Roman" w:hAnsi="Times New Roman" w:hint="eastAsia"/>
          <w:spacing w:val="7"/>
          <w:szCs w:val="21"/>
        </w:rPr>
        <w:t>；</w:t>
      </w:r>
      <w:r w:rsidR="001D6EBF" w:rsidRPr="001D6EBF">
        <w:rPr>
          <w:rFonts w:ascii="Times New Roman" w:hAnsi="Times New Roman" w:hint="eastAsia"/>
          <w:spacing w:val="7"/>
          <w:szCs w:val="21"/>
        </w:rPr>
        <w:t>氢化可的松与地塞米松的等效剂量：</w:t>
      </w:r>
      <w:r w:rsidR="001D6EBF" w:rsidRPr="001D6EBF">
        <w:rPr>
          <w:rFonts w:ascii="Times New Roman" w:hAnsi="Times New Roman"/>
          <w:spacing w:val="7"/>
          <w:szCs w:val="21"/>
        </w:rPr>
        <w:t>20mg</w:t>
      </w:r>
      <w:r w:rsidR="001D6EBF">
        <w:rPr>
          <w:rFonts w:ascii="Times New Roman" w:hAnsi="Times New Roman" w:hint="eastAsia"/>
          <w:spacing w:val="7"/>
          <w:szCs w:val="21"/>
        </w:rPr>
        <w:t>:</w:t>
      </w:r>
      <w:r w:rsidR="001D6EBF" w:rsidRPr="001D6EBF">
        <w:rPr>
          <w:rFonts w:ascii="Times New Roman" w:hAnsi="Times New Roman"/>
          <w:spacing w:val="7"/>
          <w:szCs w:val="21"/>
        </w:rPr>
        <w:t>0.75mg=266.6mg</w:t>
      </w:r>
      <w:r w:rsidR="001D6EBF">
        <w:rPr>
          <w:rFonts w:ascii="Times New Roman" w:hAnsi="Times New Roman" w:hint="eastAsia"/>
          <w:spacing w:val="7"/>
          <w:szCs w:val="21"/>
        </w:rPr>
        <w:t>:</w:t>
      </w:r>
      <w:r w:rsidR="001D6EBF" w:rsidRPr="001D6EBF">
        <w:rPr>
          <w:rFonts w:ascii="Times New Roman" w:hAnsi="Times New Roman"/>
          <w:spacing w:val="7"/>
          <w:szCs w:val="21"/>
        </w:rPr>
        <w:t>10mg</w:t>
      </w:r>
      <w:r w:rsidR="001D6EBF">
        <w:rPr>
          <w:rFonts w:ascii="Times New Roman" w:hAnsi="Times New Roman" w:hint="eastAsia"/>
          <w:spacing w:val="7"/>
          <w:szCs w:val="21"/>
        </w:rPr>
        <w:t>；氢化可的松</w:t>
      </w:r>
      <w:r w:rsidR="001D6EBF">
        <w:rPr>
          <w:rFonts w:ascii="Times New Roman" w:hAnsi="Times New Roman" w:hint="eastAsia"/>
          <w:spacing w:val="7"/>
          <w:szCs w:val="21"/>
        </w:rPr>
        <w:t>:</w:t>
      </w:r>
      <w:r w:rsidR="001D6EBF">
        <w:rPr>
          <w:rFonts w:ascii="Times New Roman" w:hAnsi="Times New Roman" w:hint="eastAsia"/>
          <w:spacing w:val="7"/>
          <w:szCs w:val="21"/>
        </w:rPr>
        <w:t>地塞米松</w:t>
      </w:r>
      <w:r w:rsidR="001D6EBF">
        <w:rPr>
          <w:rFonts w:ascii="Times New Roman" w:hAnsi="Times New Roman" w:hint="eastAsia"/>
          <w:spacing w:val="7"/>
          <w:szCs w:val="21"/>
        </w:rPr>
        <w:t>:</w:t>
      </w:r>
      <w:r w:rsidR="001D6EBF">
        <w:rPr>
          <w:rFonts w:ascii="Times New Roman" w:hAnsi="Times New Roman" w:hint="eastAsia"/>
          <w:spacing w:val="7"/>
          <w:szCs w:val="21"/>
        </w:rPr>
        <w:t>强的松</w:t>
      </w:r>
      <w:r w:rsidR="001D6EBF">
        <w:rPr>
          <w:rFonts w:ascii="Times New Roman" w:hAnsi="Times New Roman" w:hint="eastAsia"/>
          <w:spacing w:val="7"/>
          <w:szCs w:val="21"/>
        </w:rPr>
        <w:t>:</w:t>
      </w:r>
      <w:r w:rsidR="001D6EBF">
        <w:rPr>
          <w:rFonts w:ascii="Times New Roman" w:hAnsi="Times New Roman" w:hint="eastAsia"/>
          <w:spacing w:val="7"/>
          <w:szCs w:val="21"/>
        </w:rPr>
        <w:t>甲强龙</w:t>
      </w:r>
      <w:r w:rsidR="001D6EBF">
        <w:rPr>
          <w:rFonts w:ascii="Times New Roman" w:hAnsi="Times New Roman" w:hint="eastAsia"/>
          <w:spacing w:val="7"/>
          <w:szCs w:val="21"/>
        </w:rPr>
        <w:t>=20mg:0.75mg:5mg:4mg</w:t>
      </w:r>
      <w:r w:rsidR="001D6EBF">
        <w:rPr>
          <w:rFonts w:ascii="Times New Roman" w:hAnsi="Times New Roman" w:hint="eastAsia"/>
          <w:spacing w:val="7"/>
          <w:szCs w:val="21"/>
        </w:rPr>
        <w:t>）</w:t>
      </w:r>
      <w:r w:rsidRPr="00CD619C">
        <w:rPr>
          <w:rFonts w:ascii="Times New Roman" w:hAnsi="Times New Roman"/>
          <w:spacing w:val="7"/>
          <w:szCs w:val="21"/>
        </w:rPr>
        <w:t>，如果正在使用非甾体类抗炎药（</w:t>
      </w:r>
      <w:r w:rsidRPr="00CD619C">
        <w:rPr>
          <w:rFonts w:ascii="Times New Roman" w:hAnsi="Times New Roman"/>
          <w:spacing w:val="7"/>
          <w:szCs w:val="21"/>
        </w:rPr>
        <w:t>Nonsteroidal</w:t>
      </w:r>
      <w:r w:rsidR="00D8056A">
        <w:rPr>
          <w:rFonts w:ascii="Times New Roman" w:hAnsi="Times New Roman" w:hint="eastAsia"/>
          <w:spacing w:val="7"/>
          <w:szCs w:val="21"/>
        </w:rPr>
        <w:t xml:space="preserve"> </w:t>
      </w:r>
      <w:r w:rsidRPr="00CD619C">
        <w:rPr>
          <w:rFonts w:ascii="Times New Roman" w:hAnsi="Times New Roman"/>
          <w:spacing w:val="7"/>
          <w:szCs w:val="21"/>
        </w:rPr>
        <w:t>Anti-Inflammatory Drugs</w:t>
      </w:r>
      <w:r w:rsidRPr="00CD619C">
        <w:rPr>
          <w:rFonts w:ascii="Times New Roman" w:hAnsi="Times New Roman"/>
          <w:spacing w:val="7"/>
          <w:szCs w:val="21"/>
        </w:rPr>
        <w:t>，</w:t>
      </w:r>
      <w:r w:rsidRPr="00CD619C">
        <w:rPr>
          <w:rFonts w:ascii="Times New Roman" w:hAnsi="Times New Roman"/>
          <w:spacing w:val="7"/>
          <w:szCs w:val="21"/>
        </w:rPr>
        <w:t>NSAIDs</w:t>
      </w:r>
      <w:r w:rsidRPr="00CD619C">
        <w:rPr>
          <w:rFonts w:ascii="Times New Roman" w:hAnsi="Times New Roman"/>
          <w:spacing w:val="7"/>
          <w:szCs w:val="21"/>
        </w:rPr>
        <w:t>）或抗凝药物</w:t>
      </w:r>
      <w:r w:rsidR="001D6EBF">
        <w:rPr>
          <w:rFonts w:ascii="Times New Roman" w:hAnsi="Times New Roman" w:hint="eastAsia"/>
          <w:spacing w:val="7"/>
          <w:szCs w:val="21"/>
        </w:rPr>
        <w:t>（出血风险增加）</w:t>
      </w:r>
      <w:r w:rsidRPr="00CD619C">
        <w:rPr>
          <w:rFonts w:ascii="Times New Roman" w:hAnsi="Times New Roman"/>
          <w:spacing w:val="7"/>
          <w:szCs w:val="21"/>
        </w:rPr>
        <w:t>，</w:t>
      </w:r>
      <w:r w:rsidRPr="00F767DB">
        <w:rPr>
          <w:rFonts w:ascii="Times New Roman" w:hAnsi="Times New Roman"/>
          <w:spacing w:val="7"/>
          <w:szCs w:val="21"/>
        </w:rPr>
        <w:t>推荐</w:t>
      </w:r>
      <w:r w:rsidR="00454CBF">
        <w:rPr>
          <w:rFonts w:ascii="Times New Roman" w:hAnsi="Times New Roman" w:hint="eastAsia"/>
          <w:spacing w:val="7"/>
          <w:szCs w:val="21"/>
        </w:rPr>
        <w:t>考虑</w:t>
      </w:r>
      <w:r w:rsidRPr="00F767DB">
        <w:rPr>
          <w:rFonts w:ascii="Times New Roman" w:hAnsi="Times New Roman"/>
          <w:spacing w:val="7"/>
          <w:szCs w:val="21"/>
        </w:rPr>
        <w:t>使用质子泵抑制剂或</w:t>
      </w:r>
      <w:r w:rsidRPr="00F767DB">
        <w:rPr>
          <w:rFonts w:ascii="Times New Roman" w:hAnsi="Times New Roman"/>
          <w:spacing w:val="7"/>
          <w:szCs w:val="21"/>
        </w:rPr>
        <w:t>H</w:t>
      </w:r>
      <w:r w:rsidRPr="00F767DB">
        <w:rPr>
          <w:rFonts w:ascii="Times New Roman" w:hAnsi="Times New Roman"/>
          <w:spacing w:val="7"/>
          <w:szCs w:val="21"/>
          <w:vertAlign w:val="subscript"/>
        </w:rPr>
        <w:t>2</w:t>
      </w:r>
      <w:r w:rsidRPr="00F767DB">
        <w:rPr>
          <w:rFonts w:ascii="Times New Roman" w:hAnsi="Times New Roman"/>
          <w:spacing w:val="7"/>
          <w:szCs w:val="21"/>
        </w:rPr>
        <w:t>受体阻滞剂治疗。</w:t>
      </w:r>
    </w:p>
    <w:p w:rsidR="00527C7D" w:rsidRPr="00CD619C" w:rsidRDefault="00527C7D" w:rsidP="007662B0">
      <w:pPr>
        <w:ind w:firstLineChars="200" w:firstLine="448"/>
        <w:jc w:val="left"/>
        <w:rPr>
          <w:rFonts w:ascii="Times New Roman" w:hAnsi="Times New Roman"/>
          <w:spacing w:val="7"/>
          <w:szCs w:val="21"/>
        </w:rPr>
      </w:pPr>
      <w:r w:rsidRPr="00CD619C">
        <w:rPr>
          <w:rFonts w:ascii="Times New Roman" w:hAnsi="Times New Roman"/>
          <w:spacing w:val="7"/>
          <w:szCs w:val="21"/>
        </w:rPr>
        <w:t>长期使用糖皮质激素的患者</w:t>
      </w:r>
      <w:r w:rsidR="001D6EBF">
        <w:rPr>
          <w:rFonts w:ascii="Times New Roman" w:hAnsi="Times New Roman" w:hint="eastAsia"/>
          <w:spacing w:val="7"/>
          <w:szCs w:val="21"/>
        </w:rPr>
        <w:t>，</w:t>
      </w:r>
      <w:r w:rsidR="008202EB">
        <w:rPr>
          <w:rFonts w:ascii="Times New Roman" w:hAnsi="Times New Roman" w:hint="eastAsia"/>
          <w:spacing w:val="7"/>
          <w:szCs w:val="21"/>
        </w:rPr>
        <w:t>增加了</w:t>
      </w:r>
      <w:r w:rsidRPr="00CD619C">
        <w:rPr>
          <w:rFonts w:ascii="Times New Roman" w:hAnsi="Times New Roman"/>
          <w:spacing w:val="7"/>
          <w:szCs w:val="21"/>
        </w:rPr>
        <w:t>发生骨质疏松的风险，</w:t>
      </w:r>
      <w:r w:rsidRPr="00F767DB">
        <w:rPr>
          <w:rFonts w:ascii="Times New Roman" w:hAnsi="Times New Roman"/>
          <w:spacing w:val="7"/>
          <w:szCs w:val="21"/>
        </w:rPr>
        <w:t>推荐口服补充维生素</w:t>
      </w:r>
      <w:r w:rsidRPr="00F767DB">
        <w:rPr>
          <w:rFonts w:ascii="Times New Roman" w:hAnsi="Times New Roman"/>
          <w:spacing w:val="7"/>
          <w:szCs w:val="21"/>
        </w:rPr>
        <w:t>D</w:t>
      </w:r>
      <w:r w:rsidRPr="00F767DB">
        <w:rPr>
          <w:rFonts w:ascii="Times New Roman" w:hAnsi="Times New Roman"/>
          <w:spacing w:val="7"/>
          <w:szCs w:val="21"/>
        </w:rPr>
        <w:t>和钙</w:t>
      </w:r>
      <w:r w:rsidR="008202EB">
        <w:rPr>
          <w:rFonts w:ascii="Times New Roman" w:hAnsi="Times New Roman" w:hint="eastAsia"/>
          <w:spacing w:val="7"/>
          <w:szCs w:val="21"/>
        </w:rPr>
        <w:t>剂，以</w:t>
      </w:r>
      <w:r w:rsidRPr="00F767DB">
        <w:rPr>
          <w:rFonts w:ascii="Times New Roman" w:hAnsi="Times New Roman"/>
          <w:spacing w:val="7"/>
          <w:szCs w:val="21"/>
        </w:rPr>
        <w:t>预防骨质疏松症。</w:t>
      </w:r>
    </w:p>
    <w:p w:rsidR="001D6EBF" w:rsidRPr="001D6EBF" w:rsidRDefault="003A5059"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spacing w:val="7"/>
          <w:sz w:val="21"/>
          <w:szCs w:val="21"/>
        </w:rPr>
      </w:pPr>
      <w:r w:rsidRPr="001D6EBF">
        <w:rPr>
          <w:rFonts w:ascii="Times New Roman" w:hAnsi="Times New Roman" w:cs="Times New Roman"/>
          <w:b/>
          <w:spacing w:val="7"/>
          <w:sz w:val="21"/>
          <w:szCs w:val="21"/>
        </w:rPr>
        <w:t>（</w:t>
      </w:r>
      <w:r w:rsidRPr="001D6EBF">
        <w:rPr>
          <w:rFonts w:ascii="Times New Roman" w:hAnsi="Times New Roman" w:cs="Times New Roman"/>
          <w:b/>
          <w:spacing w:val="7"/>
          <w:sz w:val="21"/>
          <w:szCs w:val="21"/>
        </w:rPr>
        <w:t>2</w:t>
      </w:r>
      <w:r w:rsidRPr="001D6EBF">
        <w:rPr>
          <w:rFonts w:ascii="Times New Roman" w:hAnsi="Times New Roman" w:cs="Times New Roman"/>
          <w:b/>
          <w:spacing w:val="7"/>
          <w:sz w:val="21"/>
          <w:szCs w:val="21"/>
        </w:rPr>
        <w:t>）</w:t>
      </w:r>
      <w:r w:rsidR="001D6EBF" w:rsidRPr="001D6EBF">
        <w:rPr>
          <w:rFonts w:ascii="Times New Roman" w:hAnsi="Times New Roman" w:cs="Times New Roman" w:hint="eastAsia"/>
          <w:b/>
          <w:spacing w:val="7"/>
          <w:sz w:val="21"/>
          <w:szCs w:val="21"/>
        </w:rPr>
        <w:t>使用</w:t>
      </w:r>
      <w:r w:rsidR="00527C7D" w:rsidRPr="001D6EBF">
        <w:rPr>
          <w:rFonts w:ascii="Times New Roman" w:hAnsi="Times New Roman" w:cs="Times New Roman"/>
          <w:b/>
          <w:spacing w:val="7"/>
          <w:sz w:val="21"/>
          <w:szCs w:val="21"/>
        </w:rPr>
        <w:t>其它免疫抑制剂应关注的问题</w:t>
      </w:r>
    </w:p>
    <w:p w:rsidR="001D6EBF" w:rsidRDefault="00823481"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Pr>
          <w:rFonts w:ascii="Times New Roman" w:hAnsi="Times New Roman" w:cs="Times New Roman"/>
          <w:spacing w:val="7"/>
          <w:sz w:val="21"/>
          <w:szCs w:val="21"/>
        </w:rPr>
        <w:t>英夫利</w:t>
      </w:r>
      <w:r w:rsidR="008202EB">
        <w:rPr>
          <w:rFonts w:ascii="Times New Roman" w:hAnsi="Times New Roman" w:cs="Times New Roman" w:hint="eastAsia"/>
          <w:spacing w:val="7"/>
          <w:sz w:val="21"/>
          <w:szCs w:val="21"/>
        </w:rPr>
        <w:t>昔</w:t>
      </w:r>
      <w:r w:rsidR="00527C7D" w:rsidRPr="00CD619C">
        <w:rPr>
          <w:rFonts w:ascii="Times New Roman" w:hAnsi="Times New Roman" w:cs="Times New Roman"/>
          <w:spacing w:val="7"/>
          <w:sz w:val="21"/>
          <w:szCs w:val="21"/>
        </w:rPr>
        <w:t>单抗：用药前应注意部分患者存在使用禁忌：穿孔、结核或其他活动性感染（败血症、脓肿、机会性感染）、中</w:t>
      </w:r>
      <w:r w:rsidR="009F7FE7">
        <w:rPr>
          <w:rFonts w:ascii="Times New Roman" w:hAnsi="Times New Roman" w:cs="Times New Roman" w:hint="eastAsia"/>
          <w:spacing w:val="7"/>
          <w:sz w:val="21"/>
          <w:szCs w:val="21"/>
        </w:rPr>
        <w:t>-</w:t>
      </w:r>
      <w:r w:rsidR="00527C7D" w:rsidRPr="00CD619C">
        <w:rPr>
          <w:rFonts w:ascii="Times New Roman" w:hAnsi="Times New Roman" w:cs="Times New Roman"/>
          <w:spacing w:val="7"/>
          <w:sz w:val="21"/>
          <w:szCs w:val="21"/>
        </w:rPr>
        <w:t>重度心力衰竭（纽约心脏学会</w:t>
      </w:r>
      <w:r w:rsidR="009F7FE7">
        <w:rPr>
          <w:rFonts w:ascii="Times New Roman" w:hAnsi="Times New Roman" w:cs="Times New Roman" w:hint="eastAsia"/>
          <w:spacing w:val="7"/>
          <w:sz w:val="21"/>
          <w:szCs w:val="21"/>
        </w:rPr>
        <w:t>心</w:t>
      </w:r>
      <w:r w:rsidR="00527C7D" w:rsidRPr="00CD619C">
        <w:rPr>
          <w:rFonts w:ascii="Times New Roman" w:hAnsi="Times New Roman" w:cs="Times New Roman"/>
          <w:spacing w:val="7"/>
          <w:sz w:val="21"/>
          <w:szCs w:val="21"/>
        </w:rPr>
        <w:t>功能分级</w:t>
      </w:r>
      <w:r w:rsidR="00527C7D" w:rsidRPr="00CD619C">
        <w:rPr>
          <w:rFonts w:ascii="Times New Roman" w:hAnsi="Times New Roman" w:cs="Times New Roman"/>
          <w:spacing w:val="7"/>
          <w:sz w:val="21"/>
          <w:szCs w:val="21"/>
        </w:rPr>
        <w:t>III/IV</w:t>
      </w:r>
      <w:r w:rsidR="00527C7D" w:rsidRPr="00CD619C">
        <w:rPr>
          <w:rFonts w:ascii="Times New Roman" w:hAnsi="Times New Roman" w:cs="Times New Roman"/>
          <w:spacing w:val="7"/>
          <w:sz w:val="21"/>
          <w:szCs w:val="21"/>
        </w:rPr>
        <w:t>级）</w:t>
      </w:r>
      <w:r w:rsidR="009F7FE7">
        <w:rPr>
          <w:rFonts w:ascii="Times New Roman" w:hAnsi="Times New Roman" w:cs="Times New Roman" w:hint="eastAsia"/>
          <w:spacing w:val="7"/>
          <w:sz w:val="21"/>
          <w:szCs w:val="21"/>
        </w:rPr>
        <w:t>。</w:t>
      </w:r>
      <w:r w:rsidR="00527C7D" w:rsidRPr="00CD619C">
        <w:rPr>
          <w:rFonts w:ascii="Times New Roman" w:hAnsi="Times New Roman" w:cs="Times New Roman"/>
          <w:spacing w:val="7"/>
          <w:sz w:val="21"/>
          <w:szCs w:val="21"/>
        </w:rPr>
        <w:t>因其自身存在的肝</w:t>
      </w:r>
      <w:r w:rsidR="00850470" w:rsidRPr="00CD619C">
        <w:rPr>
          <w:rFonts w:ascii="Times New Roman" w:hAnsi="Times New Roman" w:cs="Times New Roman"/>
          <w:spacing w:val="7"/>
          <w:sz w:val="21"/>
          <w:szCs w:val="21"/>
        </w:rPr>
        <w:t>不良反应</w:t>
      </w:r>
      <w:r w:rsidR="00527C7D" w:rsidRPr="00CD619C">
        <w:rPr>
          <w:rFonts w:ascii="Times New Roman" w:hAnsi="Times New Roman" w:cs="Times New Roman"/>
          <w:spacing w:val="7"/>
          <w:sz w:val="21"/>
          <w:szCs w:val="21"/>
        </w:rPr>
        <w:t>，</w:t>
      </w:r>
      <w:r>
        <w:rPr>
          <w:rFonts w:ascii="Times New Roman" w:hAnsi="Times New Roman" w:cs="Times New Roman"/>
          <w:spacing w:val="7"/>
          <w:sz w:val="21"/>
          <w:szCs w:val="21"/>
        </w:rPr>
        <w:t>英夫利</w:t>
      </w:r>
      <w:r w:rsidR="008202EB">
        <w:rPr>
          <w:rFonts w:ascii="Times New Roman" w:hAnsi="Times New Roman" w:cs="Times New Roman" w:hint="eastAsia"/>
          <w:spacing w:val="7"/>
          <w:sz w:val="21"/>
          <w:szCs w:val="21"/>
        </w:rPr>
        <w:t>昔</w:t>
      </w:r>
      <w:r w:rsidR="00527C7D" w:rsidRPr="00CD619C">
        <w:rPr>
          <w:rFonts w:ascii="Times New Roman" w:hAnsi="Times New Roman" w:cs="Times New Roman"/>
          <w:spacing w:val="7"/>
          <w:sz w:val="21"/>
          <w:szCs w:val="21"/>
        </w:rPr>
        <w:t>单抗不应用于</w:t>
      </w:r>
      <w:r w:rsidR="00527C7D" w:rsidRPr="00CD619C">
        <w:rPr>
          <w:rFonts w:ascii="Times New Roman" w:hAnsi="Times New Roman" w:cs="Times New Roman"/>
          <w:spacing w:val="7"/>
          <w:sz w:val="21"/>
          <w:szCs w:val="21"/>
        </w:rPr>
        <w:t>PD-1</w:t>
      </w:r>
      <w:r w:rsidR="00527C7D" w:rsidRPr="00CD619C">
        <w:rPr>
          <w:rFonts w:ascii="Times New Roman" w:hAnsi="Times New Roman" w:cs="Times New Roman"/>
          <w:spacing w:val="7"/>
          <w:sz w:val="21"/>
          <w:szCs w:val="21"/>
        </w:rPr>
        <w:t>抑制剂相关肝脏损伤的患者中；</w:t>
      </w:r>
      <w:r>
        <w:rPr>
          <w:rFonts w:ascii="Times New Roman" w:hAnsi="Times New Roman" w:cs="Times New Roman"/>
          <w:spacing w:val="7"/>
          <w:sz w:val="21"/>
          <w:szCs w:val="21"/>
        </w:rPr>
        <w:t>英夫利</w:t>
      </w:r>
      <w:r w:rsidR="008202EB">
        <w:rPr>
          <w:rFonts w:ascii="Times New Roman" w:hAnsi="Times New Roman" w:cs="Times New Roman" w:hint="eastAsia"/>
          <w:spacing w:val="7"/>
          <w:sz w:val="21"/>
          <w:szCs w:val="21"/>
        </w:rPr>
        <w:t>昔</w:t>
      </w:r>
      <w:r w:rsidR="00527C7D" w:rsidRPr="00CD619C">
        <w:rPr>
          <w:rFonts w:ascii="Times New Roman" w:hAnsi="Times New Roman" w:cs="Times New Roman"/>
          <w:spacing w:val="7"/>
          <w:sz w:val="21"/>
          <w:szCs w:val="21"/>
        </w:rPr>
        <w:t>单抗一般</w:t>
      </w:r>
      <w:r w:rsidR="00527C7D" w:rsidRPr="00CD619C">
        <w:rPr>
          <w:rFonts w:ascii="Times New Roman" w:hAnsi="Times New Roman" w:cs="Times New Roman"/>
          <w:spacing w:val="7"/>
          <w:sz w:val="21"/>
          <w:szCs w:val="21"/>
        </w:rPr>
        <w:t>1</w:t>
      </w:r>
      <w:r w:rsidR="009F7FE7" w:rsidRPr="009F7FE7">
        <w:rPr>
          <w:rFonts w:ascii="Times New Roman" w:hAnsi="Times New Roman" w:cs="Times New Roman"/>
          <w:spacing w:val="7"/>
          <w:sz w:val="21"/>
          <w:szCs w:val="21"/>
        </w:rPr>
        <w:t>～</w:t>
      </w:r>
      <w:r w:rsidR="00527C7D" w:rsidRPr="00CD619C">
        <w:rPr>
          <w:rFonts w:ascii="Times New Roman" w:hAnsi="Times New Roman" w:cs="Times New Roman"/>
          <w:spacing w:val="7"/>
          <w:sz w:val="21"/>
          <w:szCs w:val="21"/>
        </w:rPr>
        <w:t>3</w:t>
      </w:r>
      <w:r w:rsidR="00527C7D" w:rsidRPr="00CD619C">
        <w:rPr>
          <w:rFonts w:ascii="Times New Roman" w:hAnsi="Times New Roman" w:cs="Times New Roman"/>
          <w:spacing w:val="7"/>
          <w:sz w:val="21"/>
          <w:szCs w:val="21"/>
        </w:rPr>
        <w:t>天内起效，但有些</w:t>
      </w:r>
      <w:r w:rsidR="008202EB">
        <w:rPr>
          <w:rFonts w:ascii="Times New Roman" w:hAnsi="Times New Roman" w:cs="Times New Roman" w:hint="eastAsia"/>
          <w:spacing w:val="7"/>
          <w:sz w:val="21"/>
          <w:szCs w:val="21"/>
        </w:rPr>
        <w:t>患者</w:t>
      </w:r>
      <w:r w:rsidR="00527C7D" w:rsidRPr="00CD619C">
        <w:rPr>
          <w:rFonts w:ascii="Times New Roman" w:hAnsi="Times New Roman" w:cs="Times New Roman"/>
          <w:spacing w:val="7"/>
          <w:sz w:val="21"/>
          <w:szCs w:val="21"/>
        </w:rPr>
        <w:t>是在</w:t>
      </w:r>
      <w:r w:rsidR="00527C7D" w:rsidRPr="00CD619C">
        <w:rPr>
          <w:rFonts w:ascii="Times New Roman" w:hAnsi="Times New Roman" w:cs="Times New Roman"/>
          <w:spacing w:val="7"/>
          <w:sz w:val="21"/>
          <w:szCs w:val="21"/>
        </w:rPr>
        <w:t>2</w:t>
      </w:r>
      <w:r w:rsidR="00527C7D" w:rsidRPr="00CD619C">
        <w:rPr>
          <w:rFonts w:ascii="Times New Roman" w:hAnsi="Times New Roman" w:cs="Times New Roman"/>
          <w:spacing w:val="7"/>
          <w:sz w:val="21"/>
          <w:szCs w:val="21"/>
        </w:rPr>
        <w:t>周后的第</w:t>
      </w:r>
      <w:r w:rsidR="00527C7D" w:rsidRPr="00CD619C">
        <w:rPr>
          <w:rFonts w:ascii="Times New Roman" w:hAnsi="Times New Roman" w:cs="Times New Roman"/>
          <w:spacing w:val="7"/>
          <w:sz w:val="21"/>
          <w:szCs w:val="21"/>
        </w:rPr>
        <w:t>2</w:t>
      </w:r>
      <w:r w:rsidR="00527C7D" w:rsidRPr="00CD619C">
        <w:rPr>
          <w:rFonts w:ascii="Times New Roman" w:hAnsi="Times New Roman" w:cs="Times New Roman"/>
          <w:spacing w:val="7"/>
          <w:sz w:val="21"/>
          <w:szCs w:val="21"/>
        </w:rPr>
        <w:t>次使用时获益。在使用</w:t>
      </w:r>
      <w:r>
        <w:rPr>
          <w:rFonts w:ascii="Times New Roman" w:hAnsi="Times New Roman" w:cs="Times New Roman"/>
          <w:spacing w:val="7"/>
          <w:sz w:val="21"/>
          <w:szCs w:val="21"/>
        </w:rPr>
        <w:t>英夫利</w:t>
      </w:r>
      <w:r w:rsidR="008202EB">
        <w:rPr>
          <w:rFonts w:ascii="Times New Roman" w:hAnsi="Times New Roman" w:cs="Times New Roman" w:hint="eastAsia"/>
          <w:spacing w:val="7"/>
          <w:sz w:val="21"/>
          <w:szCs w:val="21"/>
        </w:rPr>
        <w:t>昔</w:t>
      </w:r>
      <w:r w:rsidR="00527C7D" w:rsidRPr="00CD619C">
        <w:rPr>
          <w:rFonts w:ascii="Times New Roman" w:hAnsi="Times New Roman" w:cs="Times New Roman"/>
          <w:spacing w:val="7"/>
          <w:sz w:val="21"/>
          <w:szCs w:val="21"/>
        </w:rPr>
        <w:t>单抗后，应长期口服强的松并逐渐停药。</w:t>
      </w:r>
    </w:p>
    <w:p w:rsidR="001D6EBF"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CD619C">
        <w:rPr>
          <w:rFonts w:ascii="Times New Roman" w:hAnsi="Times New Roman" w:cs="Times New Roman"/>
          <w:spacing w:val="7"/>
          <w:sz w:val="21"/>
          <w:szCs w:val="21"/>
        </w:rPr>
        <w:t>吗替麦考酚酯</w:t>
      </w:r>
      <w:r w:rsidR="003A5059" w:rsidRPr="00CD619C">
        <w:rPr>
          <w:rFonts w:ascii="Times New Roman" w:hAnsi="Times New Roman" w:cs="Times New Roman"/>
          <w:spacing w:val="7"/>
          <w:sz w:val="21"/>
          <w:szCs w:val="21"/>
        </w:rPr>
        <w:t>：</w:t>
      </w:r>
      <w:r w:rsidR="00F67198" w:rsidRPr="00CD619C">
        <w:rPr>
          <w:rFonts w:ascii="Times New Roman" w:hAnsi="Times New Roman" w:cs="Times New Roman"/>
          <w:spacing w:val="7"/>
          <w:sz w:val="21"/>
          <w:szCs w:val="21"/>
        </w:rPr>
        <w:t>具有活动性消化系统疾病患者慎用；</w:t>
      </w:r>
      <w:r w:rsidR="00835823" w:rsidRPr="00CD619C">
        <w:rPr>
          <w:rFonts w:ascii="Times New Roman" w:hAnsi="Times New Roman" w:cs="Times New Roman"/>
          <w:spacing w:val="7"/>
          <w:sz w:val="21"/>
          <w:szCs w:val="21"/>
        </w:rPr>
        <w:t>存在严重慢性肾功能不全（肾小球滤过率＜</w:t>
      </w:r>
      <w:r w:rsidR="009F7FE7">
        <w:rPr>
          <w:rFonts w:ascii="Times New Roman" w:hAnsi="Times New Roman" w:cs="Times New Roman"/>
          <w:spacing w:val="7"/>
          <w:sz w:val="21"/>
          <w:szCs w:val="21"/>
        </w:rPr>
        <w:t>25m</w:t>
      </w:r>
      <w:r w:rsidR="009F7FE7">
        <w:rPr>
          <w:rFonts w:ascii="Times New Roman" w:hAnsi="Times New Roman" w:cs="Times New Roman" w:hint="eastAsia"/>
          <w:spacing w:val="7"/>
          <w:sz w:val="21"/>
          <w:szCs w:val="21"/>
        </w:rPr>
        <w:t>L</w:t>
      </w:r>
      <w:r w:rsidR="00835823" w:rsidRPr="00CD619C">
        <w:rPr>
          <w:rFonts w:ascii="Times New Roman" w:hAnsi="Times New Roman" w:cs="Times New Roman"/>
          <w:spacing w:val="7"/>
          <w:sz w:val="21"/>
          <w:szCs w:val="21"/>
        </w:rPr>
        <w:t>/min/1.73m</w:t>
      </w:r>
      <w:r w:rsidR="00835823" w:rsidRPr="00CD619C">
        <w:rPr>
          <w:rFonts w:ascii="Times New Roman" w:hAnsi="Times New Roman" w:cs="Times New Roman"/>
          <w:spacing w:val="7"/>
          <w:sz w:val="21"/>
          <w:szCs w:val="21"/>
          <w:vertAlign w:val="superscript"/>
        </w:rPr>
        <w:t>2</w:t>
      </w:r>
      <w:r w:rsidR="00835823" w:rsidRPr="00CD619C">
        <w:rPr>
          <w:rFonts w:ascii="Times New Roman" w:hAnsi="Times New Roman" w:cs="Times New Roman"/>
          <w:spacing w:val="7"/>
          <w:sz w:val="21"/>
          <w:szCs w:val="21"/>
        </w:rPr>
        <w:t>）的患者慎用，</w:t>
      </w:r>
      <w:r w:rsidR="009F7FE7">
        <w:rPr>
          <w:rFonts w:ascii="Times New Roman" w:hAnsi="Times New Roman" w:cs="Times New Roman" w:hint="eastAsia"/>
          <w:spacing w:val="7"/>
          <w:sz w:val="21"/>
          <w:szCs w:val="21"/>
        </w:rPr>
        <w:t>应</w:t>
      </w:r>
      <w:r w:rsidR="0020148A" w:rsidRPr="00CD619C">
        <w:rPr>
          <w:rFonts w:ascii="Times New Roman" w:hAnsi="Times New Roman" w:cs="Times New Roman"/>
          <w:spacing w:val="7"/>
          <w:sz w:val="21"/>
          <w:szCs w:val="21"/>
        </w:rPr>
        <w:t>注意严密监测</w:t>
      </w:r>
      <w:r w:rsidR="009F7FE7">
        <w:rPr>
          <w:rFonts w:ascii="Times New Roman" w:hAnsi="Times New Roman" w:cs="Times New Roman" w:hint="eastAsia"/>
          <w:spacing w:val="7"/>
          <w:sz w:val="21"/>
          <w:szCs w:val="21"/>
        </w:rPr>
        <w:t>。</w:t>
      </w:r>
      <w:r w:rsidR="00564A87" w:rsidRPr="00CD619C">
        <w:rPr>
          <w:rFonts w:ascii="Times New Roman" w:hAnsi="Times New Roman" w:cs="Times New Roman"/>
          <w:spacing w:val="7"/>
          <w:sz w:val="21"/>
          <w:szCs w:val="21"/>
        </w:rPr>
        <w:t>服药</w:t>
      </w:r>
      <w:r w:rsidR="005A106E" w:rsidRPr="00CD619C">
        <w:rPr>
          <w:rFonts w:ascii="Times New Roman" w:hAnsi="Times New Roman" w:cs="Times New Roman"/>
          <w:spacing w:val="7"/>
          <w:sz w:val="21"/>
          <w:szCs w:val="21"/>
        </w:rPr>
        <w:t>期间</w:t>
      </w:r>
      <w:r w:rsidR="009F7FE7">
        <w:rPr>
          <w:rFonts w:ascii="Times New Roman" w:hAnsi="Times New Roman" w:cs="Times New Roman" w:hint="eastAsia"/>
          <w:spacing w:val="7"/>
          <w:sz w:val="21"/>
          <w:szCs w:val="21"/>
        </w:rPr>
        <w:t>应</w:t>
      </w:r>
      <w:r w:rsidR="005A106E" w:rsidRPr="00CD619C">
        <w:rPr>
          <w:rFonts w:ascii="Times New Roman" w:hAnsi="Times New Roman" w:cs="Times New Roman"/>
          <w:spacing w:val="7"/>
          <w:sz w:val="21"/>
          <w:szCs w:val="21"/>
        </w:rPr>
        <w:t>注意</w:t>
      </w:r>
      <w:r w:rsidR="00564A87" w:rsidRPr="00CD619C">
        <w:rPr>
          <w:rFonts w:ascii="Times New Roman" w:hAnsi="Times New Roman" w:cs="Times New Roman"/>
          <w:spacing w:val="7"/>
          <w:sz w:val="21"/>
          <w:szCs w:val="21"/>
        </w:rPr>
        <w:t>防晒</w:t>
      </w:r>
      <w:r w:rsidR="009F7FE7">
        <w:rPr>
          <w:rFonts w:ascii="Times New Roman" w:hAnsi="Times New Roman" w:cs="Times New Roman" w:hint="eastAsia"/>
          <w:spacing w:val="7"/>
          <w:sz w:val="21"/>
          <w:szCs w:val="21"/>
        </w:rPr>
        <w:t>，并</w:t>
      </w:r>
      <w:r w:rsidR="005A106E" w:rsidRPr="00CD619C">
        <w:rPr>
          <w:rFonts w:ascii="Times New Roman" w:hAnsi="Times New Roman" w:cs="Times New Roman"/>
          <w:spacing w:val="7"/>
          <w:sz w:val="21"/>
          <w:szCs w:val="21"/>
        </w:rPr>
        <w:t>定期监测全血细胞计数（第一个月每周一次，</w:t>
      </w:r>
      <w:r w:rsidR="00BC332F" w:rsidRPr="00CD619C">
        <w:rPr>
          <w:rFonts w:ascii="Times New Roman" w:hAnsi="Times New Roman" w:cs="Times New Roman"/>
          <w:spacing w:val="7"/>
          <w:sz w:val="21"/>
          <w:szCs w:val="21"/>
        </w:rPr>
        <w:t>第二、三月每月两次，</w:t>
      </w:r>
      <w:r w:rsidR="005A106E" w:rsidRPr="00CD619C">
        <w:rPr>
          <w:rFonts w:ascii="Times New Roman" w:hAnsi="Times New Roman" w:cs="Times New Roman"/>
          <w:spacing w:val="7"/>
          <w:sz w:val="21"/>
          <w:szCs w:val="21"/>
        </w:rPr>
        <w:t>以后每月一次）</w:t>
      </w:r>
      <w:r w:rsidR="009F7FE7">
        <w:rPr>
          <w:rFonts w:ascii="Times New Roman" w:hAnsi="Times New Roman" w:cs="Times New Roman" w:hint="eastAsia"/>
          <w:spacing w:val="7"/>
          <w:sz w:val="21"/>
          <w:szCs w:val="21"/>
        </w:rPr>
        <w:t>。</w:t>
      </w:r>
    </w:p>
    <w:p w:rsidR="00A67118" w:rsidRPr="00CD619C" w:rsidRDefault="00527C7D" w:rsidP="007662B0">
      <w:pPr>
        <w:pStyle w:val="a3"/>
        <w:widowControl w:val="0"/>
        <w:shd w:val="clear" w:color="auto" w:fill="FFFFFF"/>
        <w:spacing w:before="0" w:beforeAutospacing="0" w:after="0" w:afterAutospacing="0"/>
        <w:ind w:firstLineChars="200" w:firstLine="448"/>
        <w:jc w:val="both"/>
        <w:rPr>
          <w:rFonts w:ascii="Times New Roman" w:hAnsi="Times New Roman"/>
          <w:b/>
          <w:bCs/>
        </w:rPr>
      </w:pPr>
      <w:r w:rsidRPr="00CD619C">
        <w:rPr>
          <w:rFonts w:ascii="Times New Roman" w:hAnsi="Times New Roman" w:cs="Times New Roman"/>
          <w:spacing w:val="7"/>
          <w:sz w:val="21"/>
          <w:szCs w:val="21"/>
        </w:rPr>
        <w:t>他克莫司：</w:t>
      </w:r>
      <w:r w:rsidR="00F67198" w:rsidRPr="00CD619C">
        <w:rPr>
          <w:rFonts w:ascii="Times New Roman" w:hAnsi="Times New Roman" w:cs="Times New Roman"/>
          <w:spacing w:val="7"/>
          <w:sz w:val="21"/>
          <w:szCs w:val="21"/>
        </w:rPr>
        <w:t>目前有</w:t>
      </w:r>
      <w:r w:rsidRPr="00CD619C">
        <w:rPr>
          <w:rFonts w:ascii="Times New Roman" w:hAnsi="Times New Roman" w:cs="Times New Roman"/>
          <w:spacing w:val="7"/>
          <w:sz w:val="21"/>
          <w:szCs w:val="21"/>
        </w:rPr>
        <w:t>他克莫司成功治疗激素治疗失败的免疫相关</w:t>
      </w:r>
      <w:r w:rsidR="00850470" w:rsidRPr="00CD619C">
        <w:rPr>
          <w:rFonts w:ascii="Times New Roman" w:hAnsi="Times New Roman" w:cs="Times New Roman"/>
          <w:spacing w:val="7"/>
          <w:sz w:val="21"/>
          <w:szCs w:val="21"/>
        </w:rPr>
        <w:t>不良反应</w:t>
      </w:r>
      <w:r w:rsidR="00F67198" w:rsidRPr="00CD619C">
        <w:rPr>
          <w:rFonts w:ascii="Times New Roman" w:hAnsi="Times New Roman" w:cs="Times New Roman"/>
          <w:spacing w:val="7"/>
          <w:sz w:val="21"/>
          <w:szCs w:val="21"/>
        </w:rPr>
        <w:t>的案例报道</w:t>
      </w:r>
      <w:r w:rsidR="009F7FE7">
        <w:rPr>
          <w:rFonts w:ascii="Times New Roman" w:hAnsi="Times New Roman" w:cs="Times New Roman" w:hint="eastAsia"/>
          <w:spacing w:val="7"/>
          <w:sz w:val="21"/>
          <w:szCs w:val="21"/>
        </w:rPr>
        <w:t>。</w:t>
      </w:r>
      <w:r w:rsidR="00F67198" w:rsidRPr="00CD619C">
        <w:rPr>
          <w:rFonts w:ascii="Times New Roman" w:hAnsi="Times New Roman" w:cs="Times New Roman"/>
          <w:spacing w:val="7"/>
          <w:sz w:val="21"/>
          <w:szCs w:val="21"/>
        </w:rPr>
        <w:t>他克莫司</w:t>
      </w:r>
      <w:r w:rsidRPr="00CD619C">
        <w:rPr>
          <w:rFonts w:ascii="Times New Roman" w:hAnsi="Times New Roman" w:cs="Times New Roman"/>
          <w:spacing w:val="7"/>
          <w:sz w:val="21"/>
          <w:szCs w:val="21"/>
        </w:rPr>
        <w:t>个体差异大，</w:t>
      </w:r>
      <w:r w:rsidR="00F67198" w:rsidRPr="00CD619C">
        <w:rPr>
          <w:rFonts w:ascii="Times New Roman" w:hAnsi="Times New Roman" w:cs="Times New Roman"/>
          <w:spacing w:val="7"/>
          <w:sz w:val="21"/>
          <w:szCs w:val="21"/>
        </w:rPr>
        <w:t>临床应用</w:t>
      </w:r>
      <w:r w:rsidRPr="00CD619C">
        <w:rPr>
          <w:rFonts w:ascii="Times New Roman" w:hAnsi="Times New Roman" w:cs="Times New Roman"/>
          <w:spacing w:val="7"/>
          <w:sz w:val="21"/>
          <w:szCs w:val="21"/>
        </w:rPr>
        <w:t>需要根据血药浓度调整剂量。</w:t>
      </w:r>
      <w:r w:rsidR="004F6E6E" w:rsidRPr="00CD619C">
        <w:rPr>
          <w:rFonts w:ascii="Times New Roman" w:hAnsi="Times New Roman" w:cs="Times New Roman"/>
          <w:spacing w:val="7"/>
          <w:sz w:val="21"/>
          <w:szCs w:val="21"/>
        </w:rPr>
        <w:t>用药期间注意常规监测：血压、心电图、视力、血细胞计数、血糖浓度、血钾及其它电解质、肾功能、肝功能、凝血功能。</w:t>
      </w:r>
    </w:p>
    <w:p w:rsidR="00557549" w:rsidRDefault="00557549" w:rsidP="007662B0">
      <w:pPr>
        <w:ind w:firstLineChars="200" w:firstLine="422"/>
        <w:rPr>
          <w:rFonts w:ascii="Times New Roman" w:hAnsi="Times New Roman"/>
          <w:b/>
          <w:bCs/>
        </w:rPr>
      </w:pPr>
    </w:p>
    <w:p w:rsidR="00521B91" w:rsidRPr="00521B91" w:rsidRDefault="00360D5A" w:rsidP="007662B0">
      <w:pPr>
        <w:pStyle w:val="ad"/>
        <w:numPr>
          <w:ilvl w:val="0"/>
          <w:numId w:val="24"/>
        </w:numPr>
        <w:ind w:firstLineChars="0"/>
        <w:rPr>
          <w:rFonts w:ascii="Times New Roman" w:hAnsi="Times New Roman"/>
          <w:b/>
          <w:spacing w:val="7"/>
          <w:kern w:val="0"/>
          <w:szCs w:val="21"/>
        </w:rPr>
      </w:pPr>
      <w:r w:rsidRPr="00521B91">
        <w:rPr>
          <w:rFonts w:ascii="Times New Roman" w:hAnsi="Times New Roman" w:hint="eastAsia"/>
          <w:b/>
          <w:spacing w:val="7"/>
          <w:kern w:val="0"/>
          <w:szCs w:val="21"/>
        </w:rPr>
        <w:t>PD-1</w:t>
      </w:r>
      <w:r w:rsidR="00DA6437" w:rsidRPr="00521B91">
        <w:rPr>
          <w:rFonts w:ascii="Times New Roman" w:hAnsi="Times New Roman" w:hint="eastAsia"/>
          <w:b/>
          <w:spacing w:val="7"/>
          <w:kern w:val="0"/>
          <w:szCs w:val="21"/>
        </w:rPr>
        <w:t>抑制剂</w:t>
      </w:r>
      <w:r w:rsidR="00527C7D" w:rsidRPr="00521B91">
        <w:rPr>
          <w:rFonts w:ascii="Times New Roman" w:hAnsi="Times New Roman"/>
          <w:b/>
          <w:spacing w:val="7"/>
          <w:kern w:val="0"/>
          <w:szCs w:val="21"/>
        </w:rPr>
        <w:t>其他相关问题</w:t>
      </w:r>
    </w:p>
    <w:p w:rsidR="00521B91" w:rsidRPr="004D7E92" w:rsidRDefault="00521B91" w:rsidP="007662B0">
      <w:pPr>
        <w:pStyle w:val="ad"/>
        <w:numPr>
          <w:ilvl w:val="0"/>
          <w:numId w:val="40"/>
        </w:numPr>
        <w:ind w:firstLineChars="0"/>
        <w:rPr>
          <w:rFonts w:asciiTheme="minorEastAsia" w:eastAsiaTheme="minorEastAsia" w:hAnsiTheme="minorEastAsia"/>
          <w:b/>
          <w:spacing w:val="7"/>
          <w:szCs w:val="21"/>
        </w:rPr>
      </w:pPr>
      <w:r w:rsidRPr="004D7E92">
        <w:rPr>
          <w:rFonts w:asciiTheme="minorEastAsia" w:eastAsiaTheme="minorEastAsia" w:hAnsiTheme="minorEastAsia" w:hint="eastAsia"/>
          <w:b/>
          <w:spacing w:val="7"/>
          <w:szCs w:val="21"/>
        </w:rPr>
        <w:t>基于药代动力学的</w:t>
      </w:r>
      <w:r w:rsidR="00AB6536" w:rsidRPr="004D7E92">
        <w:rPr>
          <w:rFonts w:asciiTheme="minorEastAsia" w:eastAsiaTheme="minorEastAsia" w:hAnsiTheme="minorEastAsia" w:hint="eastAsia"/>
          <w:b/>
          <w:spacing w:val="7"/>
          <w:szCs w:val="21"/>
        </w:rPr>
        <w:t>药物相互作用</w:t>
      </w:r>
    </w:p>
    <w:p w:rsidR="00521B91" w:rsidRPr="004D7E92" w:rsidRDefault="00521B91" w:rsidP="007662B0">
      <w:pPr>
        <w:ind w:firstLineChars="200" w:firstLine="420"/>
        <w:rPr>
          <w:rFonts w:ascii="宋体" w:hAnsi="宋体"/>
        </w:rPr>
      </w:pPr>
      <w:r w:rsidRPr="004D7E92">
        <w:rPr>
          <w:rFonts w:ascii="宋体" w:hAnsi="宋体" w:hint="eastAsia"/>
        </w:rPr>
        <w:t>PD-1抑制剂</w:t>
      </w:r>
      <w:r w:rsidRPr="004D7E92">
        <w:rPr>
          <w:rFonts w:ascii="宋体" w:hAnsi="宋体"/>
        </w:rPr>
        <w:t>是人源化</w:t>
      </w:r>
      <w:r w:rsidRPr="004D7E92">
        <w:rPr>
          <w:rFonts w:ascii="宋体" w:hAnsi="宋体" w:hint="eastAsia"/>
        </w:rPr>
        <w:t>或全人源化</w:t>
      </w:r>
      <w:r w:rsidRPr="004D7E92">
        <w:rPr>
          <w:rFonts w:ascii="宋体" w:hAnsi="宋体"/>
        </w:rPr>
        <w:t>单克隆抗体，</w:t>
      </w:r>
      <w:r w:rsidRPr="004D7E92">
        <w:rPr>
          <w:rFonts w:ascii="宋体" w:hAnsi="宋体" w:hint="eastAsia"/>
        </w:rPr>
        <w:t>目前</w:t>
      </w:r>
      <w:r w:rsidRPr="004D7E92">
        <w:rPr>
          <w:rFonts w:ascii="宋体" w:hAnsi="宋体"/>
        </w:rPr>
        <w:t>尚未</w:t>
      </w:r>
      <w:r w:rsidR="00FC6F96" w:rsidRPr="004D7E92">
        <w:rPr>
          <w:rFonts w:ascii="宋体" w:hAnsi="宋体" w:hint="eastAsia"/>
        </w:rPr>
        <w:t>有</w:t>
      </w:r>
      <w:r w:rsidRPr="004D7E92">
        <w:rPr>
          <w:rFonts w:ascii="宋体" w:hAnsi="宋体" w:hint="eastAsia"/>
        </w:rPr>
        <w:t>该类药物</w:t>
      </w:r>
      <w:r w:rsidRPr="004D7E92">
        <w:rPr>
          <w:rFonts w:ascii="宋体" w:hAnsi="宋体"/>
        </w:rPr>
        <w:t>与其他</w:t>
      </w:r>
      <w:r w:rsidRPr="004D7E92">
        <w:rPr>
          <w:rFonts w:ascii="宋体" w:hAnsi="宋体" w:hint="eastAsia"/>
        </w:rPr>
        <w:t>临床常用</w:t>
      </w:r>
      <w:r w:rsidRPr="004D7E92">
        <w:rPr>
          <w:rFonts w:ascii="宋体" w:hAnsi="宋体"/>
        </w:rPr>
        <w:t>药物</w:t>
      </w:r>
      <w:r w:rsidRPr="004D7E92">
        <w:rPr>
          <w:rFonts w:ascii="宋体" w:hAnsi="宋体" w:hint="eastAsia"/>
        </w:rPr>
        <w:t>的</w:t>
      </w:r>
      <w:r w:rsidRPr="004D7E92">
        <w:rPr>
          <w:rFonts w:ascii="宋体" w:hAnsi="宋体"/>
        </w:rPr>
        <w:t>药代动力学相互作用研宄</w:t>
      </w:r>
      <w:r w:rsidR="00FC6F96" w:rsidRPr="004D7E92">
        <w:rPr>
          <w:rFonts w:ascii="宋体" w:hAnsi="宋体" w:hint="eastAsia"/>
        </w:rPr>
        <w:t>的数据。</w:t>
      </w:r>
    </w:p>
    <w:p w:rsidR="00521B91" w:rsidRPr="00521B91" w:rsidRDefault="00FC6F96" w:rsidP="007662B0">
      <w:pPr>
        <w:ind w:firstLineChars="200" w:firstLine="420"/>
        <w:rPr>
          <w:rFonts w:ascii="宋体" w:hAnsi="宋体"/>
        </w:rPr>
      </w:pPr>
      <w:r w:rsidRPr="004D7E92">
        <w:rPr>
          <w:rFonts w:ascii="宋体" w:hAnsi="宋体" w:hint="eastAsia"/>
        </w:rPr>
        <w:t>PD-1抑制剂类单克隆抗体采用与内源性IgG相同的方式</w:t>
      </w:r>
      <w:r w:rsidR="00521B91" w:rsidRPr="004D7E92">
        <w:rPr>
          <w:rFonts w:ascii="宋体" w:hAnsi="宋体" w:hint="eastAsia"/>
        </w:rPr>
        <w:t>通过分解代谢</w:t>
      </w:r>
      <w:r w:rsidRPr="004D7E92">
        <w:rPr>
          <w:rFonts w:ascii="宋体" w:hAnsi="宋体" w:hint="eastAsia"/>
        </w:rPr>
        <w:t>，以小肽和氨基酸的形式</w:t>
      </w:r>
      <w:r w:rsidR="00521B91" w:rsidRPr="004D7E92">
        <w:rPr>
          <w:rFonts w:ascii="宋体" w:hAnsi="宋体" w:hint="eastAsia"/>
        </w:rPr>
        <w:t>从血液循环中清除，</w:t>
      </w:r>
      <w:r w:rsidR="00521B91" w:rsidRPr="004D7E92">
        <w:rPr>
          <w:rFonts w:ascii="宋体" w:hAnsi="宋体"/>
        </w:rPr>
        <w:t>不经细胞色素</w:t>
      </w:r>
      <w:r w:rsidR="00521B91" w:rsidRPr="004D7E92">
        <w:rPr>
          <w:rStyle w:val="Bodytext2TimesNewRoman"/>
          <w:rFonts w:ascii="宋体" w:eastAsia="宋体" w:hAnsi="宋体"/>
          <w:lang w:eastAsia="zh-CN"/>
        </w:rPr>
        <w:t>P</w:t>
      </w:r>
      <w:r w:rsidR="00521B91" w:rsidRPr="004D7E92">
        <w:rPr>
          <w:rFonts w:ascii="宋体" w:hAnsi="宋体"/>
          <w:lang w:bidi="en-US"/>
        </w:rPr>
        <w:t>450（</w:t>
      </w:r>
      <w:r w:rsidR="00521B91" w:rsidRPr="004D7E92">
        <w:rPr>
          <w:rStyle w:val="Bodytext2TimesNewRoman"/>
          <w:rFonts w:ascii="宋体" w:eastAsia="宋体" w:hAnsi="宋体"/>
          <w:lang w:eastAsia="zh-CN"/>
        </w:rPr>
        <w:t>CYP</w:t>
      </w:r>
      <w:r w:rsidR="00521B91" w:rsidRPr="004D7E92">
        <w:rPr>
          <w:rFonts w:ascii="宋体" w:hAnsi="宋体"/>
          <w:lang w:bidi="en-US"/>
        </w:rPr>
        <w:t>）</w:t>
      </w:r>
      <w:r w:rsidR="00521B91" w:rsidRPr="004D7E92">
        <w:rPr>
          <w:rFonts w:ascii="宋体" w:hAnsi="宋体"/>
        </w:rPr>
        <w:t>酶或其他药物代谢酶代谢</w:t>
      </w:r>
      <w:r w:rsidR="004D7E92">
        <w:rPr>
          <w:rFonts w:ascii="宋体" w:hAnsi="宋体" w:hint="eastAsia"/>
        </w:rPr>
        <w:t>。</w:t>
      </w:r>
      <w:r w:rsidR="00521B91" w:rsidRPr="004D7E92">
        <w:rPr>
          <w:rFonts w:ascii="宋体" w:hAnsi="宋体"/>
        </w:rPr>
        <w:t>因此，合并使用的药物对这些酶的抑制或诱导作用预期不会影响</w:t>
      </w:r>
      <w:r w:rsidR="00521B91" w:rsidRPr="004D7E92">
        <w:rPr>
          <w:rFonts w:ascii="宋体" w:hAnsi="宋体" w:hint="eastAsia"/>
        </w:rPr>
        <w:t>PD-1抑制剂</w:t>
      </w:r>
      <w:r w:rsidR="00521B91" w:rsidRPr="004D7E92">
        <w:rPr>
          <w:rFonts w:ascii="宋体" w:hAnsi="宋体"/>
        </w:rPr>
        <w:t>的药代动力学</w:t>
      </w:r>
      <w:r w:rsidRPr="004D7E92">
        <w:rPr>
          <w:rFonts w:ascii="Times New Roman" w:hAnsi="Times New Roman" w:hint="eastAsia"/>
          <w:spacing w:val="7"/>
          <w:szCs w:val="21"/>
          <w:vertAlign w:val="superscript"/>
        </w:rPr>
        <w:t>[4-10]</w:t>
      </w:r>
      <w:r w:rsidR="00521B91" w:rsidRPr="004D7E92">
        <w:rPr>
          <w:rFonts w:ascii="宋体" w:hAnsi="宋体"/>
        </w:rPr>
        <w:t>。</w:t>
      </w:r>
    </w:p>
    <w:p w:rsidR="00DA6437" w:rsidRPr="00521B91" w:rsidRDefault="00527C7D" w:rsidP="007662B0">
      <w:pPr>
        <w:pStyle w:val="ad"/>
        <w:numPr>
          <w:ilvl w:val="0"/>
          <w:numId w:val="39"/>
        </w:numPr>
        <w:ind w:firstLineChars="0"/>
        <w:rPr>
          <w:rFonts w:asciiTheme="minorEastAsia" w:eastAsiaTheme="minorEastAsia" w:hAnsiTheme="minorEastAsia"/>
          <w:b/>
          <w:spacing w:val="7"/>
          <w:szCs w:val="21"/>
        </w:rPr>
      </w:pPr>
      <w:r w:rsidRPr="00521B91">
        <w:rPr>
          <w:rFonts w:asciiTheme="minorEastAsia" w:eastAsiaTheme="minorEastAsia" w:hAnsiTheme="minorEastAsia"/>
          <w:b/>
          <w:spacing w:val="7"/>
          <w:szCs w:val="21"/>
        </w:rPr>
        <w:t>优势人群的选择</w:t>
      </w:r>
    </w:p>
    <w:p w:rsidR="00F31EE4" w:rsidRDefault="007C5ADB" w:rsidP="007662B0">
      <w:pPr>
        <w:ind w:firstLineChars="200" w:firstLine="448"/>
        <w:rPr>
          <w:rFonts w:ascii="Times New Roman" w:hAnsi="Times New Roman"/>
          <w:spacing w:val="7"/>
          <w:szCs w:val="21"/>
        </w:rPr>
      </w:pPr>
      <w:r w:rsidRPr="00CD619C">
        <w:rPr>
          <w:rFonts w:ascii="Times New Roman" w:hAnsi="Times New Roman"/>
          <w:spacing w:val="7"/>
          <w:szCs w:val="21"/>
        </w:rPr>
        <w:t>免疫治疗下的优势人群特征的发现以及总结，有助于推进免疫治疗进入精准时代，更好地</w:t>
      </w:r>
      <w:r w:rsidR="008202EB">
        <w:rPr>
          <w:rFonts w:ascii="Times New Roman" w:hAnsi="Times New Roman" w:hint="eastAsia"/>
          <w:spacing w:val="7"/>
          <w:szCs w:val="21"/>
        </w:rPr>
        <w:t>筛选出确实能够获益的患者</w:t>
      </w:r>
      <w:r w:rsidRPr="00CD619C">
        <w:rPr>
          <w:rFonts w:ascii="Times New Roman" w:hAnsi="Times New Roman"/>
          <w:spacing w:val="7"/>
          <w:szCs w:val="21"/>
        </w:rPr>
        <w:t>进行</w:t>
      </w:r>
      <w:r w:rsidR="008202EB">
        <w:rPr>
          <w:rFonts w:ascii="Times New Roman" w:hAnsi="Times New Roman" w:hint="eastAsia"/>
          <w:spacing w:val="7"/>
          <w:szCs w:val="21"/>
        </w:rPr>
        <w:t>免疫治疗</w:t>
      </w:r>
      <w:r w:rsidRPr="00CD619C">
        <w:rPr>
          <w:rFonts w:ascii="Times New Roman" w:hAnsi="Times New Roman"/>
          <w:spacing w:val="7"/>
          <w:szCs w:val="21"/>
        </w:rPr>
        <w:t>。目前，癌症免疫治疗方面有三大类生物标志物</w:t>
      </w:r>
      <w:r w:rsidR="00DA6437" w:rsidRPr="00DA6437">
        <w:rPr>
          <w:rFonts w:ascii="Times New Roman" w:hAnsi="Times New Roman" w:hint="eastAsia"/>
          <w:spacing w:val="7"/>
          <w:szCs w:val="21"/>
          <w:vertAlign w:val="superscript"/>
        </w:rPr>
        <w:t>[</w:t>
      </w:r>
      <w:r w:rsidR="008202EB">
        <w:rPr>
          <w:rFonts w:ascii="Times New Roman" w:hAnsi="Times New Roman" w:hint="eastAsia"/>
          <w:spacing w:val="7"/>
          <w:szCs w:val="21"/>
          <w:vertAlign w:val="superscript"/>
        </w:rPr>
        <w:t>21</w:t>
      </w:r>
      <w:r w:rsidR="00DA6437" w:rsidRPr="00DA6437">
        <w:rPr>
          <w:rFonts w:ascii="Times New Roman" w:hAnsi="Times New Roman" w:hint="eastAsia"/>
          <w:spacing w:val="7"/>
          <w:szCs w:val="21"/>
          <w:vertAlign w:val="superscript"/>
        </w:rPr>
        <w:t>]</w:t>
      </w:r>
      <w:r w:rsidR="00B61ACA" w:rsidRPr="00CD619C">
        <w:rPr>
          <w:rFonts w:ascii="Times New Roman" w:hAnsi="Times New Roman"/>
          <w:spacing w:val="7"/>
          <w:szCs w:val="21"/>
        </w:rPr>
        <w:t>：</w:t>
      </w:r>
      <w:r w:rsidR="00F31EE4">
        <w:rPr>
          <w:rFonts w:ascii="Times New Roman" w:hAnsi="Times New Roman"/>
          <w:spacing w:val="7"/>
          <w:szCs w:val="21"/>
        </w:rPr>
        <w:t>第一类属于反映肿瘤炎症状态的生物标志物，</w:t>
      </w:r>
      <w:r w:rsidR="00F31EE4">
        <w:rPr>
          <w:rFonts w:ascii="Times New Roman" w:hAnsi="Times New Roman" w:hint="eastAsia"/>
          <w:spacing w:val="7"/>
          <w:szCs w:val="21"/>
        </w:rPr>
        <w:t>例如</w:t>
      </w:r>
      <w:r w:rsidRPr="00CD619C">
        <w:rPr>
          <w:rFonts w:ascii="Times New Roman" w:hAnsi="Times New Roman"/>
          <w:spacing w:val="7"/>
          <w:szCs w:val="21"/>
        </w:rPr>
        <w:t>PD-L1</w:t>
      </w:r>
      <w:r w:rsidR="008202EB">
        <w:rPr>
          <w:rFonts w:ascii="Times New Roman" w:hAnsi="Times New Roman" w:hint="eastAsia"/>
          <w:spacing w:val="7"/>
          <w:szCs w:val="21"/>
        </w:rPr>
        <w:t>的表达</w:t>
      </w:r>
      <w:r w:rsidRPr="00CD619C">
        <w:rPr>
          <w:rFonts w:ascii="Times New Roman" w:hAnsi="Times New Roman"/>
          <w:spacing w:val="7"/>
          <w:szCs w:val="21"/>
        </w:rPr>
        <w:t>水平</w:t>
      </w:r>
      <w:r w:rsidR="00F31EE4">
        <w:rPr>
          <w:rFonts w:ascii="Times New Roman" w:hAnsi="Times New Roman" w:hint="eastAsia"/>
          <w:spacing w:val="7"/>
          <w:szCs w:val="21"/>
        </w:rPr>
        <w:t>；</w:t>
      </w:r>
      <w:r w:rsidRPr="00CD619C">
        <w:rPr>
          <w:rFonts w:ascii="Times New Roman" w:hAnsi="Times New Roman"/>
          <w:spacing w:val="7"/>
          <w:szCs w:val="21"/>
        </w:rPr>
        <w:t>第二类生物标志物揭示了肿瘤的免疫原性，也就是引发免疫反应的可能性，</w:t>
      </w:r>
      <w:r w:rsidR="00F31EE4">
        <w:rPr>
          <w:rFonts w:ascii="Times New Roman" w:hAnsi="Times New Roman" w:hint="eastAsia"/>
          <w:spacing w:val="7"/>
          <w:szCs w:val="21"/>
        </w:rPr>
        <w:t>例如</w:t>
      </w:r>
      <w:r w:rsidRPr="00CD619C">
        <w:rPr>
          <w:rFonts w:ascii="Times New Roman" w:hAnsi="Times New Roman"/>
          <w:spacing w:val="7"/>
          <w:szCs w:val="21"/>
        </w:rPr>
        <w:t>肿瘤突变负荷（</w:t>
      </w:r>
      <w:r w:rsidRPr="00CD619C">
        <w:rPr>
          <w:rFonts w:ascii="Times New Roman" w:hAnsi="Times New Roman"/>
          <w:spacing w:val="7"/>
          <w:szCs w:val="21"/>
        </w:rPr>
        <w:t>TMB</w:t>
      </w:r>
      <w:r w:rsidRPr="00CD619C">
        <w:rPr>
          <w:rFonts w:ascii="Times New Roman" w:hAnsi="Times New Roman"/>
          <w:spacing w:val="7"/>
          <w:szCs w:val="21"/>
        </w:rPr>
        <w:t>）</w:t>
      </w:r>
      <w:r w:rsidR="00F31EE4">
        <w:rPr>
          <w:rFonts w:ascii="Times New Roman" w:hAnsi="Times New Roman" w:hint="eastAsia"/>
          <w:spacing w:val="7"/>
          <w:szCs w:val="21"/>
        </w:rPr>
        <w:t>；</w:t>
      </w:r>
      <w:r w:rsidR="00F31EE4">
        <w:rPr>
          <w:rFonts w:ascii="Times New Roman" w:hAnsi="Times New Roman"/>
          <w:spacing w:val="7"/>
          <w:szCs w:val="21"/>
        </w:rPr>
        <w:t>第三类针对肿瘤本身以外的宿主环境，</w:t>
      </w:r>
      <w:r w:rsidR="00F31EE4">
        <w:rPr>
          <w:rFonts w:ascii="Times New Roman" w:hAnsi="Times New Roman" w:hint="eastAsia"/>
          <w:spacing w:val="7"/>
          <w:szCs w:val="21"/>
        </w:rPr>
        <w:t>例</w:t>
      </w:r>
      <w:r w:rsidRPr="00CD619C">
        <w:rPr>
          <w:rFonts w:ascii="Times New Roman" w:hAnsi="Times New Roman"/>
          <w:spacing w:val="7"/>
          <w:szCs w:val="21"/>
        </w:rPr>
        <w:t>如微生物组，也可能与患者对免疫疗法的反应程度有关</w:t>
      </w:r>
      <w:r w:rsidR="00F27A79" w:rsidRPr="00CD619C">
        <w:rPr>
          <w:rFonts w:ascii="Times New Roman" w:hAnsi="Times New Roman"/>
          <w:spacing w:val="7"/>
          <w:szCs w:val="21"/>
        </w:rPr>
        <w:t>。在肿瘤诊治和相关检测的临床实践中，目前指南推荐的指标主要有：</w:t>
      </w:r>
    </w:p>
    <w:p w:rsidR="00F31EE4" w:rsidRDefault="00F31EE4" w:rsidP="007662B0">
      <w:pPr>
        <w:ind w:firstLineChars="200" w:firstLine="448"/>
        <w:rPr>
          <w:rFonts w:ascii="Times New Roman" w:hAnsi="Times New Roman"/>
          <w:spacing w:val="7"/>
          <w:szCs w:val="21"/>
        </w:rPr>
      </w:pPr>
      <w:r>
        <w:rPr>
          <w:rFonts w:ascii="Times New Roman" w:hAnsi="Times New Roman" w:hint="eastAsia"/>
          <w:spacing w:val="7"/>
          <w:szCs w:val="21"/>
        </w:rPr>
        <w:t>（</w:t>
      </w:r>
      <w:r>
        <w:rPr>
          <w:rFonts w:ascii="Times New Roman" w:hAnsi="Times New Roman" w:hint="eastAsia"/>
          <w:spacing w:val="7"/>
          <w:szCs w:val="21"/>
        </w:rPr>
        <w:t>1</w:t>
      </w:r>
      <w:r>
        <w:rPr>
          <w:rFonts w:ascii="Times New Roman" w:hAnsi="Times New Roman" w:hint="eastAsia"/>
          <w:spacing w:val="7"/>
          <w:szCs w:val="21"/>
        </w:rPr>
        <w:t>）</w:t>
      </w:r>
      <w:r w:rsidR="00F27A79" w:rsidRPr="00F31EE4">
        <w:rPr>
          <w:rFonts w:ascii="Times New Roman" w:hAnsi="Times New Roman"/>
          <w:spacing w:val="7"/>
          <w:szCs w:val="21"/>
        </w:rPr>
        <w:t>PD-L1</w:t>
      </w:r>
      <w:r w:rsidR="00F27A79" w:rsidRPr="00F31EE4">
        <w:rPr>
          <w:rFonts w:ascii="Times New Roman" w:hAnsi="Times New Roman"/>
          <w:spacing w:val="7"/>
          <w:szCs w:val="21"/>
        </w:rPr>
        <w:t>表达水平</w:t>
      </w:r>
    </w:p>
    <w:p w:rsidR="00F31EE4" w:rsidRDefault="00F31EE4" w:rsidP="007662B0">
      <w:pPr>
        <w:ind w:firstLineChars="200" w:firstLine="448"/>
        <w:rPr>
          <w:rFonts w:ascii="Times New Roman" w:hAnsi="Times New Roman"/>
          <w:spacing w:val="7"/>
          <w:szCs w:val="21"/>
        </w:rPr>
      </w:pPr>
      <w:r>
        <w:rPr>
          <w:rFonts w:ascii="Times New Roman" w:hAnsi="Times New Roman" w:hint="eastAsia"/>
          <w:spacing w:val="7"/>
          <w:szCs w:val="21"/>
        </w:rPr>
        <w:t>（</w:t>
      </w:r>
      <w:r>
        <w:rPr>
          <w:rFonts w:ascii="Times New Roman" w:hAnsi="Times New Roman" w:hint="eastAsia"/>
          <w:spacing w:val="7"/>
          <w:szCs w:val="21"/>
        </w:rPr>
        <w:t>2</w:t>
      </w:r>
      <w:r>
        <w:rPr>
          <w:rFonts w:ascii="Times New Roman" w:hAnsi="Times New Roman" w:hint="eastAsia"/>
          <w:spacing w:val="7"/>
          <w:szCs w:val="21"/>
        </w:rPr>
        <w:t>）</w:t>
      </w:r>
      <w:r w:rsidR="00F27A79" w:rsidRPr="00F31EE4">
        <w:rPr>
          <w:rFonts w:ascii="Times New Roman" w:hAnsi="Times New Roman"/>
          <w:spacing w:val="7"/>
          <w:szCs w:val="21"/>
        </w:rPr>
        <w:t>高微卫星不稳定性</w:t>
      </w:r>
      <w:r>
        <w:rPr>
          <w:rFonts w:ascii="Times New Roman" w:hAnsi="Times New Roman" w:hint="eastAsia"/>
          <w:spacing w:val="7"/>
          <w:szCs w:val="21"/>
        </w:rPr>
        <w:t>（</w:t>
      </w:r>
      <w:r w:rsidR="00F27A79" w:rsidRPr="00F31EE4">
        <w:rPr>
          <w:rFonts w:ascii="Times New Roman" w:hAnsi="Times New Roman"/>
          <w:spacing w:val="7"/>
          <w:szCs w:val="21"/>
        </w:rPr>
        <w:t>MSI-H</w:t>
      </w:r>
      <w:r>
        <w:rPr>
          <w:rFonts w:ascii="Times New Roman" w:hAnsi="Times New Roman" w:hint="eastAsia"/>
          <w:spacing w:val="7"/>
          <w:szCs w:val="21"/>
        </w:rPr>
        <w:t>）</w:t>
      </w:r>
      <w:r w:rsidR="00F27A79" w:rsidRPr="00F31EE4">
        <w:rPr>
          <w:rFonts w:ascii="Times New Roman" w:hAnsi="Times New Roman"/>
          <w:spacing w:val="7"/>
          <w:szCs w:val="21"/>
        </w:rPr>
        <w:t>或错配修复基因缺陷</w:t>
      </w:r>
      <w:r>
        <w:rPr>
          <w:rFonts w:ascii="Times New Roman" w:hAnsi="Times New Roman" w:hint="eastAsia"/>
          <w:spacing w:val="7"/>
          <w:szCs w:val="21"/>
        </w:rPr>
        <w:t>（</w:t>
      </w:r>
      <w:r>
        <w:rPr>
          <w:rFonts w:ascii="Times New Roman" w:hAnsi="Times New Roman"/>
          <w:spacing w:val="7"/>
          <w:szCs w:val="21"/>
        </w:rPr>
        <w:t>dMMR</w:t>
      </w:r>
      <w:r w:rsidR="008202EB">
        <w:rPr>
          <w:rFonts w:ascii="Times New Roman" w:hAnsi="Times New Roman" w:hint="eastAsia"/>
          <w:spacing w:val="7"/>
          <w:szCs w:val="21"/>
        </w:rPr>
        <w:t>）</w:t>
      </w:r>
    </w:p>
    <w:p w:rsidR="00F27A79" w:rsidRPr="00CD619C" w:rsidRDefault="00F31EE4" w:rsidP="007662B0">
      <w:pPr>
        <w:ind w:firstLineChars="200" w:firstLine="448"/>
        <w:rPr>
          <w:rFonts w:ascii="Times New Roman" w:hAnsi="Times New Roman"/>
          <w:spacing w:val="7"/>
          <w:szCs w:val="21"/>
        </w:rPr>
      </w:pPr>
      <w:r>
        <w:rPr>
          <w:rFonts w:ascii="Times New Roman" w:hAnsi="Times New Roman" w:hint="eastAsia"/>
          <w:spacing w:val="7"/>
          <w:szCs w:val="21"/>
        </w:rPr>
        <w:t>（</w:t>
      </w:r>
      <w:r>
        <w:rPr>
          <w:rFonts w:ascii="Times New Roman" w:hAnsi="Times New Roman" w:hint="eastAsia"/>
          <w:spacing w:val="7"/>
          <w:szCs w:val="21"/>
        </w:rPr>
        <w:t>3</w:t>
      </w:r>
      <w:r>
        <w:rPr>
          <w:rFonts w:ascii="Times New Roman" w:hAnsi="Times New Roman" w:hint="eastAsia"/>
          <w:spacing w:val="7"/>
          <w:szCs w:val="21"/>
        </w:rPr>
        <w:t>）</w:t>
      </w:r>
      <w:r w:rsidR="00F27A79" w:rsidRPr="00CD619C">
        <w:rPr>
          <w:rFonts w:ascii="Times New Roman" w:hAnsi="Times New Roman"/>
          <w:spacing w:val="7"/>
          <w:szCs w:val="21"/>
        </w:rPr>
        <w:t>肿瘤突变负荷</w:t>
      </w:r>
      <w:r>
        <w:rPr>
          <w:rFonts w:ascii="Times New Roman" w:hAnsi="Times New Roman" w:hint="eastAsia"/>
          <w:spacing w:val="7"/>
          <w:szCs w:val="21"/>
        </w:rPr>
        <w:t>（</w:t>
      </w:r>
      <w:r>
        <w:rPr>
          <w:rFonts w:ascii="Times New Roman" w:hAnsi="Times New Roman"/>
          <w:spacing w:val="7"/>
          <w:szCs w:val="21"/>
        </w:rPr>
        <w:t>TMB</w:t>
      </w:r>
      <w:r>
        <w:rPr>
          <w:rFonts w:ascii="Times New Roman" w:hAnsi="Times New Roman" w:hint="eastAsia"/>
          <w:spacing w:val="7"/>
          <w:szCs w:val="21"/>
        </w:rPr>
        <w:t>）</w:t>
      </w:r>
    </w:p>
    <w:p w:rsidR="00C24B97" w:rsidRPr="00CD619C" w:rsidRDefault="00B71533"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CD619C">
        <w:rPr>
          <w:rFonts w:ascii="Times New Roman" w:hAnsi="Times New Roman" w:cs="Times New Roman"/>
          <w:spacing w:val="7"/>
          <w:sz w:val="21"/>
          <w:szCs w:val="21"/>
        </w:rPr>
        <w:t>其它免疫疗法生物标志物</w:t>
      </w:r>
      <w:r w:rsidR="00F31EE4">
        <w:rPr>
          <w:rFonts w:ascii="Times New Roman" w:hAnsi="Times New Roman" w:cs="Times New Roman" w:hint="eastAsia"/>
          <w:spacing w:val="7"/>
          <w:sz w:val="21"/>
          <w:szCs w:val="21"/>
        </w:rPr>
        <w:t>，</w:t>
      </w:r>
      <w:r w:rsidR="00E97D3E" w:rsidRPr="00CD619C">
        <w:rPr>
          <w:rFonts w:ascii="Times New Roman" w:hAnsi="Times New Roman" w:cs="Times New Roman"/>
          <w:spacing w:val="7"/>
          <w:sz w:val="21"/>
          <w:szCs w:val="21"/>
        </w:rPr>
        <w:t>如</w:t>
      </w:r>
      <w:r w:rsidRPr="00CD619C">
        <w:rPr>
          <w:rFonts w:ascii="Times New Roman" w:hAnsi="Times New Roman" w:cs="Times New Roman"/>
          <w:spacing w:val="7"/>
          <w:sz w:val="21"/>
          <w:szCs w:val="21"/>
        </w:rPr>
        <w:t>POLE/POLD</w:t>
      </w:r>
      <w:r w:rsidRPr="00CD619C">
        <w:rPr>
          <w:rFonts w:ascii="Times New Roman" w:hAnsi="Times New Roman" w:cs="Times New Roman"/>
          <w:spacing w:val="7"/>
          <w:sz w:val="21"/>
          <w:szCs w:val="21"/>
        </w:rPr>
        <w:t>突变</w:t>
      </w:r>
      <w:r w:rsidR="00E97D3E" w:rsidRPr="00CD619C">
        <w:rPr>
          <w:rFonts w:ascii="Times New Roman" w:hAnsi="Times New Roman" w:cs="Times New Roman"/>
          <w:spacing w:val="7"/>
          <w:sz w:val="21"/>
          <w:szCs w:val="21"/>
        </w:rPr>
        <w:t>、</w:t>
      </w:r>
      <w:r w:rsidR="00E97D3E" w:rsidRPr="00CD619C">
        <w:rPr>
          <w:rFonts w:ascii="Times New Roman" w:hAnsi="Times New Roman" w:cs="Times New Roman"/>
          <w:spacing w:val="7"/>
          <w:sz w:val="21"/>
          <w:szCs w:val="21"/>
        </w:rPr>
        <w:t>GEP</w:t>
      </w:r>
      <w:r w:rsidR="00E97D3E" w:rsidRPr="00CD619C">
        <w:rPr>
          <w:rFonts w:ascii="Times New Roman" w:hAnsi="Times New Roman" w:cs="Times New Roman"/>
          <w:spacing w:val="7"/>
          <w:sz w:val="21"/>
          <w:szCs w:val="21"/>
        </w:rPr>
        <w:t>、</w:t>
      </w:r>
      <w:r w:rsidR="00E97D3E" w:rsidRPr="00CD619C">
        <w:rPr>
          <w:rFonts w:ascii="Times New Roman" w:hAnsi="Times New Roman" w:cs="Times New Roman"/>
          <w:spacing w:val="7"/>
          <w:sz w:val="21"/>
          <w:szCs w:val="21"/>
        </w:rPr>
        <w:t>TILs</w:t>
      </w:r>
      <w:r w:rsidR="00E97D3E" w:rsidRPr="00CD619C">
        <w:rPr>
          <w:rFonts w:ascii="Times New Roman" w:hAnsi="Times New Roman" w:cs="Times New Roman"/>
          <w:spacing w:val="7"/>
          <w:sz w:val="21"/>
          <w:szCs w:val="21"/>
        </w:rPr>
        <w:t>等</w:t>
      </w:r>
      <w:r w:rsidR="000F3D4E" w:rsidRPr="00CD619C">
        <w:rPr>
          <w:rFonts w:ascii="Times New Roman" w:hAnsi="Times New Roman" w:cs="Times New Roman"/>
          <w:spacing w:val="7"/>
          <w:sz w:val="21"/>
          <w:szCs w:val="21"/>
        </w:rPr>
        <w:t>的临床应用</w:t>
      </w:r>
      <w:r w:rsidR="008202EB">
        <w:rPr>
          <w:rFonts w:ascii="Times New Roman" w:hAnsi="Times New Roman" w:cs="Times New Roman" w:hint="eastAsia"/>
          <w:spacing w:val="7"/>
          <w:sz w:val="21"/>
          <w:szCs w:val="21"/>
        </w:rPr>
        <w:t>还</w:t>
      </w:r>
      <w:r w:rsidR="00E97D3E" w:rsidRPr="00CD619C">
        <w:rPr>
          <w:rFonts w:ascii="Times New Roman" w:hAnsi="Times New Roman" w:cs="Times New Roman"/>
          <w:spacing w:val="7"/>
          <w:sz w:val="21"/>
          <w:szCs w:val="21"/>
        </w:rPr>
        <w:t>需要更多的研究证据支持</w:t>
      </w:r>
      <w:r w:rsidR="00F31EE4">
        <w:rPr>
          <w:rFonts w:ascii="Times New Roman" w:hAnsi="Times New Roman" w:cs="Times New Roman" w:hint="eastAsia"/>
          <w:spacing w:val="7"/>
          <w:sz w:val="21"/>
          <w:szCs w:val="21"/>
        </w:rPr>
        <w:t>。</w:t>
      </w:r>
      <w:r w:rsidR="000F3D4E" w:rsidRPr="00CD619C">
        <w:rPr>
          <w:rFonts w:ascii="Times New Roman" w:hAnsi="Times New Roman" w:cs="Times New Roman"/>
          <w:spacing w:val="7"/>
          <w:sz w:val="21"/>
          <w:szCs w:val="21"/>
        </w:rPr>
        <w:t>随着</w:t>
      </w:r>
      <w:r w:rsidR="00F31EE4">
        <w:rPr>
          <w:rFonts w:ascii="Times New Roman" w:hAnsi="Times New Roman" w:cs="Times New Roman" w:hint="eastAsia"/>
          <w:spacing w:val="7"/>
          <w:sz w:val="21"/>
          <w:szCs w:val="21"/>
        </w:rPr>
        <w:t>科学</w:t>
      </w:r>
      <w:r w:rsidR="000F3D4E" w:rsidRPr="00CD619C">
        <w:rPr>
          <w:rFonts w:ascii="Times New Roman" w:hAnsi="Times New Roman" w:cs="Times New Roman"/>
          <w:spacing w:val="7"/>
          <w:sz w:val="21"/>
          <w:szCs w:val="21"/>
        </w:rPr>
        <w:t>研究的继续深入，相信会有更多的方法帮助</w:t>
      </w:r>
      <w:r w:rsidR="00F31EE4">
        <w:rPr>
          <w:rFonts w:ascii="Times New Roman" w:hAnsi="Times New Roman" w:cs="Times New Roman" w:hint="eastAsia"/>
          <w:spacing w:val="7"/>
          <w:sz w:val="21"/>
          <w:szCs w:val="21"/>
        </w:rPr>
        <w:t>临床</w:t>
      </w:r>
      <w:r w:rsidR="000F3D4E" w:rsidRPr="00CD619C">
        <w:rPr>
          <w:rFonts w:ascii="Times New Roman" w:hAnsi="Times New Roman" w:cs="Times New Roman"/>
          <w:spacing w:val="7"/>
          <w:sz w:val="21"/>
          <w:szCs w:val="21"/>
        </w:rPr>
        <w:t>筛选治疗优势人群。</w:t>
      </w:r>
    </w:p>
    <w:p w:rsidR="00527C7D" w:rsidRPr="00F767DB" w:rsidRDefault="00521B91" w:rsidP="007662B0">
      <w:pPr>
        <w:pStyle w:val="a3"/>
        <w:widowControl w:val="0"/>
        <w:shd w:val="clear" w:color="auto" w:fill="FFFFFF"/>
        <w:spacing w:before="0" w:beforeAutospacing="0" w:after="0" w:afterAutospacing="0"/>
        <w:ind w:firstLineChars="200" w:firstLine="450"/>
        <w:jc w:val="both"/>
        <w:rPr>
          <w:rFonts w:ascii="Times New Roman" w:hAnsi="Times New Roman" w:cs="Times New Roman"/>
          <w:b/>
          <w:spacing w:val="7"/>
          <w:sz w:val="21"/>
          <w:szCs w:val="21"/>
        </w:rPr>
      </w:pPr>
      <w:r>
        <w:rPr>
          <w:rFonts w:ascii="Times New Roman" w:hAnsi="Times New Roman" w:cs="Times New Roman" w:hint="eastAsia"/>
          <w:b/>
          <w:spacing w:val="7"/>
          <w:sz w:val="21"/>
          <w:szCs w:val="21"/>
        </w:rPr>
        <w:t>3</w:t>
      </w:r>
      <w:r>
        <w:rPr>
          <w:rFonts w:ascii="Times New Roman" w:hAnsi="Times New Roman" w:cs="Times New Roman" w:hint="eastAsia"/>
          <w:b/>
          <w:spacing w:val="7"/>
          <w:sz w:val="21"/>
          <w:szCs w:val="21"/>
        </w:rPr>
        <w:t>、</w:t>
      </w:r>
      <w:r w:rsidR="00527C7D" w:rsidRPr="00F767DB">
        <w:rPr>
          <w:rFonts w:ascii="Times New Roman" w:hAnsi="Times New Roman" w:cs="Times New Roman"/>
          <w:b/>
          <w:spacing w:val="7"/>
          <w:sz w:val="21"/>
          <w:szCs w:val="21"/>
        </w:rPr>
        <w:t>抗生素的使用对</w:t>
      </w:r>
      <w:r w:rsidR="00527C7D" w:rsidRPr="00F767DB">
        <w:rPr>
          <w:rFonts w:ascii="Times New Roman" w:hAnsi="Times New Roman" w:cs="Times New Roman"/>
          <w:b/>
          <w:spacing w:val="7"/>
          <w:sz w:val="21"/>
          <w:szCs w:val="21"/>
        </w:rPr>
        <w:t>PD-1</w:t>
      </w:r>
      <w:r w:rsidR="00527C7D" w:rsidRPr="00F767DB">
        <w:rPr>
          <w:rFonts w:ascii="Times New Roman" w:hAnsi="Times New Roman" w:cs="Times New Roman"/>
          <w:b/>
          <w:spacing w:val="7"/>
          <w:sz w:val="21"/>
          <w:szCs w:val="21"/>
        </w:rPr>
        <w:t>抑制剂抗癌效果的影响</w:t>
      </w:r>
    </w:p>
    <w:p w:rsidR="00B02EDE" w:rsidRDefault="00E21EFE"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Pr>
          <w:rFonts w:ascii="Times New Roman" w:hAnsi="Times New Roman" w:cs="Times New Roman" w:hint="eastAsia"/>
          <w:spacing w:val="7"/>
          <w:sz w:val="21"/>
          <w:szCs w:val="21"/>
        </w:rPr>
        <w:t>一些人体及动物试验发现，肠道菌群失调会影响免疫检查点抑制剂在肿瘤治疗中的疗效</w:t>
      </w:r>
      <w:r w:rsidR="00242E8C">
        <w:rPr>
          <w:rFonts w:ascii="Times New Roman" w:hAnsi="Times New Roman" w:cs="Times New Roman" w:hint="eastAsia"/>
          <w:spacing w:val="7"/>
          <w:sz w:val="21"/>
          <w:szCs w:val="21"/>
        </w:rPr>
        <w:t>。</w:t>
      </w:r>
      <w:r w:rsidR="00A86ECF" w:rsidRPr="00CD619C">
        <w:rPr>
          <w:rFonts w:ascii="Times New Roman" w:hAnsi="Times New Roman" w:cs="Times New Roman"/>
          <w:spacing w:val="7"/>
          <w:sz w:val="21"/>
          <w:szCs w:val="21"/>
        </w:rPr>
        <w:t>关于抗生素使用对免疫检查点抑制剂的影响多为小样本研究</w:t>
      </w:r>
      <w:r w:rsidR="001C2627">
        <w:rPr>
          <w:rFonts w:ascii="Times New Roman" w:hAnsi="Times New Roman" w:cs="Times New Roman" w:hint="eastAsia"/>
          <w:spacing w:val="7"/>
          <w:sz w:val="21"/>
          <w:szCs w:val="21"/>
        </w:rPr>
        <w:t>，其中</w:t>
      </w:r>
      <w:r w:rsidR="00704E58">
        <w:rPr>
          <w:rFonts w:ascii="Times New Roman" w:hAnsi="Times New Roman" w:cs="Times New Roman" w:hint="eastAsia"/>
          <w:spacing w:val="7"/>
          <w:sz w:val="21"/>
          <w:szCs w:val="21"/>
        </w:rPr>
        <w:t>包括两项高度引起临床关注的</w:t>
      </w:r>
      <w:r w:rsidR="00E63D27" w:rsidRPr="00CD619C">
        <w:rPr>
          <w:rFonts w:ascii="Times New Roman" w:hAnsi="Times New Roman" w:cs="Times New Roman"/>
          <w:spacing w:val="7"/>
          <w:sz w:val="21"/>
          <w:szCs w:val="21"/>
        </w:rPr>
        <w:t>高级别临床试验</w:t>
      </w:r>
      <w:r w:rsidR="00B02EDE">
        <w:rPr>
          <w:rFonts w:ascii="Times New Roman" w:hAnsi="Times New Roman" w:cs="Times New Roman" w:hint="eastAsia"/>
          <w:spacing w:val="7"/>
          <w:sz w:val="21"/>
          <w:szCs w:val="21"/>
        </w:rPr>
        <w:t>：</w:t>
      </w:r>
    </w:p>
    <w:p w:rsidR="00A61149" w:rsidRDefault="00B02EDE"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Pr>
          <w:rFonts w:ascii="Times New Roman" w:hAnsi="Times New Roman" w:cs="Times New Roman" w:hint="eastAsia"/>
          <w:spacing w:val="7"/>
          <w:sz w:val="21"/>
          <w:szCs w:val="21"/>
        </w:rPr>
        <w:t>一项是</w:t>
      </w:r>
      <w:r w:rsidR="00A86ECF" w:rsidRPr="00CD619C">
        <w:rPr>
          <w:rFonts w:ascii="Times New Roman" w:hAnsi="Times New Roman" w:cs="Times New Roman"/>
          <w:spacing w:val="7"/>
          <w:sz w:val="21"/>
          <w:szCs w:val="21"/>
        </w:rPr>
        <w:t>法国</w:t>
      </w:r>
      <w:r w:rsidR="00A86ECF" w:rsidRPr="00CD619C">
        <w:rPr>
          <w:rFonts w:ascii="Times New Roman" w:hAnsi="Times New Roman" w:cs="Times New Roman"/>
          <w:spacing w:val="7"/>
          <w:sz w:val="21"/>
          <w:szCs w:val="21"/>
        </w:rPr>
        <w:t>Gustave Roussy</w:t>
      </w:r>
      <w:r w:rsidR="00A86ECF" w:rsidRPr="00CD619C">
        <w:rPr>
          <w:rFonts w:ascii="Times New Roman" w:hAnsi="Times New Roman" w:cs="Times New Roman"/>
          <w:spacing w:val="7"/>
          <w:sz w:val="21"/>
          <w:szCs w:val="21"/>
        </w:rPr>
        <w:t>癌症中心学者</w:t>
      </w:r>
      <w:r w:rsidR="00A86ECF" w:rsidRPr="00CD619C">
        <w:rPr>
          <w:rFonts w:ascii="Times New Roman" w:hAnsi="Times New Roman" w:cs="Times New Roman"/>
          <w:spacing w:val="7"/>
          <w:sz w:val="21"/>
          <w:szCs w:val="21"/>
        </w:rPr>
        <w:t>Derosa</w:t>
      </w:r>
      <w:r w:rsidR="00A86ECF" w:rsidRPr="00CD619C">
        <w:rPr>
          <w:rFonts w:ascii="Times New Roman" w:hAnsi="Times New Roman" w:cs="Times New Roman"/>
          <w:spacing w:val="7"/>
          <w:sz w:val="21"/>
          <w:szCs w:val="21"/>
        </w:rPr>
        <w:t>发现：</w:t>
      </w:r>
      <w:r w:rsidR="00A86ECF" w:rsidRPr="00CD619C">
        <w:rPr>
          <w:rFonts w:ascii="Times New Roman" w:hAnsi="Times New Roman" w:cs="Times New Roman"/>
          <w:spacing w:val="7"/>
          <w:sz w:val="21"/>
          <w:szCs w:val="21"/>
        </w:rPr>
        <w:t>PD-1±CTLA-4</w:t>
      </w:r>
      <w:r w:rsidR="00A86ECF" w:rsidRPr="00CD619C">
        <w:rPr>
          <w:rFonts w:ascii="Times New Roman" w:hAnsi="Times New Roman" w:cs="Times New Roman"/>
          <w:spacing w:val="7"/>
          <w:sz w:val="21"/>
          <w:szCs w:val="21"/>
        </w:rPr>
        <w:t>治疗转移性肾细胞癌（</w:t>
      </w:r>
      <w:r w:rsidR="00A86ECF" w:rsidRPr="00CD619C">
        <w:rPr>
          <w:rFonts w:ascii="Times New Roman" w:hAnsi="Times New Roman" w:cs="Times New Roman"/>
          <w:spacing w:val="7"/>
          <w:sz w:val="21"/>
          <w:szCs w:val="21"/>
        </w:rPr>
        <w:t>mRCC</w:t>
      </w:r>
      <w:r w:rsidR="00A86ECF" w:rsidRPr="00CD619C">
        <w:rPr>
          <w:rFonts w:ascii="Times New Roman" w:hAnsi="Times New Roman" w:cs="Times New Roman"/>
          <w:spacing w:val="7"/>
          <w:sz w:val="21"/>
          <w:szCs w:val="21"/>
        </w:rPr>
        <w:t>）前</w:t>
      </w:r>
      <w:r w:rsidR="00A61149">
        <w:rPr>
          <w:rFonts w:ascii="Times New Roman" w:hAnsi="Times New Roman" w:cs="Times New Roman" w:hint="eastAsia"/>
          <w:spacing w:val="7"/>
          <w:sz w:val="21"/>
          <w:szCs w:val="21"/>
        </w:rPr>
        <w:t>一</w:t>
      </w:r>
      <w:r w:rsidR="00A86ECF" w:rsidRPr="00CD619C">
        <w:rPr>
          <w:rFonts w:ascii="Times New Roman" w:hAnsi="Times New Roman" w:cs="Times New Roman"/>
          <w:spacing w:val="7"/>
          <w:sz w:val="21"/>
          <w:szCs w:val="21"/>
        </w:rPr>
        <w:t>个月使用抗生素，无进展生存期（</w:t>
      </w:r>
      <w:r w:rsidR="00A86ECF" w:rsidRPr="00CD619C">
        <w:rPr>
          <w:rFonts w:ascii="Times New Roman" w:hAnsi="Times New Roman" w:cs="Times New Roman"/>
          <w:spacing w:val="7"/>
          <w:sz w:val="21"/>
          <w:szCs w:val="21"/>
        </w:rPr>
        <w:t>PFS</w:t>
      </w:r>
      <w:r w:rsidR="00A86ECF" w:rsidRPr="00CD619C">
        <w:rPr>
          <w:rFonts w:ascii="Times New Roman" w:hAnsi="Times New Roman" w:cs="Times New Roman"/>
          <w:spacing w:val="7"/>
          <w:sz w:val="21"/>
          <w:szCs w:val="21"/>
        </w:rPr>
        <w:t>）从</w:t>
      </w:r>
      <w:r w:rsidR="00A86ECF" w:rsidRPr="00CD619C">
        <w:rPr>
          <w:rFonts w:ascii="Times New Roman" w:hAnsi="Times New Roman" w:cs="Times New Roman"/>
          <w:spacing w:val="7"/>
          <w:sz w:val="21"/>
          <w:szCs w:val="21"/>
        </w:rPr>
        <w:t>8.1</w:t>
      </w:r>
      <w:r w:rsidR="00A86ECF" w:rsidRPr="00CD619C">
        <w:rPr>
          <w:rFonts w:ascii="Times New Roman" w:hAnsi="Times New Roman" w:cs="Times New Roman"/>
          <w:spacing w:val="7"/>
          <w:sz w:val="21"/>
          <w:szCs w:val="21"/>
        </w:rPr>
        <w:t>个月缩短至</w:t>
      </w:r>
      <w:r w:rsidR="00A86ECF" w:rsidRPr="00CD619C">
        <w:rPr>
          <w:rFonts w:ascii="Times New Roman" w:hAnsi="Times New Roman" w:cs="Times New Roman"/>
          <w:spacing w:val="7"/>
          <w:sz w:val="21"/>
          <w:szCs w:val="21"/>
        </w:rPr>
        <w:t>2.3</w:t>
      </w:r>
      <w:r w:rsidR="00A86ECF" w:rsidRPr="00CD619C">
        <w:rPr>
          <w:rFonts w:ascii="Times New Roman" w:hAnsi="Times New Roman" w:cs="Times New Roman"/>
          <w:spacing w:val="7"/>
          <w:sz w:val="21"/>
          <w:szCs w:val="21"/>
        </w:rPr>
        <w:t>个月</w:t>
      </w:r>
      <w:r w:rsidR="00E63D27" w:rsidRPr="00CD619C">
        <w:rPr>
          <w:rFonts w:ascii="Times New Roman" w:hAnsi="Times New Roman" w:cs="Times New Roman"/>
          <w:spacing w:val="7"/>
          <w:sz w:val="21"/>
          <w:szCs w:val="21"/>
        </w:rPr>
        <w:t>，研究结果于</w:t>
      </w:r>
      <w:r w:rsidR="00E63D27" w:rsidRPr="00CD619C">
        <w:rPr>
          <w:rFonts w:ascii="Times New Roman" w:hAnsi="Times New Roman" w:cs="Times New Roman"/>
          <w:spacing w:val="7"/>
          <w:sz w:val="21"/>
          <w:szCs w:val="21"/>
        </w:rPr>
        <w:t>2017</w:t>
      </w:r>
      <w:r w:rsidR="00E63D27" w:rsidRPr="00CD619C">
        <w:rPr>
          <w:rFonts w:ascii="Times New Roman" w:hAnsi="Times New Roman" w:cs="Times New Roman"/>
          <w:spacing w:val="7"/>
          <w:sz w:val="21"/>
          <w:szCs w:val="21"/>
        </w:rPr>
        <w:t>年泌尿生殖肿瘤论坛（</w:t>
      </w:r>
      <w:r w:rsidR="00E63D27" w:rsidRPr="00CD619C">
        <w:rPr>
          <w:rFonts w:ascii="Times New Roman" w:hAnsi="Times New Roman" w:cs="Times New Roman"/>
          <w:spacing w:val="7"/>
          <w:sz w:val="21"/>
          <w:szCs w:val="21"/>
        </w:rPr>
        <w:t>GUCS</w:t>
      </w:r>
      <w:r w:rsidR="00E63D27" w:rsidRPr="00CD619C">
        <w:rPr>
          <w:rFonts w:ascii="Times New Roman" w:hAnsi="Times New Roman" w:cs="Times New Roman"/>
          <w:spacing w:val="7"/>
          <w:sz w:val="21"/>
          <w:szCs w:val="21"/>
        </w:rPr>
        <w:t>）公布</w:t>
      </w:r>
      <w:r w:rsidR="00A61149" w:rsidRPr="00A61149">
        <w:rPr>
          <w:rFonts w:ascii="Times New Roman" w:hAnsi="Times New Roman" w:cs="Times New Roman" w:hint="eastAsia"/>
          <w:spacing w:val="7"/>
          <w:sz w:val="21"/>
          <w:szCs w:val="21"/>
          <w:vertAlign w:val="superscript"/>
        </w:rPr>
        <w:t>[</w:t>
      </w:r>
      <w:r w:rsidR="00E672D4">
        <w:rPr>
          <w:rFonts w:ascii="Times New Roman" w:hAnsi="Times New Roman" w:cs="Times New Roman" w:hint="eastAsia"/>
          <w:spacing w:val="7"/>
          <w:sz w:val="21"/>
          <w:szCs w:val="21"/>
          <w:vertAlign w:val="superscript"/>
        </w:rPr>
        <w:t>2</w:t>
      </w:r>
      <w:r w:rsidR="008202EB">
        <w:rPr>
          <w:rFonts w:ascii="Times New Roman" w:hAnsi="Times New Roman" w:cs="Times New Roman" w:hint="eastAsia"/>
          <w:spacing w:val="7"/>
          <w:sz w:val="21"/>
          <w:szCs w:val="21"/>
          <w:vertAlign w:val="superscript"/>
        </w:rPr>
        <w:t>2</w:t>
      </w:r>
      <w:r w:rsidR="00A61149" w:rsidRPr="00A61149">
        <w:rPr>
          <w:rFonts w:ascii="Times New Roman" w:hAnsi="Times New Roman" w:cs="Times New Roman" w:hint="eastAsia"/>
          <w:spacing w:val="7"/>
          <w:sz w:val="21"/>
          <w:szCs w:val="21"/>
          <w:vertAlign w:val="superscript"/>
        </w:rPr>
        <w:t>]</w:t>
      </w:r>
      <w:r w:rsidR="00A61149">
        <w:rPr>
          <w:rFonts w:ascii="Times New Roman" w:hAnsi="Times New Roman" w:cs="Times New Roman" w:hint="eastAsia"/>
          <w:spacing w:val="7"/>
          <w:sz w:val="21"/>
          <w:szCs w:val="21"/>
        </w:rPr>
        <w:t>。</w:t>
      </w:r>
    </w:p>
    <w:p w:rsidR="00991A82" w:rsidRDefault="008A583C"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CD619C">
        <w:rPr>
          <w:rFonts w:ascii="Times New Roman" w:hAnsi="Times New Roman" w:cs="Times New Roman"/>
          <w:spacing w:val="7"/>
          <w:sz w:val="21"/>
          <w:szCs w:val="21"/>
        </w:rPr>
        <w:t>另外</w:t>
      </w:r>
      <w:r w:rsidR="002D4186" w:rsidRPr="00CD619C">
        <w:rPr>
          <w:rFonts w:ascii="Times New Roman" w:hAnsi="Times New Roman" w:cs="Times New Roman"/>
          <w:spacing w:val="7"/>
          <w:sz w:val="21"/>
          <w:szCs w:val="21"/>
        </w:rPr>
        <w:t>一项来自于英国的临床研究显示：在接受免疫治疗（</w:t>
      </w:r>
      <w:r w:rsidR="002D4186" w:rsidRPr="00CD619C">
        <w:rPr>
          <w:rFonts w:ascii="Times New Roman" w:hAnsi="Times New Roman" w:cs="Times New Roman"/>
          <w:spacing w:val="7"/>
          <w:sz w:val="21"/>
          <w:szCs w:val="21"/>
        </w:rPr>
        <w:t>PD-1</w:t>
      </w:r>
      <w:r w:rsidR="00A61149">
        <w:rPr>
          <w:rFonts w:ascii="Times New Roman" w:hAnsi="Times New Roman" w:cs="Times New Roman" w:hint="eastAsia"/>
          <w:spacing w:val="7"/>
          <w:sz w:val="21"/>
          <w:szCs w:val="21"/>
        </w:rPr>
        <w:t>/</w:t>
      </w:r>
      <w:r w:rsidR="002D4186" w:rsidRPr="00CD619C">
        <w:rPr>
          <w:rFonts w:ascii="Times New Roman" w:hAnsi="Times New Roman" w:cs="Times New Roman"/>
          <w:spacing w:val="7"/>
          <w:sz w:val="21"/>
          <w:szCs w:val="21"/>
        </w:rPr>
        <w:t>PD-L1</w:t>
      </w:r>
      <w:r w:rsidR="00A61149">
        <w:rPr>
          <w:rFonts w:ascii="Times New Roman" w:hAnsi="Times New Roman" w:cs="Times New Roman" w:hint="eastAsia"/>
          <w:spacing w:val="7"/>
          <w:sz w:val="21"/>
          <w:szCs w:val="21"/>
        </w:rPr>
        <w:t>抑制剂</w:t>
      </w:r>
      <w:r w:rsidR="002D4186" w:rsidRPr="00CD619C">
        <w:rPr>
          <w:rFonts w:ascii="Times New Roman" w:hAnsi="Times New Roman" w:cs="Times New Roman"/>
          <w:spacing w:val="7"/>
          <w:sz w:val="21"/>
          <w:szCs w:val="21"/>
        </w:rPr>
        <w:t>）前一个月</w:t>
      </w:r>
      <w:r w:rsidR="00A964AD">
        <w:rPr>
          <w:rFonts w:ascii="Times New Roman" w:hAnsi="Times New Roman" w:cs="Times New Roman" w:hint="eastAsia"/>
          <w:spacing w:val="7"/>
          <w:sz w:val="21"/>
          <w:szCs w:val="21"/>
        </w:rPr>
        <w:t>内</w:t>
      </w:r>
      <w:r w:rsidR="002D4186" w:rsidRPr="00CD619C">
        <w:rPr>
          <w:rFonts w:ascii="Times New Roman" w:hAnsi="Times New Roman" w:cs="Times New Roman"/>
          <w:spacing w:val="7"/>
          <w:sz w:val="21"/>
          <w:szCs w:val="21"/>
        </w:rPr>
        <w:t>接受过广谱抗生素治疗的患者，在非小细胞肺癌中总生存期分别为</w:t>
      </w:r>
      <w:r w:rsidR="002D4186" w:rsidRPr="00CD619C">
        <w:rPr>
          <w:rFonts w:ascii="Times New Roman" w:hAnsi="Times New Roman" w:cs="Times New Roman"/>
          <w:spacing w:val="7"/>
          <w:sz w:val="21"/>
          <w:szCs w:val="21"/>
        </w:rPr>
        <w:t>2.5</w:t>
      </w:r>
      <w:r w:rsidR="002D4186" w:rsidRPr="00CD619C">
        <w:rPr>
          <w:rFonts w:ascii="Times New Roman" w:hAnsi="Times New Roman" w:cs="Times New Roman"/>
          <w:spacing w:val="7"/>
          <w:sz w:val="21"/>
          <w:szCs w:val="21"/>
        </w:rPr>
        <w:t>个月</w:t>
      </w:r>
      <w:r w:rsidR="002D4186" w:rsidRPr="00CD619C">
        <w:rPr>
          <w:rFonts w:ascii="Times New Roman" w:hAnsi="Times New Roman" w:cs="Times New Roman"/>
          <w:spacing w:val="7"/>
          <w:sz w:val="21"/>
          <w:szCs w:val="21"/>
        </w:rPr>
        <w:t>vs 26</w:t>
      </w:r>
      <w:r w:rsidR="002D4186" w:rsidRPr="00CD619C">
        <w:rPr>
          <w:rFonts w:ascii="Times New Roman" w:hAnsi="Times New Roman" w:cs="Times New Roman"/>
          <w:spacing w:val="7"/>
          <w:sz w:val="21"/>
          <w:szCs w:val="21"/>
        </w:rPr>
        <w:t>个月，黑色素瘤中是</w:t>
      </w:r>
      <w:r w:rsidR="002D4186" w:rsidRPr="00CD619C">
        <w:rPr>
          <w:rFonts w:ascii="Times New Roman" w:hAnsi="Times New Roman" w:cs="Times New Roman"/>
          <w:spacing w:val="7"/>
          <w:sz w:val="21"/>
          <w:szCs w:val="21"/>
        </w:rPr>
        <w:t>3.9</w:t>
      </w:r>
      <w:r w:rsidR="00555354">
        <w:rPr>
          <w:rFonts w:ascii="Times New Roman" w:hAnsi="Times New Roman" w:cs="Times New Roman" w:hint="eastAsia"/>
          <w:spacing w:val="7"/>
          <w:sz w:val="21"/>
          <w:szCs w:val="21"/>
        </w:rPr>
        <w:t xml:space="preserve"> </w:t>
      </w:r>
      <w:r w:rsidR="002D4186" w:rsidRPr="00CD619C">
        <w:rPr>
          <w:rFonts w:ascii="Times New Roman" w:hAnsi="Times New Roman" w:cs="Times New Roman"/>
          <w:spacing w:val="7"/>
          <w:sz w:val="21"/>
          <w:szCs w:val="21"/>
        </w:rPr>
        <w:t>vs</w:t>
      </w:r>
      <w:r w:rsidR="00555354">
        <w:rPr>
          <w:rFonts w:ascii="Times New Roman" w:hAnsi="Times New Roman" w:cs="Times New Roman" w:hint="eastAsia"/>
          <w:spacing w:val="7"/>
          <w:sz w:val="21"/>
          <w:szCs w:val="21"/>
        </w:rPr>
        <w:t xml:space="preserve"> </w:t>
      </w:r>
      <w:r w:rsidR="002D4186" w:rsidRPr="00CD619C">
        <w:rPr>
          <w:rFonts w:ascii="Times New Roman" w:hAnsi="Times New Roman" w:cs="Times New Roman"/>
          <w:spacing w:val="7"/>
          <w:sz w:val="21"/>
          <w:szCs w:val="21"/>
        </w:rPr>
        <w:t>14</w:t>
      </w:r>
      <w:r w:rsidR="002D4186" w:rsidRPr="00CD619C">
        <w:rPr>
          <w:rFonts w:ascii="Times New Roman" w:hAnsi="Times New Roman" w:cs="Times New Roman"/>
          <w:spacing w:val="7"/>
          <w:sz w:val="21"/>
          <w:szCs w:val="21"/>
        </w:rPr>
        <w:t>个月，其他实体瘤是</w:t>
      </w:r>
      <w:r w:rsidR="002D4186" w:rsidRPr="00CD619C">
        <w:rPr>
          <w:rFonts w:ascii="Times New Roman" w:hAnsi="Times New Roman" w:cs="Times New Roman"/>
          <w:spacing w:val="7"/>
          <w:sz w:val="21"/>
          <w:szCs w:val="21"/>
        </w:rPr>
        <w:t>1.1</w:t>
      </w:r>
      <w:r w:rsidR="00555354">
        <w:rPr>
          <w:rFonts w:ascii="Times New Roman" w:hAnsi="Times New Roman" w:cs="Times New Roman" w:hint="eastAsia"/>
          <w:spacing w:val="7"/>
          <w:sz w:val="21"/>
          <w:szCs w:val="21"/>
        </w:rPr>
        <w:t xml:space="preserve"> </w:t>
      </w:r>
      <w:r w:rsidR="002D4186" w:rsidRPr="00CD619C">
        <w:rPr>
          <w:rFonts w:ascii="Times New Roman" w:hAnsi="Times New Roman" w:cs="Times New Roman"/>
          <w:spacing w:val="7"/>
          <w:sz w:val="21"/>
          <w:szCs w:val="21"/>
        </w:rPr>
        <w:t>vs</w:t>
      </w:r>
      <w:r w:rsidR="00555354">
        <w:rPr>
          <w:rFonts w:ascii="Times New Roman" w:hAnsi="Times New Roman" w:cs="Times New Roman" w:hint="eastAsia"/>
          <w:spacing w:val="7"/>
          <w:sz w:val="21"/>
          <w:szCs w:val="21"/>
        </w:rPr>
        <w:t xml:space="preserve"> </w:t>
      </w:r>
      <w:r w:rsidR="002D4186" w:rsidRPr="00CD619C">
        <w:rPr>
          <w:rFonts w:ascii="Times New Roman" w:hAnsi="Times New Roman" w:cs="Times New Roman"/>
          <w:spacing w:val="7"/>
          <w:sz w:val="21"/>
          <w:szCs w:val="21"/>
        </w:rPr>
        <w:t>11</w:t>
      </w:r>
      <w:r w:rsidR="002D4186" w:rsidRPr="00CD619C">
        <w:rPr>
          <w:rFonts w:ascii="Times New Roman" w:hAnsi="Times New Roman" w:cs="Times New Roman"/>
          <w:spacing w:val="7"/>
          <w:sz w:val="21"/>
          <w:szCs w:val="21"/>
        </w:rPr>
        <w:t>个月。免疫治疗前</w:t>
      </w:r>
      <w:r w:rsidR="00A61149">
        <w:rPr>
          <w:rFonts w:ascii="Times New Roman" w:hAnsi="Times New Roman" w:cs="Times New Roman" w:hint="eastAsia"/>
          <w:spacing w:val="7"/>
          <w:sz w:val="21"/>
          <w:szCs w:val="21"/>
        </w:rPr>
        <w:t>一</w:t>
      </w:r>
      <w:r w:rsidR="002D4186" w:rsidRPr="00CD619C">
        <w:rPr>
          <w:rFonts w:ascii="Times New Roman" w:hAnsi="Times New Roman" w:cs="Times New Roman"/>
          <w:spacing w:val="7"/>
          <w:sz w:val="21"/>
          <w:szCs w:val="21"/>
        </w:rPr>
        <w:t>个月</w:t>
      </w:r>
      <w:r w:rsidR="00A964AD">
        <w:rPr>
          <w:rFonts w:ascii="Times New Roman" w:hAnsi="Times New Roman" w:cs="Times New Roman" w:hint="eastAsia"/>
          <w:spacing w:val="7"/>
          <w:sz w:val="21"/>
          <w:szCs w:val="21"/>
        </w:rPr>
        <w:t>内</w:t>
      </w:r>
      <w:r w:rsidR="002D4186" w:rsidRPr="00CD619C">
        <w:rPr>
          <w:rFonts w:ascii="Times New Roman" w:hAnsi="Times New Roman" w:cs="Times New Roman"/>
          <w:spacing w:val="7"/>
          <w:sz w:val="21"/>
          <w:szCs w:val="21"/>
        </w:rPr>
        <w:t>使用抗生素的患者，总生存期平均为</w:t>
      </w:r>
      <w:r w:rsidR="002D4186" w:rsidRPr="00CD619C">
        <w:rPr>
          <w:rFonts w:ascii="Times New Roman" w:hAnsi="Times New Roman" w:cs="Times New Roman"/>
          <w:spacing w:val="7"/>
          <w:sz w:val="21"/>
          <w:szCs w:val="21"/>
        </w:rPr>
        <w:t>2</w:t>
      </w:r>
      <w:r w:rsidR="002D4186" w:rsidRPr="00CD619C">
        <w:rPr>
          <w:rFonts w:ascii="Times New Roman" w:hAnsi="Times New Roman" w:cs="Times New Roman"/>
          <w:spacing w:val="7"/>
          <w:sz w:val="21"/>
          <w:szCs w:val="21"/>
        </w:rPr>
        <w:t>个月，而未经抗生素治疗的患者，则为</w:t>
      </w:r>
      <w:r w:rsidR="002D4186" w:rsidRPr="00CD619C">
        <w:rPr>
          <w:rFonts w:ascii="Times New Roman" w:hAnsi="Times New Roman" w:cs="Times New Roman"/>
          <w:spacing w:val="7"/>
          <w:sz w:val="21"/>
          <w:szCs w:val="21"/>
        </w:rPr>
        <w:t>26</w:t>
      </w:r>
      <w:r w:rsidR="002D4186" w:rsidRPr="00CD619C">
        <w:rPr>
          <w:rFonts w:ascii="Times New Roman" w:hAnsi="Times New Roman" w:cs="Times New Roman"/>
          <w:spacing w:val="7"/>
          <w:sz w:val="21"/>
          <w:szCs w:val="21"/>
        </w:rPr>
        <w:t>个月。该</w:t>
      </w:r>
      <w:r w:rsidRPr="00CD619C">
        <w:rPr>
          <w:rFonts w:ascii="Times New Roman" w:hAnsi="Times New Roman" w:cs="Times New Roman"/>
          <w:spacing w:val="7"/>
          <w:sz w:val="21"/>
          <w:szCs w:val="21"/>
        </w:rPr>
        <w:t>研究为期</w:t>
      </w:r>
      <w:r w:rsidRPr="00CD619C">
        <w:rPr>
          <w:rFonts w:ascii="Times New Roman" w:hAnsi="Times New Roman" w:cs="Times New Roman"/>
          <w:spacing w:val="7"/>
          <w:sz w:val="21"/>
          <w:szCs w:val="21"/>
        </w:rPr>
        <w:t>3</w:t>
      </w:r>
      <w:r w:rsidRPr="00CD619C">
        <w:rPr>
          <w:rFonts w:ascii="Times New Roman" w:hAnsi="Times New Roman" w:cs="Times New Roman"/>
          <w:spacing w:val="7"/>
          <w:sz w:val="21"/>
          <w:szCs w:val="21"/>
        </w:rPr>
        <w:t>年，纳入</w:t>
      </w:r>
      <w:r w:rsidRPr="00CD619C">
        <w:rPr>
          <w:rFonts w:ascii="Times New Roman" w:hAnsi="Times New Roman" w:cs="Times New Roman"/>
          <w:spacing w:val="7"/>
          <w:sz w:val="21"/>
          <w:szCs w:val="21"/>
        </w:rPr>
        <w:t>196</w:t>
      </w:r>
      <w:r w:rsidRPr="00CD619C">
        <w:rPr>
          <w:rFonts w:ascii="Times New Roman" w:hAnsi="Times New Roman" w:cs="Times New Roman"/>
          <w:spacing w:val="7"/>
          <w:sz w:val="21"/>
          <w:szCs w:val="21"/>
        </w:rPr>
        <w:t>名患者，</w:t>
      </w:r>
      <w:r w:rsidR="002D4186" w:rsidRPr="00CD619C">
        <w:rPr>
          <w:rFonts w:ascii="Times New Roman" w:hAnsi="Times New Roman" w:cs="Times New Roman"/>
          <w:spacing w:val="7"/>
          <w:sz w:val="21"/>
          <w:szCs w:val="21"/>
        </w:rPr>
        <w:t>发表于</w:t>
      </w:r>
      <w:r w:rsidR="002D4186" w:rsidRPr="00CD619C">
        <w:rPr>
          <w:rFonts w:ascii="Times New Roman" w:hAnsi="Times New Roman" w:cs="Times New Roman"/>
          <w:spacing w:val="7"/>
          <w:sz w:val="21"/>
          <w:szCs w:val="21"/>
        </w:rPr>
        <w:t>2019</w:t>
      </w:r>
      <w:r w:rsidR="002D4186" w:rsidRPr="00CD619C">
        <w:rPr>
          <w:rFonts w:ascii="Times New Roman" w:hAnsi="Times New Roman" w:cs="Times New Roman"/>
          <w:spacing w:val="7"/>
          <w:sz w:val="21"/>
          <w:szCs w:val="21"/>
        </w:rPr>
        <w:t>年</w:t>
      </w:r>
      <w:r w:rsidR="002D4186" w:rsidRPr="00CD619C">
        <w:rPr>
          <w:rFonts w:ascii="Times New Roman" w:hAnsi="Times New Roman" w:cs="Times New Roman"/>
          <w:spacing w:val="7"/>
          <w:sz w:val="21"/>
          <w:szCs w:val="21"/>
        </w:rPr>
        <w:t>JAMA Oncology</w:t>
      </w:r>
      <w:r w:rsidR="00A61149" w:rsidRPr="00A61149">
        <w:rPr>
          <w:rFonts w:ascii="Times New Roman" w:hAnsi="Times New Roman" w:cs="Times New Roman" w:hint="eastAsia"/>
          <w:spacing w:val="7"/>
          <w:sz w:val="21"/>
          <w:szCs w:val="21"/>
          <w:vertAlign w:val="superscript"/>
        </w:rPr>
        <w:t>[</w:t>
      </w:r>
      <w:r w:rsidR="00BC4A33">
        <w:rPr>
          <w:rFonts w:ascii="Times New Roman" w:hAnsi="Times New Roman" w:cs="Times New Roman" w:hint="eastAsia"/>
          <w:spacing w:val="7"/>
          <w:sz w:val="21"/>
          <w:szCs w:val="21"/>
          <w:vertAlign w:val="superscript"/>
        </w:rPr>
        <w:t>2</w:t>
      </w:r>
      <w:r w:rsidR="008202EB">
        <w:rPr>
          <w:rFonts w:ascii="Times New Roman" w:hAnsi="Times New Roman" w:cs="Times New Roman" w:hint="eastAsia"/>
          <w:spacing w:val="7"/>
          <w:sz w:val="21"/>
          <w:szCs w:val="21"/>
          <w:vertAlign w:val="superscript"/>
        </w:rPr>
        <w:t>3</w:t>
      </w:r>
      <w:r w:rsidR="00A61149" w:rsidRPr="00A61149">
        <w:rPr>
          <w:rFonts w:ascii="Times New Roman" w:hAnsi="Times New Roman" w:cs="Times New Roman" w:hint="eastAsia"/>
          <w:spacing w:val="7"/>
          <w:sz w:val="21"/>
          <w:szCs w:val="21"/>
          <w:vertAlign w:val="superscript"/>
        </w:rPr>
        <w:t>]</w:t>
      </w:r>
      <w:r w:rsidR="002D4186" w:rsidRPr="00CD619C">
        <w:rPr>
          <w:rFonts w:ascii="Times New Roman" w:hAnsi="Times New Roman" w:cs="Times New Roman"/>
          <w:spacing w:val="7"/>
          <w:sz w:val="21"/>
          <w:szCs w:val="21"/>
        </w:rPr>
        <w:t>。</w:t>
      </w:r>
    </w:p>
    <w:p w:rsidR="00CD619C" w:rsidRDefault="002D4186"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CD619C">
        <w:rPr>
          <w:rFonts w:ascii="Times New Roman" w:hAnsi="Times New Roman" w:cs="Times New Roman"/>
          <w:spacing w:val="7"/>
          <w:sz w:val="21"/>
          <w:szCs w:val="21"/>
        </w:rPr>
        <w:t>总的来说</w:t>
      </w:r>
      <w:r w:rsidR="003021B5" w:rsidRPr="00CD619C">
        <w:rPr>
          <w:rFonts w:ascii="Times New Roman" w:hAnsi="Times New Roman" w:cs="Times New Roman"/>
          <w:spacing w:val="7"/>
          <w:sz w:val="21"/>
          <w:szCs w:val="21"/>
        </w:rPr>
        <w:t>，目前的研究不建议</w:t>
      </w:r>
      <w:r w:rsidRPr="00CD619C">
        <w:rPr>
          <w:rFonts w:ascii="Times New Roman" w:hAnsi="Times New Roman" w:cs="Times New Roman"/>
          <w:spacing w:val="7"/>
          <w:sz w:val="21"/>
          <w:szCs w:val="21"/>
        </w:rPr>
        <w:t>在抗生素使用后的</w:t>
      </w:r>
      <w:r w:rsidR="00991A82">
        <w:rPr>
          <w:rFonts w:ascii="Times New Roman" w:hAnsi="Times New Roman" w:cs="Times New Roman" w:hint="eastAsia"/>
          <w:spacing w:val="7"/>
          <w:sz w:val="21"/>
          <w:szCs w:val="21"/>
        </w:rPr>
        <w:t>一</w:t>
      </w:r>
      <w:r w:rsidRPr="00CD619C">
        <w:rPr>
          <w:rFonts w:ascii="Times New Roman" w:hAnsi="Times New Roman" w:cs="Times New Roman"/>
          <w:spacing w:val="7"/>
          <w:sz w:val="21"/>
          <w:szCs w:val="21"/>
        </w:rPr>
        <w:t>个月内使用免疫</w:t>
      </w:r>
      <w:r w:rsidR="00991A82">
        <w:rPr>
          <w:rFonts w:ascii="Times New Roman" w:hAnsi="Times New Roman" w:cs="Times New Roman" w:hint="eastAsia"/>
          <w:spacing w:val="7"/>
          <w:sz w:val="21"/>
          <w:szCs w:val="21"/>
        </w:rPr>
        <w:t>检查点抑制剂进行</w:t>
      </w:r>
      <w:r w:rsidRPr="00CD619C">
        <w:rPr>
          <w:rFonts w:ascii="Times New Roman" w:hAnsi="Times New Roman" w:cs="Times New Roman"/>
          <w:spacing w:val="7"/>
          <w:sz w:val="21"/>
          <w:szCs w:val="21"/>
        </w:rPr>
        <w:t>治疗</w:t>
      </w:r>
      <w:r w:rsidR="003021B5" w:rsidRPr="00CD619C">
        <w:rPr>
          <w:rFonts w:ascii="Times New Roman" w:hAnsi="Times New Roman" w:cs="Times New Roman"/>
          <w:spacing w:val="7"/>
          <w:sz w:val="21"/>
          <w:szCs w:val="21"/>
        </w:rPr>
        <w:t>，但还需要</w:t>
      </w:r>
      <w:r w:rsidRPr="00CD619C">
        <w:rPr>
          <w:rFonts w:ascii="Times New Roman" w:hAnsi="Times New Roman" w:cs="Times New Roman"/>
          <w:spacing w:val="7"/>
          <w:sz w:val="21"/>
          <w:szCs w:val="21"/>
        </w:rPr>
        <w:t>更多的临床数据</w:t>
      </w:r>
      <w:r w:rsidR="003021B5" w:rsidRPr="00CD619C">
        <w:rPr>
          <w:rFonts w:ascii="Times New Roman" w:hAnsi="Times New Roman" w:cs="Times New Roman"/>
          <w:spacing w:val="7"/>
          <w:sz w:val="21"/>
          <w:szCs w:val="21"/>
        </w:rPr>
        <w:t>进一步证实</w:t>
      </w:r>
      <w:r w:rsidRPr="00CD619C">
        <w:rPr>
          <w:rFonts w:ascii="Times New Roman" w:hAnsi="Times New Roman" w:cs="Times New Roman"/>
          <w:spacing w:val="7"/>
          <w:sz w:val="21"/>
          <w:szCs w:val="21"/>
        </w:rPr>
        <w:t>。</w:t>
      </w:r>
    </w:p>
    <w:p w:rsidR="00991A82" w:rsidRPr="00555354" w:rsidRDefault="00521B91" w:rsidP="007662B0">
      <w:pPr>
        <w:pStyle w:val="a3"/>
        <w:widowControl w:val="0"/>
        <w:shd w:val="clear" w:color="auto" w:fill="FFFFFF"/>
        <w:spacing w:before="0" w:beforeAutospacing="0" w:after="0" w:afterAutospacing="0"/>
        <w:ind w:firstLineChars="200" w:firstLine="450"/>
        <w:jc w:val="both"/>
        <w:rPr>
          <w:rFonts w:asciiTheme="minorEastAsia" w:eastAsiaTheme="minorEastAsia" w:hAnsiTheme="minorEastAsia" w:cs="Times New Roman"/>
          <w:spacing w:val="7"/>
          <w:sz w:val="21"/>
          <w:szCs w:val="21"/>
        </w:rPr>
      </w:pPr>
      <w:r>
        <w:rPr>
          <w:rFonts w:ascii="Times New Roman" w:hAnsi="Times New Roman" w:cs="Times New Roman" w:hint="eastAsia"/>
          <w:b/>
          <w:spacing w:val="7"/>
          <w:sz w:val="21"/>
          <w:szCs w:val="21"/>
        </w:rPr>
        <w:t>4</w:t>
      </w:r>
      <w:r>
        <w:rPr>
          <w:rFonts w:ascii="Times New Roman" w:hAnsi="Times New Roman" w:cs="Times New Roman" w:hint="eastAsia"/>
          <w:b/>
          <w:spacing w:val="7"/>
          <w:sz w:val="21"/>
          <w:szCs w:val="21"/>
        </w:rPr>
        <w:t>、</w:t>
      </w:r>
      <w:r w:rsidR="00527C7D" w:rsidRPr="00F767DB">
        <w:rPr>
          <w:rFonts w:ascii="Times New Roman" w:hAnsi="Times New Roman" w:cs="Times New Roman"/>
          <w:b/>
          <w:spacing w:val="7"/>
          <w:sz w:val="21"/>
          <w:szCs w:val="21"/>
        </w:rPr>
        <w:t>质子泵抑制剂</w:t>
      </w:r>
      <w:r w:rsidR="00DB17E7" w:rsidRPr="00F767DB">
        <w:rPr>
          <w:rFonts w:ascii="Times New Roman" w:hAnsi="Times New Roman" w:cs="Times New Roman" w:hint="eastAsia"/>
          <w:b/>
          <w:spacing w:val="7"/>
          <w:sz w:val="21"/>
          <w:szCs w:val="21"/>
        </w:rPr>
        <w:t>（</w:t>
      </w:r>
      <w:r w:rsidR="00DB17E7" w:rsidRPr="00F767DB">
        <w:rPr>
          <w:rFonts w:ascii="Times New Roman" w:hAnsi="Times New Roman" w:cs="Times New Roman" w:hint="eastAsia"/>
          <w:b/>
          <w:spacing w:val="7"/>
          <w:sz w:val="21"/>
          <w:szCs w:val="21"/>
        </w:rPr>
        <w:t>PPI</w:t>
      </w:r>
      <w:r w:rsidR="00DB17E7" w:rsidRPr="00F767DB">
        <w:rPr>
          <w:rFonts w:ascii="Times New Roman" w:hAnsi="Times New Roman" w:cs="Times New Roman" w:hint="eastAsia"/>
          <w:b/>
          <w:spacing w:val="7"/>
          <w:sz w:val="21"/>
          <w:szCs w:val="21"/>
        </w:rPr>
        <w:t>）</w:t>
      </w:r>
      <w:r w:rsidR="00527C7D" w:rsidRPr="00F767DB">
        <w:rPr>
          <w:rFonts w:ascii="Times New Roman" w:hAnsi="Times New Roman" w:cs="Times New Roman"/>
          <w:b/>
          <w:spacing w:val="7"/>
          <w:sz w:val="21"/>
          <w:szCs w:val="21"/>
        </w:rPr>
        <w:t>的使用对</w:t>
      </w:r>
      <w:r w:rsidR="00527C7D" w:rsidRPr="00F767DB">
        <w:rPr>
          <w:rFonts w:ascii="Times New Roman" w:hAnsi="Times New Roman" w:cs="Times New Roman"/>
          <w:b/>
          <w:spacing w:val="7"/>
          <w:sz w:val="21"/>
          <w:szCs w:val="21"/>
        </w:rPr>
        <w:t>PD-1</w:t>
      </w:r>
      <w:r w:rsidR="00527C7D" w:rsidRPr="00F767DB">
        <w:rPr>
          <w:rFonts w:ascii="Times New Roman" w:hAnsi="Times New Roman" w:cs="Times New Roman"/>
          <w:b/>
          <w:spacing w:val="7"/>
          <w:sz w:val="21"/>
          <w:szCs w:val="21"/>
        </w:rPr>
        <w:t>抑制剂治疗效果的影响</w:t>
      </w:r>
      <w:r w:rsidR="00991A82" w:rsidRPr="00555354">
        <w:rPr>
          <w:rFonts w:ascii="Times New Roman" w:eastAsiaTheme="minorEastAsia" w:hAnsi="Times New Roman" w:cs="Times New Roman"/>
          <w:spacing w:val="7"/>
          <w:sz w:val="21"/>
          <w:szCs w:val="21"/>
          <w:vertAlign w:val="superscript"/>
        </w:rPr>
        <w:t>[</w:t>
      </w:r>
      <w:r w:rsidR="00E672D4">
        <w:rPr>
          <w:rFonts w:ascii="Times New Roman" w:eastAsiaTheme="minorEastAsia" w:hAnsi="Times New Roman" w:cs="Times New Roman" w:hint="eastAsia"/>
          <w:spacing w:val="7"/>
          <w:sz w:val="21"/>
          <w:szCs w:val="21"/>
          <w:vertAlign w:val="superscript"/>
        </w:rPr>
        <w:t>2</w:t>
      </w:r>
      <w:r w:rsidR="009F24BA">
        <w:rPr>
          <w:rFonts w:ascii="Times New Roman" w:eastAsiaTheme="minorEastAsia" w:hAnsi="Times New Roman" w:cs="Times New Roman" w:hint="eastAsia"/>
          <w:spacing w:val="7"/>
          <w:sz w:val="21"/>
          <w:szCs w:val="21"/>
          <w:vertAlign w:val="superscript"/>
        </w:rPr>
        <w:t>4</w:t>
      </w:r>
      <w:r w:rsidR="00991A82" w:rsidRPr="00555354">
        <w:rPr>
          <w:rFonts w:ascii="Times New Roman" w:eastAsiaTheme="minorEastAsia" w:hAnsi="Times New Roman" w:cs="Times New Roman"/>
          <w:spacing w:val="7"/>
          <w:sz w:val="21"/>
          <w:szCs w:val="21"/>
          <w:vertAlign w:val="superscript"/>
        </w:rPr>
        <w:t>]</w:t>
      </w:r>
    </w:p>
    <w:p w:rsidR="00A878A8" w:rsidRDefault="00DB17E7" w:rsidP="007662B0">
      <w:pPr>
        <w:pStyle w:val="a3"/>
        <w:widowControl w:val="0"/>
        <w:shd w:val="clear" w:color="auto" w:fill="FFFFFF"/>
        <w:spacing w:before="0" w:beforeAutospacing="0" w:after="0" w:afterAutospacing="0"/>
        <w:ind w:firstLineChars="200" w:firstLine="448"/>
        <w:jc w:val="both"/>
        <w:rPr>
          <w:rFonts w:ascii="Times New Roman" w:hAnsi="Times New Roman" w:cs="Times New Roman"/>
          <w:spacing w:val="7"/>
          <w:sz w:val="21"/>
          <w:szCs w:val="21"/>
        </w:rPr>
      </w:pPr>
      <w:r w:rsidRPr="00DB17E7">
        <w:rPr>
          <w:rFonts w:ascii="Times New Roman" w:hAnsi="Times New Roman" w:cs="Times New Roman" w:hint="eastAsia"/>
          <w:spacing w:val="7"/>
          <w:sz w:val="21"/>
          <w:szCs w:val="21"/>
        </w:rPr>
        <w:t>关于</w:t>
      </w:r>
      <w:r w:rsidRPr="00DB17E7">
        <w:rPr>
          <w:rFonts w:ascii="Times New Roman" w:hAnsi="Times New Roman" w:cs="Times New Roman" w:hint="eastAsia"/>
          <w:spacing w:val="7"/>
          <w:sz w:val="21"/>
          <w:szCs w:val="21"/>
        </w:rPr>
        <w:t>PPI</w:t>
      </w:r>
      <w:r w:rsidR="00555354">
        <w:rPr>
          <w:rFonts w:ascii="Times New Roman" w:hAnsi="Times New Roman" w:cs="Times New Roman" w:hint="eastAsia"/>
          <w:spacing w:val="7"/>
          <w:sz w:val="21"/>
          <w:szCs w:val="21"/>
        </w:rPr>
        <w:t>对</w:t>
      </w:r>
      <w:r w:rsidRPr="00DB17E7">
        <w:rPr>
          <w:rFonts w:ascii="Times New Roman" w:hAnsi="Times New Roman" w:cs="Times New Roman" w:hint="eastAsia"/>
          <w:spacing w:val="7"/>
          <w:sz w:val="21"/>
          <w:szCs w:val="21"/>
        </w:rPr>
        <w:t>免疫检查点抑制剂类药物</w:t>
      </w:r>
      <w:r w:rsidR="00555354">
        <w:rPr>
          <w:rFonts w:ascii="Times New Roman" w:hAnsi="Times New Roman" w:cs="Times New Roman" w:hint="eastAsia"/>
          <w:spacing w:val="7"/>
          <w:sz w:val="21"/>
          <w:szCs w:val="21"/>
        </w:rPr>
        <w:t>治疗效果</w:t>
      </w:r>
      <w:r w:rsidRPr="00DB17E7">
        <w:rPr>
          <w:rFonts w:ascii="Times New Roman" w:hAnsi="Times New Roman" w:cs="Times New Roman" w:hint="eastAsia"/>
          <w:spacing w:val="7"/>
          <w:sz w:val="21"/>
          <w:szCs w:val="21"/>
        </w:rPr>
        <w:t>的影响，一项来源于</w:t>
      </w:r>
      <w:r w:rsidRPr="00DB17E7">
        <w:rPr>
          <w:rFonts w:ascii="Times New Roman" w:hAnsi="Times New Roman" w:cs="Times New Roman"/>
          <w:spacing w:val="7"/>
          <w:sz w:val="21"/>
          <w:szCs w:val="21"/>
        </w:rPr>
        <w:t>CheckMate</w:t>
      </w:r>
      <w:r w:rsidR="00555354">
        <w:rPr>
          <w:rFonts w:ascii="Times New Roman" w:hAnsi="Times New Roman" w:cs="Times New Roman" w:hint="eastAsia"/>
          <w:spacing w:val="7"/>
          <w:sz w:val="21"/>
          <w:szCs w:val="21"/>
        </w:rPr>
        <w:t xml:space="preserve"> </w:t>
      </w:r>
      <w:r w:rsidRPr="00DB17E7">
        <w:rPr>
          <w:rFonts w:ascii="Times New Roman" w:hAnsi="Times New Roman" w:cs="Times New Roman"/>
          <w:spacing w:val="7"/>
          <w:sz w:val="21"/>
          <w:szCs w:val="21"/>
        </w:rPr>
        <w:t>069</w:t>
      </w:r>
      <w:r w:rsidRPr="00DB17E7">
        <w:rPr>
          <w:rFonts w:ascii="Times New Roman" w:hAnsi="Times New Roman" w:cs="Times New Roman" w:hint="eastAsia"/>
          <w:spacing w:val="7"/>
          <w:sz w:val="21"/>
          <w:szCs w:val="21"/>
        </w:rPr>
        <w:t>的回顾性分析显示：</w:t>
      </w:r>
      <w:r w:rsidRPr="00DB17E7">
        <w:rPr>
          <w:rFonts w:ascii="Times New Roman" w:hAnsi="Times New Roman" w:cs="Times New Roman"/>
          <w:spacing w:val="7"/>
          <w:sz w:val="21"/>
          <w:szCs w:val="21"/>
        </w:rPr>
        <w:t>基线时接受质子泵抑制剂治疗的患者，纳武利尤单抗联合易普利姆玛治疗时的客观缓解率减半，</w:t>
      </w:r>
      <w:r w:rsidRPr="00DB17E7">
        <w:rPr>
          <w:rFonts w:ascii="Times New Roman" w:hAnsi="Times New Roman" w:cs="Times New Roman"/>
          <w:spacing w:val="7"/>
          <w:sz w:val="21"/>
          <w:szCs w:val="21"/>
        </w:rPr>
        <w:t>PFS</w:t>
      </w:r>
      <w:r w:rsidRPr="00DB17E7">
        <w:rPr>
          <w:rFonts w:ascii="Times New Roman" w:hAnsi="Times New Roman" w:cs="Times New Roman"/>
          <w:spacing w:val="7"/>
          <w:sz w:val="21"/>
          <w:szCs w:val="21"/>
        </w:rPr>
        <w:t>和</w:t>
      </w:r>
      <w:r w:rsidRPr="00DB17E7">
        <w:rPr>
          <w:rFonts w:ascii="Times New Roman" w:hAnsi="Times New Roman" w:cs="Times New Roman"/>
          <w:spacing w:val="7"/>
          <w:sz w:val="21"/>
          <w:szCs w:val="21"/>
        </w:rPr>
        <w:t>OS</w:t>
      </w:r>
      <w:r w:rsidRPr="00DB17E7">
        <w:rPr>
          <w:rFonts w:ascii="Times New Roman" w:hAnsi="Times New Roman" w:cs="Times New Roman"/>
          <w:spacing w:val="7"/>
          <w:sz w:val="21"/>
          <w:szCs w:val="21"/>
        </w:rPr>
        <w:t>也几乎减半，但易普利姆玛单药治疗时无上述影响。多因素分析结果也是如此。研究</w:t>
      </w:r>
      <w:r>
        <w:rPr>
          <w:rFonts w:ascii="Times New Roman" w:hAnsi="Times New Roman" w:cs="Times New Roman" w:hint="eastAsia"/>
          <w:spacing w:val="7"/>
          <w:sz w:val="21"/>
          <w:szCs w:val="21"/>
        </w:rPr>
        <w:t>人员认为</w:t>
      </w:r>
      <w:r w:rsidRPr="00DB17E7">
        <w:rPr>
          <w:rFonts w:ascii="Times New Roman" w:hAnsi="Times New Roman" w:cs="Times New Roman"/>
          <w:spacing w:val="7"/>
          <w:sz w:val="21"/>
          <w:szCs w:val="21"/>
        </w:rPr>
        <w:t>，在免疫疗法之前，质子泵抑制剂可能建立了一种独特的炎症免疫状态，并干扰免疫治疗的疗效。在应用</w:t>
      </w:r>
      <w:r w:rsidRPr="00DB17E7">
        <w:rPr>
          <w:rFonts w:ascii="Times New Roman" w:hAnsi="Times New Roman" w:cs="Times New Roman"/>
          <w:spacing w:val="7"/>
          <w:sz w:val="21"/>
          <w:szCs w:val="21"/>
        </w:rPr>
        <w:t>PD-1</w:t>
      </w:r>
      <w:r w:rsidRPr="00DB17E7">
        <w:rPr>
          <w:rFonts w:ascii="Times New Roman" w:hAnsi="Times New Roman" w:cs="Times New Roman"/>
          <w:spacing w:val="7"/>
          <w:sz w:val="21"/>
          <w:szCs w:val="21"/>
        </w:rPr>
        <w:t>为基础的免疫治疗时</w:t>
      </w:r>
      <w:r w:rsidR="00555354">
        <w:rPr>
          <w:rFonts w:ascii="Times New Roman" w:hAnsi="Times New Roman" w:cs="Times New Roman" w:hint="eastAsia"/>
          <w:spacing w:val="7"/>
          <w:sz w:val="21"/>
          <w:szCs w:val="21"/>
        </w:rPr>
        <w:t>，</w:t>
      </w:r>
      <w:r>
        <w:rPr>
          <w:rFonts w:ascii="Times New Roman" w:hAnsi="Times New Roman" w:cs="Times New Roman" w:hint="eastAsia"/>
          <w:spacing w:val="7"/>
          <w:sz w:val="21"/>
          <w:szCs w:val="21"/>
        </w:rPr>
        <w:t>是否需要考虑</w:t>
      </w:r>
      <w:r w:rsidRPr="00DB17E7">
        <w:rPr>
          <w:rFonts w:ascii="Times New Roman" w:hAnsi="Times New Roman" w:cs="Times New Roman"/>
          <w:spacing w:val="7"/>
          <w:sz w:val="21"/>
          <w:szCs w:val="21"/>
        </w:rPr>
        <w:t>质子泵抑制剂</w:t>
      </w:r>
      <w:r>
        <w:rPr>
          <w:rFonts w:ascii="Times New Roman" w:hAnsi="Times New Roman" w:cs="Times New Roman" w:hint="eastAsia"/>
          <w:spacing w:val="7"/>
          <w:sz w:val="21"/>
          <w:szCs w:val="21"/>
        </w:rPr>
        <w:t>的影响</w:t>
      </w:r>
      <w:r w:rsidR="00555354">
        <w:rPr>
          <w:rFonts w:ascii="Times New Roman" w:hAnsi="Times New Roman" w:cs="Times New Roman" w:hint="eastAsia"/>
          <w:spacing w:val="7"/>
          <w:sz w:val="21"/>
          <w:szCs w:val="21"/>
        </w:rPr>
        <w:t>，</w:t>
      </w:r>
      <w:r>
        <w:rPr>
          <w:rFonts w:ascii="Times New Roman" w:hAnsi="Times New Roman" w:cs="Times New Roman" w:hint="eastAsia"/>
          <w:spacing w:val="7"/>
          <w:sz w:val="21"/>
          <w:szCs w:val="21"/>
        </w:rPr>
        <w:t>需要</w:t>
      </w:r>
      <w:r w:rsidR="00555354">
        <w:rPr>
          <w:rFonts w:ascii="Times New Roman" w:hAnsi="Times New Roman" w:cs="Times New Roman" w:hint="eastAsia"/>
          <w:spacing w:val="7"/>
          <w:sz w:val="21"/>
          <w:szCs w:val="21"/>
        </w:rPr>
        <w:t>有</w:t>
      </w:r>
      <w:r>
        <w:rPr>
          <w:rFonts w:ascii="Times New Roman" w:hAnsi="Times New Roman" w:cs="Times New Roman" w:hint="eastAsia"/>
          <w:spacing w:val="7"/>
          <w:sz w:val="21"/>
          <w:szCs w:val="21"/>
        </w:rPr>
        <w:t>更多的临床数据进一步证实。</w:t>
      </w:r>
    </w:p>
    <w:p w:rsidR="00527C7D" w:rsidRPr="00A878A8" w:rsidRDefault="00521B91" w:rsidP="007662B0">
      <w:pPr>
        <w:pStyle w:val="a3"/>
        <w:widowControl w:val="0"/>
        <w:shd w:val="clear" w:color="auto" w:fill="FFFFFF"/>
        <w:spacing w:before="0" w:beforeAutospacing="0" w:after="0" w:afterAutospacing="0"/>
        <w:ind w:firstLineChars="200" w:firstLine="448"/>
        <w:jc w:val="both"/>
        <w:rPr>
          <w:rFonts w:asciiTheme="minorEastAsia" w:eastAsiaTheme="minorEastAsia" w:hAnsiTheme="minorEastAsia"/>
          <w:b/>
          <w:spacing w:val="7"/>
          <w:sz w:val="21"/>
          <w:szCs w:val="21"/>
        </w:rPr>
      </w:pPr>
      <w:r>
        <w:rPr>
          <w:rFonts w:ascii="Times New Roman" w:hAnsi="Times New Roman" w:cs="Times New Roman" w:hint="eastAsia"/>
          <w:spacing w:val="7"/>
          <w:sz w:val="21"/>
          <w:szCs w:val="21"/>
        </w:rPr>
        <w:t>5</w:t>
      </w:r>
      <w:r>
        <w:rPr>
          <w:rFonts w:ascii="Times New Roman" w:hAnsi="Times New Roman" w:cs="Times New Roman" w:hint="eastAsia"/>
          <w:spacing w:val="7"/>
          <w:sz w:val="21"/>
          <w:szCs w:val="21"/>
        </w:rPr>
        <w:t>、</w:t>
      </w:r>
      <w:r w:rsidR="00527C7D" w:rsidRPr="00A878A8">
        <w:rPr>
          <w:rFonts w:asciiTheme="minorEastAsia" w:eastAsiaTheme="minorEastAsia" w:hAnsiTheme="minorEastAsia"/>
          <w:b/>
          <w:spacing w:val="7"/>
          <w:sz w:val="21"/>
          <w:szCs w:val="21"/>
        </w:rPr>
        <w:t>免疫抑制剂</w:t>
      </w:r>
      <w:r w:rsidR="000D5EAB" w:rsidRPr="00A878A8">
        <w:rPr>
          <w:rFonts w:asciiTheme="minorEastAsia" w:eastAsiaTheme="minorEastAsia" w:hAnsiTheme="minorEastAsia"/>
          <w:b/>
          <w:spacing w:val="7"/>
          <w:sz w:val="21"/>
          <w:szCs w:val="21"/>
        </w:rPr>
        <w:t>治疗PD-1抑制剂相关</w:t>
      </w:r>
      <w:r w:rsidR="00A878A8">
        <w:rPr>
          <w:rFonts w:asciiTheme="minorEastAsia" w:eastAsiaTheme="minorEastAsia" w:hAnsiTheme="minorEastAsia" w:hint="eastAsia"/>
          <w:b/>
          <w:spacing w:val="7"/>
          <w:sz w:val="21"/>
          <w:szCs w:val="21"/>
        </w:rPr>
        <w:t>的</w:t>
      </w:r>
      <w:r w:rsidR="000D5EAB" w:rsidRPr="00A878A8">
        <w:rPr>
          <w:rFonts w:asciiTheme="minorEastAsia" w:eastAsiaTheme="minorEastAsia" w:hAnsiTheme="minorEastAsia"/>
          <w:b/>
          <w:spacing w:val="7"/>
          <w:sz w:val="21"/>
          <w:szCs w:val="21"/>
        </w:rPr>
        <w:t>不良反应</w:t>
      </w:r>
      <w:r w:rsidR="00527C7D" w:rsidRPr="00A878A8">
        <w:rPr>
          <w:rFonts w:asciiTheme="minorEastAsia" w:eastAsiaTheme="minorEastAsia" w:hAnsiTheme="minorEastAsia"/>
          <w:b/>
          <w:spacing w:val="7"/>
          <w:sz w:val="21"/>
          <w:szCs w:val="21"/>
        </w:rPr>
        <w:t>是否影响免疫治疗疗效</w:t>
      </w:r>
    </w:p>
    <w:p w:rsidR="00F851CF" w:rsidRPr="00CD619C" w:rsidRDefault="00527C7D" w:rsidP="007662B0">
      <w:pPr>
        <w:ind w:firstLine="480"/>
        <w:jc w:val="left"/>
        <w:rPr>
          <w:rFonts w:ascii="Times New Roman" w:hAnsi="Times New Roman"/>
          <w:spacing w:val="7"/>
          <w:kern w:val="0"/>
          <w:szCs w:val="21"/>
        </w:rPr>
      </w:pPr>
      <w:r w:rsidRPr="00CD619C">
        <w:rPr>
          <w:rFonts w:ascii="Times New Roman" w:hAnsi="Times New Roman"/>
          <w:spacing w:val="7"/>
          <w:kern w:val="0"/>
          <w:szCs w:val="21"/>
        </w:rPr>
        <w:t>针对这一问题，目前无</w:t>
      </w:r>
      <w:r w:rsidR="002D3A74" w:rsidRPr="00CD619C">
        <w:rPr>
          <w:rFonts w:ascii="Times New Roman" w:hAnsi="Times New Roman"/>
          <w:spacing w:val="7"/>
          <w:kern w:val="0"/>
          <w:szCs w:val="21"/>
        </w:rPr>
        <w:t>正式的、</w:t>
      </w:r>
      <w:r w:rsidRPr="00CD619C">
        <w:rPr>
          <w:rFonts w:ascii="Times New Roman" w:hAnsi="Times New Roman"/>
          <w:spacing w:val="7"/>
          <w:kern w:val="0"/>
          <w:szCs w:val="21"/>
        </w:rPr>
        <w:t>前瞻性的研究结论。</w:t>
      </w:r>
      <w:r w:rsidR="002D3A74" w:rsidRPr="00CD619C">
        <w:rPr>
          <w:rFonts w:ascii="Times New Roman" w:hAnsi="Times New Roman"/>
          <w:spacing w:val="7"/>
          <w:kern w:val="0"/>
          <w:szCs w:val="21"/>
        </w:rPr>
        <w:t>回顾性分析提示：基线时服用类固醇（强的松</w:t>
      </w:r>
      <w:r w:rsidR="002D3A74" w:rsidRPr="00CD619C">
        <w:rPr>
          <w:rFonts w:ascii="Times New Roman" w:hAnsi="Times New Roman"/>
          <w:spacing w:val="7"/>
          <w:kern w:val="0"/>
          <w:szCs w:val="21"/>
        </w:rPr>
        <w:t>≥10mg/d</w:t>
      </w:r>
      <w:r w:rsidR="002D3A74" w:rsidRPr="00CD619C">
        <w:rPr>
          <w:rFonts w:ascii="Times New Roman" w:hAnsi="Times New Roman"/>
          <w:spacing w:val="7"/>
          <w:kern w:val="0"/>
          <w:szCs w:val="21"/>
        </w:rPr>
        <w:t>），可能影响疗效、降低生存获益</w:t>
      </w:r>
      <w:r w:rsidR="00A878A8" w:rsidRPr="00A878A8">
        <w:rPr>
          <w:rFonts w:ascii="Times New Roman" w:hAnsi="Times New Roman" w:hint="eastAsia"/>
          <w:spacing w:val="7"/>
          <w:kern w:val="0"/>
          <w:szCs w:val="21"/>
          <w:vertAlign w:val="superscript"/>
        </w:rPr>
        <w:t>[</w:t>
      </w:r>
      <w:r w:rsidR="009F24BA">
        <w:rPr>
          <w:rFonts w:ascii="Times New Roman" w:hAnsi="Times New Roman" w:hint="eastAsia"/>
          <w:spacing w:val="7"/>
          <w:kern w:val="0"/>
          <w:szCs w:val="21"/>
          <w:vertAlign w:val="superscript"/>
        </w:rPr>
        <w:t>25</w:t>
      </w:r>
      <w:r w:rsidR="00A878A8" w:rsidRPr="00A878A8">
        <w:rPr>
          <w:rFonts w:ascii="Times New Roman" w:hAnsi="Times New Roman" w:hint="eastAsia"/>
          <w:spacing w:val="7"/>
          <w:kern w:val="0"/>
          <w:szCs w:val="21"/>
          <w:vertAlign w:val="superscript"/>
        </w:rPr>
        <w:t>]</w:t>
      </w:r>
      <w:r w:rsidR="002D3A74" w:rsidRPr="00CD619C">
        <w:rPr>
          <w:rFonts w:ascii="Times New Roman" w:hAnsi="Times New Roman"/>
          <w:spacing w:val="7"/>
          <w:kern w:val="0"/>
          <w:szCs w:val="21"/>
        </w:rPr>
        <w:t>；而</w:t>
      </w:r>
      <w:r w:rsidR="00661993" w:rsidRPr="00CD619C">
        <w:rPr>
          <w:rFonts w:ascii="Times New Roman" w:hAnsi="Times New Roman"/>
          <w:spacing w:val="7"/>
          <w:kern w:val="0"/>
          <w:szCs w:val="21"/>
        </w:rPr>
        <w:t>短程激素治疗用于处理</w:t>
      </w:r>
      <w:r w:rsidR="00661993" w:rsidRPr="000C12DB">
        <w:rPr>
          <w:rFonts w:ascii="Times New Roman" w:hAnsi="Times New Roman"/>
          <w:spacing w:val="7"/>
          <w:kern w:val="0"/>
          <w:szCs w:val="21"/>
        </w:rPr>
        <w:t>PD-1</w:t>
      </w:r>
      <w:r w:rsidR="00661993" w:rsidRPr="000C12DB">
        <w:rPr>
          <w:rFonts w:ascii="Times New Roman" w:hAnsi="Times New Roman"/>
          <w:spacing w:val="7"/>
          <w:kern w:val="0"/>
          <w:szCs w:val="21"/>
        </w:rPr>
        <w:t>抑制剂相关不良反应对</w:t>
      </w:r>
      <w:r w:rsidRPr="00CD619C">
        <w:rPr>
          <w:rFonts w:ascii="Times New Roman" w:hAnsi="Times New Roman"/>
          <w:spacing w:val="7"/>
          <w:kern w:val="0"/>
          <w:szCs w:val="21"/>
        </w:rPr>
        <w:t>患者</w:t>
      </w:r>
      <w:r w:rsidR="00661993" w:rsidRPr="00CD619C">
        <w:rPr>
          <w:rFonts w:ascii="Times New Roman" w:hAnsi="Times New Roman"/>
          <w:spacing w:val="7"/>
          <w:kern w:val="0"/>
          <w:szCs w:val="21"/>
        </w:rPr>
        <w:t>的预后无不利影响</w:t>
      </w:r>
      <w:r w:rsidR="00A878A8" w:rsidRPr="00A878A8">
        <w:rPr>
          <w:rFonts w:ascii="Times New Roman" w:hAnsi="Times New Roman" w:hint="eastAsia"/>
          <w:spacing w:val="7"/>
          <w:kern w:val="0"/>
          <w:szCs w:val="21"/>
          <w:vertAlign w:val="superscript"/>
        </w:rPr>
        <w:t>[</w:t>
      </w:r>
      <w:r w:rsidR="00BC4A33">
        <w:rPr>
          <w:rFonts w:ascii="Times New Roman" w:hAnsi="Times New Roman" w:hint="eastAsia"/>
          <w:spacing w:val="7"/>
          <w:kern w:val="0"/>
          <w:szCs w:val="21"/>
          <w:vertAlign w:val="superscript"/>
        </w:rPr>
        <w:t>2</w:t>
      </w:r>
      <w:r w:rsidR="009F24BA">
        <w:rPr>
          <w:rFonts w:ascii="Times New Roman" w:hAnsi="Times New Roman" w:hint="eastAsia"/>
          <w:spacing w:val="7"/>
          <w:kern w:val="0"/>
          <w:szCs w:val="21"/>
          <w:vertAlign w:val="superscript"/>
        </w:rPr>
        <w:t>6</w:t>
      </w:r>
      <w:r w:rsidR="00A878A8" w:rsidRPr="00A878A8">
        <w:rPr>
          <w:rFonts w:ascii="Times New Roman" w:hAnsi="Times New Roman" w:hint="eastAsia"/>
          <w:spacing w:val="7"/>
          <w:kern w:val="0"/>
          <w:szCs w:val="21"/>
          <w:vertAlign w:val="superscript"/>
        </w:rPr>
        <w:t>]</w:t>
      </w:r>
      <w:r w:rsidR="00661993" w:rsidRPr="00CD619C">
        <w:rPr>
          <w:rFonts w:ascii="Times New Roman" w:hAnsi="Times New Roman"/>
          <w:spacing w:val="7"/>
          <w:kern w:val="0"/>
          <w:szCs w:val="21"/>
        </w:rPr>
        <w:t>。</w:t>
      </w:r>
      <w:r w:rsidRPr="00CD619C">
        <w:rPr>
          <w:rFonts w:ascii="Times New Roman" w:hAnsi="Times New Roman"/>
          <w:spacing w:val="7"/>
          <w:kern w:val="0"/>
          <w:szCs w:val="21"/>
        </w:rPr>
        <w:t>要完全回答这一问题，需要关注更多细节，包括免疫抑制剂</w:t>
      </w:r>
      <w:r w:rsidR="00A878A8">
        <w:rPr>
          <w:rFonts w:ascii="Times New Roman" w:hAnsi="Times New Roman" w:hint="eastAsia"/>
          <w:spacing w:val="7"/>
          <w:kern w:val="0"/>
          <w:szCs w:val="21"/>
        </w:rPr>
        <w:t>的</w:t>
      </w:r>
      <w:r w:rsidRPr="00CD619C">
        <w:rPr>
          <w:rFonts w:ascii="Times New Roman" w:hAnsi="Times New Roman"/>
          <w:spacing w:val="7"/>
          <w:kern w:val="0"/>
          <w:szCs w:val="21"/>
        </w:rPr>
        <w:t>种类、使用时机、使用时长以及患者的治疗结局</w:t>
      </w:r>
      <w:r w:rsidR="00A878A8">
        <w:rPr>
          <w:rFonts w:ascii="Times New Roman" w:hAnsi="Times New Roman" w:hint="eastAsia"/>
          <w:spacing w:val="7"/>
          <w:kern w:val="0"/>
          <w:szCs w:val="21"/>
        </w:rPr>
        <w:t>等</w:t>
      </w:r>
      <w:r w:rsidRPr="00CD619C">
        <w:rPr>
          <w:rFonts w:ascii="Times New Roman" w:hAnsi="Times New Roman"/>
          <w:spacing w:val="7"/>
          <w:kern w:val="0"/>
          <w:szCs w:val="21"/>
        </w:rPr>
        <w:t>。</w:t>
      </w:r>
    </w:p>
    <w:p w:rsidR="00F851CF" w:rsidRPr="00CD619C" w:rsidRDefault="00F851CF" w:rsidP="007662B0">
      <w:pPr>
        <w:ind w:firstLine="480"/>
        <w:jc w:val="left"/>
        <w:rPr>
          <w:rFonts w:ascii="Times New Roman" w:hAnsi="Times New Roman"/>
          <w:spacing w:val="7"/>
          <w:kern w:val="0"/>
          <w:szCs w:val="21"/>
        </w:rPr>
      </w:pPr>
    </w:p>
    <w:p w:rsidR="00F461D2" w:rsidRPr="002A0B0F" w:rsidRDefault="00F461D2" w:rsidP="007662B0">
      <w:pPr>
        <w:rPr>
          <w:rFonts w:ascii="Times New Roman" w:eastAsiaTheme="minorEastAsia" w:hAnsiTheme="minorEastAsia"/>
          <w:b/>
          <w:spacing w:val="7"/>
          <w:kern w:val="0"/>
          <w:szCs w:val="21"/>
        </w:rPr>
      </w:pPr>
      <w:r w:rsidRPr="002A0B0F">
        <w:rPr>
          <w:rFonts w:ascii="Times New Roman" w:eastAsiaTheme="minorEastAsia" w:hAnsiTheme="minorEastAsia"/>
          <w:b/>
          <w:spacing w:val="7"/>
          <w:kern w:val="0"/>
          <w:szCs w:val="21"/>
        </w:rPr>
        <w:t>参考文献</w:t>
      </w:r>
    </w:p>
    <w:p w:rsidR="00160C46" w:rsidRPr="00160C46" w:rsidRDefault="00160C46" w:rsidP="007662B0">
      <w:pPr>
        <w:pStyle w:val="a3"/>
        <w:widowControl w:val="0"/>
        <w:numPr>
          <w:ilvl w:val="0"/>
          <w:numId w:val="5"/>
        </w:numPr>
        <w:shd w:val="clear" w:color="auto" w:fill="FDFFFF"/>
        <w:spacing w:before="0" w:beforeAutospacing="0" w:after="0" w:afterAutospacing="0" w:line="243" w:lineRule="atLeast"/>
        <w:rPr>
          <w:rFonts w:ascii="Times New Roman" w:eastAsiaTheme="minorEastAsia" w:hAnsi="Times New Roman" w:cs="Times New Roman"/>
          <w:spacing w:val="7"/>
          <w:sz w:val="21"/>
          <w:szCs w:val="21"/>
        </w:rPr>
      </w:pPr>
      <w:r w:rsidRPr="00160C46">
        <w:rPr>
          <w:rFonts w:ascii="Times New Roman" w:eastAsiaTheme="minorEastAsia" w:hAnsi="Times New Roman" w:cs="Times New Roman" w:hint="eastAsia"/>
          <w:spacing w:val="7"/>
          <w:sz w:val="21"/>
          <w:szCs w:val="21"/>
        </w:rPr>
        <w:t>Burnet</w:t>
      </w:r>
      <w:r>
        <w:rPr>
          <w:rFonts w:ascii="Times New Roman" w:eastAsiaTheme="minorEastAsia" w:hAnsi="Times New Roman" w:cs="Times New Roman" w:hint="eastAsia"/>
          <w:spacing w:val="7"/>
          <w:sz w:val="21"/>
          <w:szCs w:val="21"/>
        </w:rPr>
        <w:t xml:space="preserve"> </w:t>
      </w:r>
      <w:r w:rsidRPr="00160C46">
        <w:rPr>
          <w:rFonts w:ascii="Times New Roman" w:eastAsiaTheme="minorEastAsia" w:hAnsi="Times New Roman" w:cs="Times New Roman" w:hint="eastAsia"/>
          <w:spacing w:val="7"/>
          <w:sz w:val="21"/>
          <w:szCs w:val="21"/>
        </w:rPr>
        <w:t>F</w:t>
      </w:r>
      <w:r>
        <w:rPr>
          <w:rFonts w:ascii="Times New Roman" w:eastAsiaTheme="minorEastAsia" w:hAnsi="Times New Roman" w:cs="Times New Roman" w:hint="eastAsia"/>
          <w:spacing w:val="7"/>
          <w:sz w:val="21"/>
          <w:szCs w:val="21"/>
        </w:rPr>
        <w:t xml:space="preserve"> </w:t>
      </w:r>
      <w:r w:rsidRPr="00160C46">
        <w:rPr>
          <w:rFonts w:ascii="Times New Roman" w:eastAsiaTheme="minorEastAsia" w:hAnsi="Times New Roman" w:cs="Times New Roman" w:hint="eastAsia"/>
          <w:spacing w:val="7"/>
          <w:sz w:val="21"/>
          <w:szCs w:val="21"/>
        </w:rPr>
        <w:t>M. Immunological aspects of malignant disease[J]. Lancet, 1967,1(7501):1171-1174. DOI: 10.1016/s0140-6736(67)92837-1.</w:t>
      </w:r>
    </w:p>
    <w:p w:rsidR="00160C46" w:rsidRPr="00160C46" w:rsidRDefault="00160C46" w:rsidP="007662B0">
      <w:pPr>
        <w:pStyle w:val="a3"/>
        <w:widowControl w:val="0"/>
        <w:numPr>
          <w:ilvl w:val="0"/>
          <w:numId w:val="5"/>
        </w:numPr>
        <w:shd w:val="clear" w:color="auto" w:fill="FDFFFF"/>
        <w:spacing w:before="0" w:beforeAutospacing="0" w:after="0" w:afterAutospacing="0" w:line="243" w:lineRule="atLeast"/>
        <w:rPr>
          <w:rFonts w:ascii="Times New Roman" w:eastAsiaTheme="minorEastAsia" w:hAnsi="Times New Roman" w:cs="Times New Roman"/>
          <w:spacing w:val="7"/>
          <w:sz w:val="21"/>
          <w:szCs w:val="21"/>
        </w:rPr>
      </w:pPr>
      <w:r w:rsidRPr="00160C46">
        <w:rPr>
          <w:rFonts w:ascii="Times New Roman" w:eastAsiaTheme="minorEastAsia" w:hAnsi="Times New Roman" w:cs="Times New Roman" w:hint="eastAsia"/>
          <w:spacing w:val="7"/>
          <w:sz w:val="21"/>
          <w:szCs w:val="21"/>
        </w:rPr>
        <w:t>Pardoll</w:t>
      </w:r>
      <w:r>
        <w:rPr>
          <w:rFonts w:ascii="Times New Roman" w:eastAsiaTheme="minorEastAsia" w:hAnsi="Times New Roman" w:cs="Times New Roman" w:hint="eastAsia"/>
          <w:spacing w:val="7"/>
          <w:sz w:val="21"/>
          <w:szCs w:val="21"/>
        </w:rPr>
        <w:t xml:space="preserve"> </w:t>
      </w:r>
      <w:r w:rsidRPr="00160C46">
        <w:rPr>
          <w:rFonts w:ascii="Times New Roman" w:eastAsiaTheme="minorEastAsia" w:hAnsi="Times New Roman" w:cs="Times New Roman" w:hint="eastAsia"/>
          <w:spacing w:val="7"/>
          <w:sz w:val="21"/>
          <w:szCs w:val="21"/>
        </w:rPr>
        <w:t>D</w:t>
      </w:r>
      <w:r>
        <w:rPr>
          <w:rFonts w:ascii="Times New Roman" w:eastAsiaTheme="minorEastAsia" w:hAnsi="Times New Roman" w:cs="Times New Roman" w:hint="eastAsia"/>
          <w:spacing w:val="7"/>
          <w:sz w:val="21"/>
          <w:szCs w:val="21"/>
        </w:rPr>
        <w:t xml:space="preserve"> </w:t>
      </w:r>
      <w:r w:rsidRPr="00160C46">
        <w:rPr>
          <w:rFonts w:ascii="Times New Roman" w:eastAsiaTheme="minorEastAsia" w:hAnsi="Times New Roman" w:cs="Times New Roman" w:hint="eastAsia"/>
          <w:spacing w:val="7"/>
          <w:sz w:val="21"/>
          <w:szCs w:val="21"/>
        </w:rPr>
        <w:t>M. The blockade of immune checkpoints in cancer immunotherapy[J]. Nat Rev Cancer, 2012,12(4):252-264. DOI: 10.1038/nrc3239.</w:t>
      </w:r>
    </w:p>
    <w:p w:rsidR="00604F68" w:rsidRPr="00604F68" w:rsidRDefault="006843CF" w:rsidP="007662B0">
      <w:pPr>
        <w:pStyle w:val="ad"/>
        <w:numPr>
          <w:ilvl w:val="0"/>
          <w:numId w:val="5"/>
        </w:numPr>
        <w:ind w:firstLineChars="0"/>
        <w:jc w:val="left"/>
        <w:rPr>
          <w:rFonts w:ascii="Times New Roman" w:eastAsiaTheme="minorEastAsia" w:hAnsi="Times New Roman"/>
          <w:spacing w:val="7"/>
          <w:kern w:val="0"/>
          <w:szCs w:val="21"/>
        </w:rPr>
      </w:pPr>
      <w:hyperlink r:id="rId8" w:history="1">
        <w:r w:rsidR="00604F68" w:rsidRPr="00604F68">
          <w:rPr>
            <w:rFonts w:ascii="Times New Roman" w:eastAsiaTheme="minorEastAsia" w:hAnsi="Times New Roman"/>
            <w:spacing w:val="7"/>
            <w:kern w:val="0"/>
            <w:szCs w:val="21"/>
          </w:rPr>
          <w:t>Centanni M</w:t>
        </w:r>
      </w:hyperlink>
      <w:r w:rsidR="00604F68" w:rsidRPr="00604F68">
        <w:rPr>
          <w:rFonts w:ascii="Times New Roman" w:eastAsiaTheme="minorEastAsia" w:hAnsi="Times New Roman"/>
          <w:spacing w:val="7"/>
          <w:kern w:val="0"/>
          <w:szCs w:val="21"/>
        </w:rPr>
        <w:t>, </w:t>
      </w:r>
      <w:hyperlink r:id="rId9" w:history="1">
        <w:r w:rsidR="00604F68" w:rsidRPr="00604F68">
          <w:rPr>
            <w:rFonts w:ascii="Times New Roman" w:eastAsiaTheme="minorEastAsia" w:hAnsi="Times New Roman"/>
            <w:spacing w:val="7"/>
            <w:kern w:val="0"/>
            <w:szCs w:val="21"/>
          </w:rPr>
          <w:t>Moes DJAR</w:t>
        </w:r>
      </w:hyperlink>
      <w:r w:rsidR="00604F68" w:rsidRPr="00604F68">
        <w:rPr>
          <w:rFonts w:ascii="Times New Roman" w:eastAsiaTheme="minorEastAsia" w:hAnsi="Times New Roman"/>
          <w:spacing w:val="7"/>
          <w:kern w:val="0"/>
          <w:szCs w:val="21"/>
        </w:rPr>
        <w:t>, </w:t>
      </w:r>
      <w:hyperlink r:id="rId10" w:history="1">
        <w:r w:rsidR="00604F68" w:rsidRPr="00604F68">
          <w:rPr>
            <w:rFonts w:ascii="Times New Roman" w:eastAsiaTheme="minorEastAsia" w:hAnsi="Times New Roman"/>
            <w:spacing w:val="7"/>
            <w:kern w:val="0"/>
            <w:szCs w:val="21"/>
          </w:rPr>
          <w:t>Trocóniz IF</w:t>
        </w:r>
      </w:hyperlink>
      <w:r w:rsidR="00604F68" w:rsidRPr="00604F68">
        <w:rPr>
          <w:rFonts w:ascii="Times New Roman" w:eastAsiaTheme="minorEastAsia" w:hAnsi="Times New Roman" w:hint="eastAsia"/>
          <w:spacing w:val="7"/>
          <w:kern w:val="0"/>
          <w:szCs w:val="21"/>
        </w:rPr>
        <w:t xml:space="preserve">, et al. </w:t>
      </w:r>
      <w:r w:rsidR="00604F68" w:rsidRPr="00604F68">
        <w:rPr>
          <w:rFonts w:ascii="Times New Roman" w:eastAsiaTheme="minorEastAsia" w:hAnsi="Times New Roman"/>
          <w:spacing w:val="7"/>
          <w:kern w:val="0"/>
          <w:szCs w:val="21"/>
        </w:rPr>
        <w:t>Clinical Pharmacokinetics and Pharmacodynamics of Immune Checkpoint Inhibitors.</w:t>
      </w:r>
      <w:r w:rsidR="00604F68" w:rsidRPr="00604F68">
        <w:rPr>
          <w:rFonts w:ascii="Times New Roman" w:eastAsiaTheme="minorEastAsia" w:hAnsi="Times New Roman" w:hint="eastAsia"/>
          <w:spacing w:val="7"/>
          <w:kern w:val="0"/>
          <w:szCs w:val="21"/>
        </w:rPr>
        <w:t xml:space="preserve"> </w:t>
      </w:r>
      <w:hyperlink r:id="rId11" w:tooltip="Clinical pharmacokinetics." w:history="1">
        <w:r w:rsidR="00604F68" w:rsidRPr="00604F68">
          <w:rPr>
            <w:rFonts w:ascii="Times New Roman" w:eastAsiaTheme="minorEastAsia" w:hAnsi="Times New Roman"/>
            <w:spacing w:val="7"/>
            <w:kern w:val="0"/>
            <w:szCs w:val="21"/>
          </w:rPr>
          <w:t>Clin Pharmacokinet.</w:t>
        </w:r>
      </w:hyperlink>
      <w:r w:rsidR="00604F68" w:rsidRPr="00604F68">
        <w:rPr>
          <w:rFonts w:ascii="Times New Roman" w:eastAsiaTheme="minorEastAsia" w:hAnsi="Times New Roman"/>
          <w:spacing w:val="7"/>
          <w:kern w:val="0"/>
          <w:szCs w:val="21"/>
        </w:rPr>
        <w:t> 2019 Jul;58(7):835-857</w:t>
      </w:r>
      <w:r w:rsidR="00604F68" w:rsidRPr="00604F68">
        <w:rPr>
          <w:rFonts w:ascii="Times New Roman" w:eastAsiaTheme="minorEastAsia" w:hAnsi="Times New Roman" w:hint="eastAsia"/>
          <w:spacing w:val="7"/>
          <w:kern w:val="0"/>
          <w:szCs w:val="21"/>
        </w:rPr>
        <w:t>.</w:t>
      </w:r>
    </w:p>
    <w:p w:rsidR="004A5915" w:rsidRPr="003B0FB9" w:rsidRDefault="004A5915" w:rsidP="007662B0">
      <w:pPr>
        <w:numPr>
          <w:ilvl w:val="0"/>
          <w:numId w:val="5"/>
        </w:numPr>
        <w:rPr>
          <w:rFonts w:ascii="Times New Roman" w:eastAsiaTheme="minorEastAsia" w:hAnsi="Times New Roman"/>
          <w:spacing w:val="7"/>
          <w:kern w:val="0"/>
          <w:szCs w:val="21"/>
        </w:rPr>
      </w:pPr>
      <w:r w:rsidRPr="003B0FB9">
        <w:rPr>
          <w:rFonts w:ascii="Times New Roman" w:eastAsiaTheme="minorEastAsia" w:hAnsiTheme="minorEastAsia"/>
          <w:spacing w:val="7"/>
          <w:kern w:val="0"/>
          <w:szCs w:val="21"/>
        </w:rPr>
        <w:t>纳武利尤单抗注射液说明书</w:t>
      </w:r>
      <w:r>
        <w:rPr>
          <w:rFonts w:ascii="Times New Roman" w:eastAsiaTheme="minorEastAsia" w:hAnsiTheme="minorEastAsia" w:hint="eastAsia"/>
          <w:spacing w:val="7"/>
          <w:kern w:val="0"/>
          <w:szCs w:val="21"/>
        </w:rPr>
        <w:t>（</w:t>
      </w:r>
      <w:r>
        <w:rPr>
          <w:rFonts w:ascii="Times New Roman" w:eastAsiaTheme="minorEastAsia" w:hAnsiTheme="minorEastAsia" w:hint="eastAsia"/>
          <w:spacing w:val="7"/>
          <w:kern w:val="0"/>
          <w:szCs w:val="21"/>
        </w:rPr>
        <w:t>NMPA</w:t>
      </w:r>
      <w:r>
        <w:rPr>
          <w:rFonts w:ascii="Times New Roman" w:eastAsiaTheme="minorEastAsia" w:hAnsiTheme="minorEastAsia" w:hint="eastAsia"/>
          <w:spacing w:val="7"/>
          <w:kern w:val="0"/>
          <w:szCs w:val="21"/>
        </w:rPr>
        <w:t>）</w:t>
      </w:r>
      <w:r w:rsidRPr="003B0FB9">
        <w:rPr>
          <w:rFonts w:ascii="Times New Roman" w:eastAsiaTheme="minorEastAsia" w:hAnsiTheme="minorEastAsia"/>
          <w:spacing w:val="7"/>
          <w:kern w:val="0"/>
          <w:szCs w:val="21"/>
        </w:rPr>
        <w:t>，核准日期：</w:t>
      </w:r>
      <w:r w:rsidRPr="003B0FB9">
        <w:rPr>
          <w:rFonts w:ascii="Times New Roman" w:eastAsiaTheme="minorEastAsia" w:hAnsi="Times New Roman"/>
          <w:spacing w:val="7"/>
          <w:kern w:val="0"/>
          <w:szCs w:val="21"/>
        </w:rPr>
        <w:t>2018</w:t>
      </w:r>
      <w:r w:rsidRPr="003B0FB9">
        <w:rPr>
          <w:rFonts w:ascii="Times New Roman" w:eastAsiaTheme="minorEastAsia" w:hAnsiTheme="minorEastAsia"/>
          <w:spacing w:val="7"/>
          <w:kern w:val="0"/>
          <w:szCs w:val="21"/>
        </w:rPr>
        <w:t>年</w:t>
      </w:r>
      <w:r w:rsidRPr="003B0FB9">
        <w:rPr>
          <w:rFonts w:ascii="Times New Roman" w:eastAsiaTheme="minorEastAsia" w:hAnsi="Times New Roman"/>
          <w:spacing w:val="7"/>
          <w:kern w:val="0"/>
          <w:szCs w:val="21"/>
        </w:rPr>
        <w:t>6</w:t>
      </w:r>
      <w:r w:rsidRPr="003B0FB9">
        <w:rPr>
          <w:rFonts w:ascii="Times New Roman" w:eastAsiaTheme="minorEastAsia" w:hAnsiTheme="minorEastAsia"/>
          <w:spacing w:val="7"/>
          <w:kern w:val="0"/>
          <w:szCs w:val="21"/>
        </w:rPr>
        <w:t>月</w:t>
      </w:r>
      <w:r w:rsidRPr="003B0FB9">
        <w:rPr>
          <w:rFonts w:ascii="Times New Roman" w:eastAsiaTheme="minorEastAsia" w:hAnsi="Times New Roman"/>
          <w:spacing w:val="7"/>
          <w:kern w:val="0"/>
          <w:szCs w:val="21"/>
        </w:rPr>
        <w:t>15</w:t>
      </w:r>
      <w:r w:rsidRPr="003B0FB9">
        <w:rPr>
          <w:rFonts w:ascii="Times New Roman" w:eastAsiaTheme="minorEastAsia" w:hAnsiTheme="minorEastAsia"/>
          <w:spacing w:val="7"/>
          <w:kern w:val="0"/>
          <w:szCs w:val="21"/>
        </w:rPr>
        <w:t>日</w:t>
      </w:r>
      <w:r w:rsidRPr="003B0FB9">
        <w:rPr>
          <w:rFonts w:ascii="Times New Roman" w:eastAsiaTheme="minorEastAsia" w:hAnsi="Times New Roman"/>
          <w:spacing w:val="7"/>
          <w:kern w:val="0"/>
          <w:szCs w:val="21"/>
        </w:rPr>
        <w:t>.</w:t>
      </w:r>
    </w:p>
    <w:p w:rsidR="004A5915" w:rsidRPr="003B0FB9" w:rsidRDefault="004A5915" w:rsidP="007662B0">
      <w:pPr>
        <w:numPr>
          <w:ilvl w:val="0"/>
          <w:numId w:val="5"/>
        </w:numPr>
        <w:rPr>
          <w:rFonts w:ascii="Times New Roman" w:eastAsiaTheme="minorEastAsia" w:hAnsi="Times New Roman"/>
          <w:spacing w:val="7"/>
          <w:kern w:val="0"/>
          <w:szCs w:val="21"/>
        </w:rPr>
      </w:pPr>
      <w:r w:rsidRPr="003B0FB9">
        <w:rPr>
          <w:rFonts w:ascii="Times New Roman" w:eastAsiaTheme="minorEastAsia" w:hAnsiTheme="minorEastAsia"/>
          <w:spacing w:val="7"/>
          <w:kern w:val="0"/>
          <w:szCs w:val="21"/>
        </w:rPr>
        <w:t>帕博利珠单抗注射液说明书</w:t>
      </w:r>
      <w:r>
        <w:rPr>
          <w:rFonts w:ascii="Times New Roman" w:eastAsiaTheme="minorEastAsia" w:hAnsiTheme="minorEastAsia" w:hint="eastAsia"/>
          <w:spacing w:val="7"/>
          <w:kern w:val="0"/>
          <w:szCs w:val="21"/>
        </w:rPr>
        <w:t>（</w:t>
      </w:r>
      <w:r>
        <w:rPr>
          <w:rFonts w:ascii="Times New Roman" w:eastAsiaTheme="minorEastAsia" w:hAnsiTheme="minorEastAsia" w:hint="eastAsia"/>
          <w:spacing w:val="7"/>
          <w:kern w:val="0"/>
          <w:szCs w:val="21"/>
        </w:rPr>
        <w:t>NMPA</w:t>
      </w:r>
      <w:r>
        <w:rPr>
          <w:rFonts w:ascii="Times New Roman" w:eastAsiaTheme="minorEastAsia" w:hAnsiTheme="minorEastAsia" w:hint="eastAsia"/>
          <w:spacing w:val="7"/>
          <w:kern w:val="0"/>
          <w:szCs w:val="21"/>
        </w:rPr>
        <w:t>）</w:t>
      </w:r>
      <w:r w:rsidRPr="003B0FB9">
        <w:rPr>
          <w:rFonts w:ascii="Times New Roman" w:eastAsiaTheme="minorEastAsia" w:hAnsiTheme="minorEastAsia"/>
          <w:spacing w:val="7"/>
          <w:kern w:val="0"/>
          <w:szCs w:val="21"/>
        </w:rPr>
        <w:t>，核准日期：</w:t>
      </w:r>
      <w:r w:rsidRPr="003B0FB9">
        <w:rPr>
          <w:rFonts w:ascii="Times New Roman" w:eastAsiaTheme="minorEastAsia" w:hAnsi="Times New Roman"/>
          <w:spacing w:val="7"/>
          <w:kern w:val="0"/>
          <w:szCs w:val="21"/>
        </w:rPr>
        <w:t>201</w:t>
      </w:r>
      <w:r w:rsidR="007D3ECB">
        <w:rPr>
          <w:rFonts w:ascii="Times New Roman" w:eastAsiaTheme="minorEastAsia" w:hAnsi="Times New Roman" w:hint="eastAsia"/>
          <w:spacing w:val="7"/>
          <w:kern w:val="0"/>
          <w:szCs w:val="21"/>
        </w:rPr>
        <w:t>9</w:t>
      </w:r>
      <w:r w:rsidRPr="003B0FB9">
        <w:rPr>
          <w:rFonts w:ascii="Times New Roman" w:eastAsiaTheme="minorEastAsia" w:hAnsiTheme="minorEastAsia"/>
          <w:spacing w:val="7"/>
          <w:kern w:val="0"/>
          <w:szCs w:val="21"/>
        </w:rPr>
        <w:t>年</w:t>
      </w:r>
      <w:r w:rsidR="007D3ECB">
        <w:rPr>
          <w:rFonts w:ascii="Times New Roman" w:eastAsiaTheme="minorEastAsia" w:hAnsi="Times New Roman" w:hint="eastAsia"/>
          <w:spacing w:val="7"/>
          <w:kern w:val="0"/>
          <w:szCs w:val="21"/>
        </w:rPr>
        <w:t>9</w:t>
      </w:r>
      <w:r w:rsidRPr="003B0FB9">
        <w:rPr>
          <w:rFonts w:ascii="Times New Roman" w:eastAsiaTheme="minorEastAsia" w:hAnsiTheme="minorEastAsia"/>
          <w:spacing w:val="7"/>
          <w:kern w:val="0"/>
          <w:szCs w:val="21"/>
        </w:rPr>
        <w:t>月</w:t>
      </w:r>
      <w:r w:rsidRPr="003B0FB9">
        <w:rPr>
          <w:rFonts w:ascii="Times New Roman" w:eastAsiaTheme="minorEastAsia" w:hAnsi="Times New Roman"/>
          <w:spacing w:val="7"/>
          <w:kern w:val="0"/>
          <w:szCs w:val="21"/>
        </w:rPr>
        <w:t>2</w:t>
      </w:r>
      <w:r w:rsidR="007D3ECB">
        <w:rPr>
          <w:rFonts w:ascii="Times New Roman" w:eastAsiaTheme="minorEastAsia" w:hAnsi="Times New Roman" w:hint="eastAsia"/>
          <w:spacing w:val="7"/>
          <w:kern w:val="0"/>
          <w:szCs w:val="21"/>
        </w:rPr>
        <w:t>9</w:t>
      </w:r>
      <w:r w:rsidRPr="003B0FB9">
        <w:rPr>
          <w:rFonts w:ascii="Times New Roman" w:eastAsiaTheme="minorEastAsia" w:hAnsiTheme="minorEastAsia"/>
          <w:spacing w:val="7"/>
          <w:kern w:val="0"/>
          <w:szCs w:val="21"/>
        </w:rPr>
        <w:t>日</w:t>
      </w:r>
      <w:r w:rsidRPr="003B0FB9">
        <w:rPr>
          <w:rFonts w:ascii="Times New Roman" w:eastAsiaTheme="minorEastAsia" w:hAnsi="Times New Roman"/>
          <w:spacing w:val="7"/>
          <w:kern w:val="0"/>
          <w:szCs w:val="21"/>
        </w:rPr>
        <w:t>.</w:t>
      </w:r>
    </w:p>
    <w:p w:rsidR="004A5915" w:rsidRPr="003B0FB9" w:rsidRDefault="004A5915" w:rsidP="007662B0">
      <w:pPr>
        <w:numPr>
          <w:ilvl w:val="0"/>
          <w:numId w:val="5"/>
        </w:numPr>
        <w:rPr>
          <w:rFonts w:ascii="Times New Roman" w:eastAsiaTheme="minorEastAsia" w:hAnsi="Times New Roman"/>
          <w:spacing w:val="7"/>
          <w:kern w:val="0"/>
          <w:szCs w:val="21"/>
        </w:rPr>
      </w:pPr>
      <w:r w:rsidRPr="003B0FB9">
        <w:rPr>
          <w:rFonts w:ascii="Times New Roman" w:eastAsiaTheme="minorEastAsia" w:hAnsiTheme="minorEastAsia"/>
          <w:spacing w:val="7"/>
          <w:kern w:val="0"/>
          <w:szCs w:val="21"/>
        </w:rPr>
        <w:t>特瑞普利单抗注射液说明书</w:t>
      </w:r>
      <w:r>
        <w:rPr>
          <w:rFonts w:ascii="Times New Roman" w:eastAsiaTheme="minorEastAsia" w:hAnsiTheme="minorEastAsia" w:hint="eastAsia"/>
          <w:spacing w:val="7"/>
          <w:kern w:val="0"/>
          <w:szCs w:val="21"/>
        </w:rPr>
        <w:t>（</w:t>
      </w:r>
      <w:r>
        <w:rPr>
          <w:rFonts w:ascii="Times New Roman" w:eastAsiaTheme="minorEastAsia" w:hAnsiTheme="minorEastAsia" w:hint="eastAsia"/>
          <w:spacing w:val="7"/>
          <w:kern w:val="0"/>
          <w:szCs w:val="21"/>
        </w:rPr>
        <w:t>NMPA</w:t>
      </w:r>
      <w:r>
        <w:rPr>
          <w:rFonts w:ascii="Times New Roman" w:eastAsiaTheme="minorEastAsia" w:hAnsiTheme="minorEastAsia" w:hint="eastAsia"/>
          <w:spacing w:val="7"/>
          <w:kern w:val="0"/>
          <w:szCs w:val="21"/>
        </w:rPr>
        <w:t>）</w:t>
      </w:r>
      <w:r w:rsidRPr="003B0FB9">
        <w:rPr>
          <w:rFonts w:ascii="Times New Roman" w:eastAsiaTheme="minorEastAsia" w:hAnsiTheme="minorEastAsia"/>
          <w:spacing w:val="7"/>
          <w:kern w:val="0"/>
          <w:szCs w:val="21"/>
        </w:rPr>
        <w:t>，核准日期：</w:t>
      </w:r>
      <w:r w:rsidRPr="003B0FB9">
        <w:rPr>
          <w:rFonts w:ascii="Times New Roman" w:eastAsiaTheme="minorEastAsia" w:hAnsi="Times New Roman"/>
          <w:spacing w:val="7"/>
          <w:kern w:val="0"/>
          <w:szCs w:val="21"/>
        </w:rPr>
        <w:t>2019</w:t>
      </w:r>
      <w:r w:rsidRPr="003B0FB9">
        <w:rPr>
          <w:rFonts w:ascii="Times New Roman" w:eastAsiaTheme="minorEastAsia" w:hAnsiTheme="minorEastAsia"/>
          <w:spacing w:val="7"/>
          <w:kern w:val="0"/>
          <w:szCs w:val="21"/>
        </w:rPr>
        <w:t>年</w:t>
      </w:r>
      <w:r w:rsidRPr="003B0FB9">
        <w:rPr>
          <w:rFonts w:ascii="Times New Roman" w:eastAsiaTheme="minorEastAsia" w:hAnsi="Times New Roman"/>
          <w:spacing w:val="7"/>
          <w:kern w:val="0"/>
          <w:szCs w:val="21"/>
        </w:rPr>
        <w:t>1</w:t>
      </w:r>
      <w:r w:rsidRPr="003B0FB9">
        <w:rPr>
          <w:rFonts w:ascii="Times New Roman" w:eastAsiaTheme="minorEastAsia" w:hAnsiTheme="minorEastAsia"/>
          <w:spacing w:val="7"/>
          <w:kern w:val="0"/>
          <w:szCs w:val="21"/>
        </w:rPr>
        <w:t>月</w:t>
      </w:r>
      <w:r w:rsidRPr="003B0FB9">
        <w:rPr>
          <w:rFonts w:ascii="Times New Roman" w:eastAsiaTheme="minorEastAsia" w:hAnsi="Times New Roman"/>
          <w:spacing w:val="7"/>
          <w:kern w:val="0"/>
          <w:szCs w:val="21"/>
        </w:rPr>
        <w:t>17</w:t>
      </w:r>
      <w:r w:rsidRPr="003B0FB9">
        <w:rPr>
          <w:rFonts w:ascii="Times New Roman" w:eastAsiaTheme="minorEastAsia" w:hAnsiTheme="minorEastAsia"/>
          <w:spacing w:val="7"/>
          <w:kern w:val="0"/>
          <w:szCs w:val="21"/>
        </w:rPr>
        <w:t>日</w:t>
      </w:r>
      <w:r w:rsidRPr="003B0FB9">
        <w:rPr>
          <w:rFonts w:ascii="Times New Roman" w:eastAsiaTheme="minorEastAsia" w:hAnsi="Times New Roman"/>
          <w:spacing w:val="7"/>
          <w:kern w:val="0"/>
          <w:szCs w:val="21"/>
        </w:rPr>
        <w:t>.</w:t>
      </w:r>
    </w:p>
    <w:p w:rsidR="004A5915" w:rsidRPr="003B0FB9" w:rsidRDefault="004A5915" w:rsidP="007662B0">
      <w:pPr>
        <w:numPr>
          <w:ilvl w:val="0"/>
          <w:numId w:val="5"/>
        </w:numPr>
        <w:rPr>
          <w:rFonts w:ascii="Times New Roman" w:eastAsiaTheme="minorEastAsia" w:hAnsi="Times New Roman"/>
          <w:spacing w:val="7"/>
          <w:kern w:val="0"/>
          <w:szCs w:val="21"/>
        </w:rPr>
      </w:pPr>
      <w:r w:rsidRPr="003B0FB9">
        <w:rPr>
          <w:rFonts w:ascii="Times New Roman" w:eastAsiaTheme="minorEastAsia" w:hAnsiTheme="minorEastAsia"/>
          <w:spacing w:val="7"/>
          <w:kern w:val="0"/>
          <w:szCs w:val="21"/>
        </w:rPr>
        <w:t>信迪利单抗注射液说明书</w:t>
      </w:r>
      <w:r>
        <w:rPr>
          <w:rFonts w:ascii="Times New Roman" w:eastAsiaTheme="minorEastAsia" w:hAnsiTheme="minorEastAsia" w:hint="eastAsia"/>
          <w:spacing w:val="7"/>
          <w:kern w:val="0"/>
          <w:szCs w:val="21"/>
        </w:rPr>
        <w:t>（</w:t>
      </w:r>
      <w:r>
        <w:rPr>
          <w:rFonts w:ascii="Times New Roman" w:eastAsiaTheme="minorEastAsia" w:hAnsiTheme="minorEastAsia" w:hint="eastAsia"/>
          <w:spacing w:val="7"/>
          <w:kern w:val="0"/>
          <w:szCs w:val="21"/>
        </w:rPr>
        <w:t>NMPA</w:t>
      </w:r>
      <w:r>
        <w:rPr>
          <w:rFonts w:ascii="Times New Roman" w:eastAsiaTheme="minorEastAsia" w:hAnsiTheme="minorEastAsia" w:hint="eastAsia"/>
          <w:spacing w:val="7"/>
          <w:kern w:val="0"/>
          <w:szCs w:val="21"/>
        </w:rPr>
        <w:t>）</w:t>
      </w:r>
      <w:r w:rsidRPr="003B0FB9">
        <w:rPr>
          <w:rFonts w:ascii="Times New Roman" w:eastAsiaTheme="minorEastAsia" w:hAnsiTheme="minorEastAsia"/>
          <w:spacing w:val="7"/>
          <w:kern w:val="0"/>
          <w:szCs w:val="21"/>
        </w:rPr>
        <w:t>，核准日期：</w:t>
      </w:r>
      <w:r w:rsidRPr="003B0FB9">
        <w:rPr>
          <w:rFonts w:ascii="Times New Roman" w:eastAsiaTheme="minorEastAsia" w:hAnsi="Times New Roman"/>
          <w:spacing w:val="7"/>
          <w:kern w:val="0"/>
          <w:szCs w:val="21"/>
        </w:rPr>
        <w:t>2018</w:t>
      </w:r>
      <w:r w:rsidRPr="003B0FB9">
        <w:rPr>
          <w:rFonts w:ascii="Times New Roman" w:eastAsiaTheme="minorEastAsia" w:hAnsiTheme="minorEastAsia"/>
          <w:spacing w:val="7"/>
          <w:kern w:val="0"/>
          <w:szCs w:val="21"/>
        </w:rPr>
        <w:t>年</w:t>
      </w:r>
      <w:r w:rsidRPr="003B0FB9">
        <w:rPr>
          <w:rFonts w:ascii="Times New Roman" w:eastAsiaTheme="minorEastAsia" w:hAnsi="Times New Roman"/>
          <w:spacing w:val="7"/>
          <w:kern w:val="0"/>
          <w:szCs w:val="21"/>
        </w:rPr>
        <w:t>12</w:t>
      </w:r>
      <w:r w:rsidRPr="003B0FB9">
        <w:rPr>
          <w:rFonts w:ascii="Times New Roman" w:eastAsiaTheme="minorEastAsia" w:hAnsiTheme="minorEastAsia"/>
          <w:spacing w:val="7"/>
          <w:kern w:val="0"/>
          <w:szCs w:val="21"/>
        </w:rPr>
        <w:t>月</w:t>
      </w:r>
      <w:r w:rsidRPr="003B0FB9">
        <w:rPr>
          <w:rFonts w:ascii="Times New Roman" w:eastAsiaTheme="minorEastAsia" w:hAnsi="Times New Roman"/>
          <w:spacing w:val="7"/>
          <w:kern w:val="0"/>
          <w:szCs w:val="21"/>
        </w:rPr>
        <w:t>24</w:t>
      </w:r>
      <w:r w:rsidRPr="003B0FB9">
        <w:rPr>
          <w:rFonts w:ascii="Times New Roman" w:eastAsiaTheme="minorEastAsia" w:hAnsiTheme="minorEastAsia"/>
          <w:spacing w:val="7"/>
          <w:kern w:val="0"/>
          <w:szCs w:val="21"/>
        </w:rPr>
        <w:t>日</w:t>
      </w:r>
      <w:r w:rsidRPr="003B0FB9">
        <w:rPr>
          <w:rFonts w:ascii="Times New Roman" w:eastAsiaTheme="minorEastAsia" w:hAnsi="Times New Roman"/>
          <w:spacing w:val="7"/>
          <w:kern w:val="0"/>
          <w:szCs w:val="21"/>
        </w:rPr>
        <w:t>.</w:t>
      </w:r>
    </w:p>
    <w:p w:rsidR="004A5915" w:rsidRPr="003B0FB9" w:rsidRDefault="004A5915" w:rsidP="007662B0">
      <w:pPr>
        <w:numPr>
          <w:ilvl w:val="0"/>
          <w:numId w:val="5"/>
        </w:numPr>
        <w:rPr>
          <w:rFonts w:ascii="Times New Roman" w:eastAsiaTheme="minorEastAsia" w:hAnsi="Times New Roman"/>
          <w:spacing w:val="7"/>
          <w:kern w:val="0"/>
          <w:szCs w:val="21"/>
        </w:rPr>
      </w:pPr>
      <w:r w:rsidRPr="003B0FB9">
        <w:rPr>
          <w:rFonts w:ascii="Times New Roman" w:eastAsiaTheme="minorEastAsia" w:hAnsiTheme="minorEastAsia"/>
          <w:spacing w:val="7"/>
          <w:kern w:val="0"/>
          <w:szCs w:val="21"/>
        </w:rPr>
        <w:t>注射用卡瑞利珠单抗说明书</w:t>
      </w:r>
      <w:r>
        <w:rPr>
          <w:rFonts w:ascii="Times New Roman" w:eastAsiaTheme="minorEastAsia" w:hAnsiTheme="minorEastAsia" w:hint="eastAsia"/>
          <w:spacing w:val="7"/>
          <w:kern w:val="0"/>
          <w:szCs w:val="21"/>
        </w:rPr>
        <w:t>（</w:t>
      </w:r>
      <w:r>
        <w:rPr>
          <w:rFonts w:ascii="Times New Roman" w:eastAsiaTheme="minorEastAsia" w:hAnsiTheme="minorEastAsia" w:hint="eastAsia"/>
          <w:spacing w:val="7"/>
          <w:kern w:val="0"/>
          <w:szCs w:val="21"/>
        </w:rPr>
        <w:t>NMPA</w:t>
      </w:r>
      <w:r>
        <w:rPr>
          <w:rFonts w:ascii="Times New Roman" w:eastAsiaTheme="minorEastAsia" w:hAnsiTheme="minorEastAsia" w:hint="eastAsia"/>
          <w:spacing w:val="7"/>
          <w:kern w:val="0"/>
          <w:szCs w:val="21"/>
        </w:rPr>
        <w:t>）</w:t>
      </w:r>
      <w:r w:rsidRPr="003B0FB9">
        <w:rPr>
          <w:rFonts w:ascii="Times New Roman" w:eastAsiaTheme="minorEastAsia" w:hAnsiTheme="minorEastAsia"/>
          <w:spacing w:val="7"/>
          <w:kern w:val="0"/>
          <w:szCs w:val="21"/>
        </w:rPr>
        <w:t>，核准日期：</w:t>
      </w:r>
      <w:r w:rsidRPr="003B0FB9">
        <w:rPr>
          <w:rFonts w:ascii="Times New Roman" w:eastAsiaTheme="minorEastAsia" w:hAnsi="Times New Roman"/>
          <w:spacing w:val="7"/>
          <w:kern w:val="0"/>
          <w:szCs w:val="21"/>
        </w:rPr>
        <w:t>2019</w:t>
      </w:r>
      <w:r w:rsidRPr="003B0FB9">
        <w:rPr>
          <w:rFonts w:ascii="Times New Roman" w:eastAsiaTheme="minorEastAsia" w:hAnsiTheme="minorEastAsia"/>
          <w:spacing w:val="7"/>
          <w:kern w:val="0"/>
          <w:szCs w:val="21"/>
        </w:rPr>
        <w:t>年</w:t>
      </w:r>
      <w:r w:rsidRPr="003B0FB9">
        <w:rPr>
          <w:rFonts w:ascii="Times New Roman" w:eastAsiaTheme="minorEastAsia" w:hAnsi="Times New Roman"/>
          <w:spacing w:val="7"/>
          <w:kern w:val="0"/>
          <w:szCs w:val="21"/>
        </w:rPr>
        <w:t>5</w:t>
      </w:r>
      <w:r w:rsidRPr="003B0FB9">
        <w:rPr>
          <w:rFonts w:ascii="Times New Roman" w:eastAsiaTheme="minorEastAsia" w:hAnsiTheme="minorEastAsia"/>
          <w:spacing w:val="7"/>
          <w:kern w:val="0"/>
          <w:szCs w:val="21"/>
        </w:rPr>
        <w:t>月</w:t>
      </w:r>
      <w:r w:rsidRPr="003B0FB9">
        <w:rPr>
          <w:rFonts w:ascii="Times New Roman" w:eastAsiaTheme="minorEastAsia" w:hAnsi="Times New Roman"/>
          <w:spacing w:val="7"/>
          <w:kern w:val="0"/>
          <w:szCs w:val="21"/>
        </w:rPr>
        <w:t>29</w:t>
      </w:r>
      <w:r w:rsidRPr="003B0FB9">
        <w:rPr>
          <w:rFonts w:ascii="Times New Roman" w:eastAsiaTheme="minorEastAsia" w:hAnsiTheme="minorEastAsia"/>
          <w:spacing w:val="7"/>
          <w:kern w:val="0"/>
          <w:szCs w:val="21"/>
        </w:rPr>
        <w:t>日</w:t>
      </w:r>
      <w:r w:rsidRPr="003B0FB9">
        <w:rPr>
          <w:rFonts w:ascii="Times New Roman" w:eastAsiaTheme="minorEastAsia" w:hAnsi="Times New Roman"/>
          <w:spacing w:val="7"/>
          <w:kern w:val="0"/>
          <w:szCs w:val="21"/>
        </w:rPr>
        <w:t>.</w:t>
      </w:r>
    </w:p>
    <w:p w:rsidR="004A5915" w:rsidRPr="0000455C" w:rsidRDefault="004A5915" w:rsidP="007662B0">
      <w:pPr>
        <w:numPr>
          <w:ilvl w:val="0"/>
          <w:numId w:val="5"/>
        </w:numPr>
        <w:rPr>
          <w:rFonts w:ascii="Times New Roman" w:eastAsiaTheme="minorEastAsia" w:hAnsi="Times New Roman"/>
          <w:spacing w:val="7"/>
          <w:kern w:val="0"/>
          <w:szCs w:val="21"/>
        </w:rPr>
      </w:pPr>
      <w:r w:rsidRPr="003B0FB9">
        <w:rPr>
          <w:rFonts w:ascii="Times New Roman" w:eastAsiaTheme="minorEastAsia" w:hAnsiTheme="minorEastAsia"/>
          <w:spacing w:val="7"/>
          <w:kern w:val="0"/>
          <w:szCs w:val="21"/>
        </w:rPr>
        <w:t>纳武利尤单抗</w:t>
      </w:r>
      <w:r w:rsidRPr="003B0FB9">
        <w:rPr>
          <w:rFonts w:ascii="Times New Roman" w:eastAsiaTheme="minorEastAsia" w:hAnsi="Times New Roman"/>
          <w:spacing w:val="7"/>
          <w:kern w:val="0"/>
          <w:szCs w:val="21"/>
        </w:rPr>
        <w:t xml:space="preserve">FDA </w:t>
      </w:r>
      <w:r w:rsidRPr="003B0FB9">
        <w:rPr>
          <w:rFonts w:ascii="Times New Roman" w:eastAsiaTheme="minorEastAsia" w:hAnsiTheme="minorEastAsia"/>
          <w:spacing w:val="7"/>
          <w:kern w:val="0"/>
          <w:szCs w:val="21"/>
        </w:rPr>
        <w:t>说明书，核准日期：</w:t>
      </w:r>
      <w:r w:rsidRPr="003B0FB9">
        <w:rPr>
          <w:rFonts w:ascii="Times New Roman" w:eastAsiaTheme="minorEastAsia" w:hAnsi="Times New Roman"/>
          <w:spacing w:val="7"/>
          <w:kern w:val="0"/>
          <w:szCs w:val="21"/>
        </w:rPr>
        <w:t>2019</w:t>
      </w:r>
      <w:r w:rsidRPr="003B0FB9">
        <w:rPr>
          <w:rFonts w:ascii="Times New Roman" w:eastAsiaTheme="minorEastAsia" w:hAnsiTheme="minorEastAsia"/>
          <w:spacing w:val="7"/>
          <w:kern w:val="0"/>
          <w:szCs w:val="21"/>
        </w:rPr>
        <w:t>年</w:t>
      </w:r>
      <w:r w:rsidRPr="003B0FB9">
        <w:rPr>
          <w:rFonts w:ascii="Times New Roman" w:eastAsiaTheme="minorEastAsia" w:hAnsi="Times New Roman"/>
          <w:spacing w:val="7"/>
          <w:kern w:val="0"/>
          <w:szCs w:val="21"/>
        </w:rPr>
        <w:t>2</w:t>
      </w:r>
      <w:r w:rsidRPr="003B0FB9">
        <w:rPr>
          <w:rFonts w:ascii="Times New Roman" w:eastAsiaTheme="minorEastAsia" w:hAnsiTheme="minorEastAsia"/>
          <w:spacing w:val="7"/>
          <w:kern w:val="0"/>
          <w:szCs w:val="21"/>
        </w:rPr>
        <w:t>月</w:t>
      </w:r>
      <w:r w:rsidRPr="003B0FB9">
        <w:rPr>
          <w:rFonts w:ascii="Times New Roman" w:eastAsiaTheme="minorEastAsia" w:hAnsi="Times New Roman"/>
          <w:spacing w:val="7"/>
          <w:kern w:val="0"/>
          <w:szCs w:val="21"/>
        </w:rPr>
        <w:t>.</w:t>
      </w:r>
      <w:r w:rsidRPr="0000455C">
        <w:rPr>
          <w:rFonts w:ascii="Times New Roman" w:eastAsiaTheme="minorEastAsia" w:hAnsi="Times New Roman"/>
          <w:szCs w:val="21"/>
        </w:rPr>
        <w:t xml:space="preserve"> </w:t>
      </w:r>
      <w:hyperlink r:id="rId12" w:history="1">
        <w:r w:rsidRPr="0000455C">
          <w:rPr>
            <w:rStyle w:val="a5"/>
            <w:rFonts w:ascii="Times New Roman" w:eastAsiaTheme="minorEastAsia" w:hAnsi="Times New Roman"/>
            <w:color w:val="auto"/>
            <w:szCs w:val="21"/>
          </w:rPr>
          <w:t>https://www.accessdata.fda.gov/scripts/cder/daf/</w:t>
        </w:r>
      </w:hyperlink>
      <w:r w:rsidR="00F154B8" w:rsidRPr="0000455C">
        <w:rPr>
          <w:rFonts w:hint="eastAsia"/>
        </w:rPr>
        <w:t>.</w:t>
      </w:r>
    </w:p>
    <w:p w:rsidR="004A5915" w:rsidRPr="0000455C" w:rsidRDefault="004A5915" w:rsidP="007662B0">
      <w:pPr>
        <w:numPr>
          <w:ilvl w:val="0"/>
          <w:numId w:val="5"/>
        </w:numPr>
        <w:rPr>
          <w:rFonts w:ascii="Times New Roman" w:eastAsiaTheme="minorEastAsia" w:hAnsi="Times New Roman"/>
          <w:spacing w:val="7"/>
          <w:kern w:val="0"/>
          <w:szCs w:val="21"/>
        </w:rPr>
      </w:pPr>
      <w:r w:rsidRPr="0000455C">
        <w:rPr>
          <w:rFonts w:ascii="Times New Roman" w:eastAsiaTheme="minorEastAsia" w:hAnsiTheme="minorEastAsia"/>
          <w:spacing w:val="7"/>
          <w:kern w:val="0"/>
          <w:szCs w:val="21"/>
        </w:rPr>
        <w:t>帕博利珠单抗</w:t>
      </w:r>
      <w:r w:rsidRPr="0000455C">
        <w:rPr>
          <w:rFonts w:ascii="Times New Roman" w:eastAsiaTheme="minorEastAsia" w:hAnsi="Times New Roman"/>
          <w:spacing w:val="7"/>
          <w:kern w:val="0"/>
          <w:szCs w:val="21"/>
        </w:rPr>
        <w:t xml:space="preserve">FDA </w:t>
      </w:r>
      <w:r w:rsidRPr="0000455C">
        <w:rPr>
          <w:rFonts w:ascii="Times New Roman" w:eastAsiaTheme="minorEastAsia" w:hAnsiTheme="minorEastAsia"/>
          <w:spacing w:val="7"/>
          <w:kern w:val="0"/>
          <w:szCs w:val="21"/>
        </w:rPr>
        <w:t>说明书，核准日期：</w:t>
      </w:r>
      <w:r w:rsidRPr="0000455C">
        <w:rPr>
          <w:rFonts w:ascii="Times New Roman" w:eastAsiaTheme="minorEastAsia" w:hAnsi="Times New Roman"/>
          <w:spacing w:val="7"/>
          <w:kern w:val="0"/>
          <w:szCs w:val="21"/>
        </w:rPr>
        <w:t>2019</w:t>
      </w:r>
      <w:r w:rsidRPr="0000455C">
        <w:rPr>
          <w:rFonts w:ascii="Times New Roman" w:eastAsiaTheme="minorEastAsia" w:hAnsiTheme="minorEastAsia"/>
          <w:spacing w:val="7"/>
          <w:kern w:val="0"/>
          <w:szCs w:val="21"/>
        </w:rPr>
        <w:t>年</w:t>
      </w:r>
      <w:r w:rsidRPr="0000455C">
        <w:rPr>
          <w:rFonts w:ascii="Times New Roman" w:eastAsiaTheme="minorEastAsia" w:hAnsi="Times New Roman"/>
          <w:spacing w:val="7"/>
          <w:kern w:val="0"/>
          <w:szCs w:val="21"/>
        </w:rPr>
        <w:t>9</w:t>
      </w:r>
      <w:r w:rsidRPr="0000455C">
        <w:rPr>
          <w:rFonts w:ascii="Times New Roman" w:eastAsiaTheme="minorEastAsia" w:hAnsiTheme="minorEastAsia"/>
          <w:spacing w:val="7"/>
          <w:kern w:val="0"/>
          <w:szCs w:val="21"/>
        </w:rPr>
        <w:t>月</w:t>
      </w:r>
      <w:r w:rsidRPr="0000455C">
        <w:rPr>
          <w:rFonts w:ascii="Times New Roman" w:eastAsiaTheme="minorEastAsia" w:hAnsi="Times New Roman"/>
          <w:spacing w:val="7"/>
          <w:kern w:val="0"/>
          <w:szCs w:val="21"/>
        </w:rPr>
        <w:t>.</w:t>
      </w:r>
      <w:r w:rsidRPr="0000455C">
        <w:rPr>
          <w:rFonts w:ascii="Times New Roman" w:eastAsiaTheme="minorEastAsia" w:hAnsi="Times New Roman"/>
          <w:szCs w:val="21"/>
        </w:rPr>
        <w:t xml:space="preserve"> </w:t>
      </w:r>
      <w:hyperlink r:id="rId13" w:history="1">
        <w:r w:rsidRPr="0000455C">
          <w:rPr>
            <w:rStyle w:val="a5"/>
            <w:rFonts w:ascii="Times New Roman" w:eastAsiaTheme="minorEastAsia" w:hAnsi="Times New Roman"/>
            <w:color w:val="auto"/>
            <w:szCs w:val="21"/>
          </w:rPr>
          <w:t>https://www.accessdata.fda.gov/scripts/cder/daf/</w:t>
        </w:r>
      </w:hyperlink>
      <w:r w:rsidR="00F154B8" w:rsidRPr="0000455C">
        <w:rPr>
          <w:rFonts w:hint="eastAsia"/>
        </w:rPr>
        <w:t>.</w:t>
      </w:r>
    </w:p>
    <w:p w:rsidR="004A5915" w:rsidRPr="003B0FB9" w:rsidRDefault="004A5915" w:rsidP="007662B0">
      <w:pPr>
        <w:pStyle w:val="ad"/>
        <w:numPr>
          <w:ilvl w:val="0"/>
          <w:numId w:val="5"/>
        </w:numPr>
        <w:ind w:firstLineChars="0"/>
        <w:jc w:val="left"/>
        <w:rPr>
          <w:rFonts w:ascii="Times New Roman" w:eastAsiaTheme="minorEastAsia" w:hAnsi="Times New Roman"/>
          <w:szCs w:val="21"/>
          <w:shd w:val="clear" w:color="auto" w:fill="FFFFFF"/>
        </w:rPr>
      </w:pPr>
      <w:r w:rsidRPr="003B0FB9">
        <w:rPr>
          <w:rFonts w:ascii="Times New Roman" w:eastAsiaTheme="minorEastAsia" w:hAnsiTheme="minorEastAsia"/>
          <w:szCs w:val="21"/>
          <w:shd w:val="clear" w:color="auto" w:fill="FFFFFF"/>
        </w:rPr>
        <w:t>中国临床肿瘤学会（</w:t>
      </w:r>
      <w:r w:rsidRPr="003B0FB9">
        <w:rPr>
          <w:rFonts w:ascii="Times New Roman" w:eastAsiaTheme="minorEastAsia" w:hAnsi="Times New Roman"/>
          <w:szCs w:val="21"/>
          <w:shd w:val="clear" w:color="auto" w:fill="FFFFFF"/>
        </w:rPr>
        <w:t>CSCO</w:t>
      </w:r>
      <w:r w:rsidRPr="003B0FB9">
        <w:rPr>
          <w:rFonts w:ascii="Times New Roman" w:eastAsiaTheme="minorEastAsia" w:hAnsiTheme="minorEastAsia"/>
          <w:szCs w:val="21"/>
          <w:shd w:val="clear" w:color="auto" w:fill="FFFFFF"/>
        </w:rPr>
        <w:t>）免疫检查点抑制剂相关的毒性</w:t>
      </w:r>
      <w:r w:rsidR="001814B3">
        <w:rPr>
          <w:rFonts w:ascii="Times New Roman" w:eastAsiaTheme="minorEastAsia" w:hAnsiTheme="minorEastAsia" w:hint="eastAsia"/>
          <w:szCs w:val="21"/>
          <w:shd w:val="clear" w:color="auto" w:fill="FFFFFF"/>
        </w:rPr>
        <w:t>管理</w:t>
      </w:r>
      <w:r w:rsidRPr="003B0FB9">
        <w:rPr>
          <w:rFonts w:ascii="Times New Roman" w:eastAsiaTheme="minorEastAsia" w:hAnsiTheme="minorEastAsia"/>
          <w:szCs w:val="21"/>
          <w:shd w:val="clear" w:color="auto" w:fill="FFFFFF"/>
        </w:rPr>
        <w:t>指南（</w:t>
      </w:r>
      <w:r w:rsidRPr="003B0FB9">
        <w:rPr>
          <w:rFonts w:ascii="Times New Roman" w:eastAsiaTheme="minorEastAsia" w:hAnsi="Times New Roman"/>
          <w:szCs w:val="21"/>
          <w:shd w:val="clear" w:color="auto" w:fill="FFFFFF"/>
        </w:rPr>
        <w:t>2019</w:t>
      </w:r>
      <w:r w:rsidRPr="003B0FB9">
        <w:rPr>
          <w:rFonts w:ascii="Times New Roman" w:eastAsiaTheme="minorEastAsia" w:hAnsiTheme="minorEastAsia"/>
          <w:szCs w:val="21"/>
          <w:shd w:val="clear" w:color="auto" w:fill="FFFFFF"/>
        </w:rPr>
        <w:t>）</w:t>
      </w:r>
      <w:r w:rsidRPr="003B0FB9">
        <w:rPr>
          <w:rFonts w:ascii="Times New Roman" w:eastAsiaTheme="minorEastAsia" w:hAnsi="Times New Roman"/>
          <w:szCs w:val="21"/>
          <w:shd w:val="clear" w:color="auto" w:fill="FFFFFF"/>
        </w:rPr>
        <w:t>.</w:t>
      </w:r>
    </w:p>
    <w:p w:rsidR="004A5915" w:rsidRPr="003B0FB9" w:rsidRDefault="004A5915" w:rsidP="007662B0">
      <w:pPr>
        <w:pStyle w:val="ad"/>
        <w:numPr>
          <w:ilvl w:val="0"/>
          <w:numId w:val="5"/>
        </w:numPr>
        <w:ind w:firstLineChars="0"/>
        <w:jc w:val="left"/>
        <w:rPr>
          <w:rFonts w:ascii="Times New Roman" w:eastAsiaTheme="minorEastAsia" w:hAnsi="Times New Roman"/>
          <w:szCs w:val="21"/>
          <w:shd w:val="clear" w:color="auto" w:fill="FFFFFF"/>
        </w:rPr>
      </w:pPr>
      <w:r w:rsidRPr="003B0FB9">
        <w:rPr>
          <w:rFonts w:ascii="Times New Roman" w:eastAsiaTheme="minorEastAsia" w:hAnsi="Times New Roman"/>
          <w:szCs w:val="21"/>
          <w:shd w:val="clear" w:color="auto" w:fill="FFFFFF"/>
        </w:rPr>
        <w:t>NCCN Guidelines: Management of Immunotherapy-Related Toxicities (Version 2. 2019)</w:t>
      </w:r>
      <w:r w:rsidR="00F154B8">
        <w:rPr>
          <w:rFonts w:ascii="Times New Roman" w:eastAsiaTheme="minorEastAsia" w:hAnsi="Times New Roman" w:hint="eastAsia"/>
          <w:szCs w:val="21"/>
          <w:shd w:val="clear" w:color="auto" w:fill="FFFFFF"/>
        </w:rPr>
        <w:t>.</w:t>
      </w:r>
    </w:p>
    <w:p w:rsidR="004A5915" w:rsidRPr="003B0FB9" w:rsidRDefault="004A5915" w:rsidP="007662B0">
      <w:pPr>
        <w:pStyle w:val="ad"/>
        <w:numPr>
          <w:ilvl w:val="0"/>
          <w:numId w:val="5"/>
        </w:numPr>
        <w:ind w:firstLineChars="0"/>
        <w:jc w:val="left"/>
        <w:rPr>
          <w:rFonts w:ascii="Times New Roman" w:eastAsiaTheme="minorEastAsia" w:hAnsi="Times New Roman"/>
          <w:szCs w:val="21"/>
        </w:rPr>
      </w:pPr>
      <w:r w:rsidRPr="003B0FB9">
        <w:rPr>
          <w:rFonts w:ascii="Times New Roman" w:eastAsiaTheme="minorEastAsia" w:hAnsi="Times New Roman"/>
          <w:szCs w:val="21"/>
          <w:shd w:val="clear" w:color="auto" w:fill="FFFFFF"/>
        </w:rPr>
        <w:t>Puzanov I,  </w:t>
      </w:r>
      <w:hyperlink r:id="rId14" w:history="1">
        <w:r w:rsidRPr="003B0FB9">
          <w:rPr>
            <w:rStyle w:val="a5"/>
            <w:rFonts w:ascii="Times New Roman" w:eastAsiaTheme="minorEastAsia" w:hAnsi="Times New Roman"/>
            <w:color w:val="auto"/>
            <w:szCs w:val="21"/>
            <w:shd w:val="clear" w:color="auto" w:fill="FFFFFF"/>
          </w:rPr>
          <w:t>Diab A</w:t>
        </w:r>
      </w:hyperlink>
      <w:r w:rsidRPr="003B0FB9">
        <w:rPr>
          <w:rFonts w:ascii="Times New Roman" w:eastAsiaTheme="minorEastAsia" w:hAnsi="Times New Roman"/>
          <w:szCs w:val="21"/>
          <w:shd w:val="clear" w:color="auto" w:fill="FFFFFF"/>
        </w:rPr>
        <w:t xml:space="preserve">, </w:t>
      </w:r>
      <w:hyperlink r:id="rId15" w:history="1">
        <w:r w:rsidRPr="003B0FB9">
          <w:rPr>
            <w:rStyle w:val="a5"/>
            <w:rFonts w:ascii="Times New Roman" w:eastAsiaTheme="minorEastAsia" w:hAnsi="Times New Roman"/>
            <w:color w:val="auto"/>
            <w:szCs w:val="21"/>
            <w:shd w:val="clear" w:color="auto" w:fill="FFFFFF"/>
          </w:rPr>
          <w:t>Abdallah K</w:t>
        </w:r>
      </w:hyperlink>
      <w:r w:rsidRPr="003B0FB9">
        <w:rPr>
          <w:rFonts w:ascii="Times New Roman" w:eastAsiaTheme="minorEastAsia" w:hAnsi="Times New Roman"/>
          <w:szCs w:val="21"/>
          <w:shd w:val="clear" w:color="auto" w:fill="FFFFFF"/>
        </w:rPr>
        <w:t xml:space="preserve">, et al. </w:t>
      </w:r>
      <w:r w:rsidRPr="003B0FB9">
        <w:rPr>
          <w:rFonts w:ascii="Times New Roman" w:eastAsiaTheme="minorEastAsia" w:hAnsi="Times New Roman"/>
          <w:szCs w:val="21"/>
        </w:rPr>
        <w:t>Managing toxicities associated with immune checkpoint inhibitors: consensus recommendations from the Society for Immunotherapy of Cancer (SITC) Toxicity Management Working Group. J Immunother Cancer.2017 11 21 ;5(1):95.</w:t>
      </w:r>
    </w:p>
    <w:p w:rsidR="004A5915" w:rsidRPr="003B0FB9" w:rsidRDefault="004A5915" w:rsidP="007662B0">
      <w:pPr>
        <w:pStyle w:val="ad"/>
        <w:numPr>
          <w:ilvl w:val="0"/>
          <w:numId w:val="5"/>
        </w:numPr>
        <w:ind w:firstLineChars="0"/>
        <w:jc w:val="left"/>
        <w:rPr>
          <w:rFonts w:ascii="Times New Roman" w:eastAsiaTheme="minorEastAsia" w:hAnsi="Times New Roman"/>
          <w:szCs w:val="21"/>
        </w:rPr>
      </w:pPr>
      <w:r w:rsidRPr="003B0FB9">
        <w:rPr>
          <w:rFonts w:ascii="Times New Roman" w:eastAsiaTheme="minorEastAsia" w:hAnsi="Times New Roman"/>
          <w:szCs w:val="21"/>
        </w:rPr>
        <w:t>J. Haanen, F. Carbonnel, C. Robert, et al. Management of Toxicities from Immunotherapy: ESMO Clinical Practice Guidelines. Ann Oncol (2017) 28 (suppl 4): iv119–iv142.</w:t>
      </w:r>
    </w:p>
    <w:p w:rsidR="004A5915" w:rsidRPr="003B0FB9" w:rsidRDefault="004A5915" w:rsidP="007662B0">
      <w:pPr>
        <w:pStyle w:val="ad"/>
        <w:numPr>
          <w:ilvl w:val="0"/>
          <w:numId w:val="5"/>
        </w:numPr>
        <w:ind w:firstLineChars="0"/>
        <w:rPr>
          <w:rFonts w:ascii="Times New Roman" w:eastAsiaTheme="minorEastAsia" w:hAnsi="Times New Roman"/>
          <w:bCs/>
          <w:szCs w:val="21"/>
        </w:rPr>
      </w:pPr>
      <w:r w:rsidRPr="003B0FB9">
        <w:rPr>
          <w:rFonts w:ascii="Times New Roman" w:eastAsiaTheme="minorEastAsia" w:hAnsi="Times New Roman"/>
          <w:kern w:val="0"/>
          <w:szCs w:val="21"/>
        </w:rPr>
        <w:t>Sibaud V, Meyer N, Lamant L, et al. Dermatologic complications of anti-PD-1/PD-L1 immune checkpoint antibodies. Curr Opin Oncol 2016;28:254-263.</w:t>
      </w:r>
    </w:p>
    <w:p w:rsidR="004A5915" w:rsidRPr="003B0FB9" w:rsidRDefault="004A5915" w:rsidP="007662B0">
      <w:pPr>
        <w:pStyle w:val="a3"/>
        <w:widowControl w:val="0"/>
        <w:numPr>
          <w:ilvl w:val="0"/>
          <w:numId w:val="5"/>
        </w:numPr>
        <w:shd w:val="clear" w:color="auto" w:fill="FFFFFF"/>
        <w:spacing w:before="0" w:beforeAutospacing="0" w:after="0" w:afterAutospacing="0"/>
        <w:jc w:val="both"/>
        <w:rPr>
          <w:rFonts w:ascii="Times New Roman" w:eastAsiaTheme="minorEastAsia" w:hAnsi="Times New Roman" w:cs="Times New Roman"/>
          <w:spacing w:val="7"/>
          <w:sz w:val="21"/>
          <w:szCs w:val="21"/>
        </w:rPr>
      </w:pPr>
      <w:r w:rsidRPr="003B0FB9">
        <w:rPr>
          <w:rFonts w:ascii="Times New Roman" w:eastAsiaTheme="minorEastAsia" w:hAnsi="Times New Roman" w:cs="Times New Roman"/>
          <w:spacing w:val="7"/>
          <w:sz w:val="21"/>
          <w:szCs w:val="21"/>
        </w:rPr>
        <w:t>Saralinh Trinh, Alex Le, Sajida Gowani, et al. Management of Immune-Related Adverse Events Associated with Immune Checkpoint Inhibitor Therapy: a Minireview of Current Clinical Guidelines. Asia</w:t>
      </w:r>
      <w:r w:rsidRPr="003B0FB9">
        <w:rPr>
          <w:rFonts w:ascii="Times New Roman" w:eastAsiaTheme="minorEastAsia" w:hAnsi="Times New Roman" w:cs="Times New Roman"/>
          <w:spacing w:val="7"/>
          <w:sz w:val="21"/>
          <w:szCs w:val="21"/>
        </w:rPr>
        <w:noBreakHyphen/>
        <w:t>Pacific Journal of Oncology Nursing. 2019, 6(2): 154-160.</w:t>
      </w:r>
    </w:p>
    <w:p w:rsidR="004A5915" w:rsidRPr="00404D7D" w:rsidRDefault="004A5915" w:rsidP="007662B0">
      <w:pPr>
        <w:numPr>
          <w:ilvl w:val="0"/>
          <w:numId w:val="5"/>
        </w:numPr>
        <w:rPr>
          <w:rFonts w:ascii="Times New Roman" w:eastAsiaTheme="minorEastAsia" w:hAnsi="Times New Roman"/>
          <w:szCs w:val="21"/>
          <w:shd w:val="clear" w:color="auto" w:fill="FFFFFF"/>
        </w:rPr>
      </w:pPr>
      <w:r w:rsidRPr="003B0FB9">
        <w:rPr>
          <w:rFonts w:ascii="Times New Roman" w:eastAsiaTheme="minorEastAsia" w:hAnsiTheme="minorEastAsia"/>
          <w:szCs w:val="21"/>
          <w:shd w:val="clear" w:color="auto" w:fill="FFFFFF"/>
        </w:rPr>
        <w:t>常见不良事件评价标准（</w:t>
      </w:r>
      <w:r w:rsidRPr="003B0FB9">
        <w:rPr>
          <w:rFonts w:ascii="Times New Roman" w:eastAsiaTheme="minorEastAsia" w:hAnsi="Times New Roman"/>
          <w:szCs w:val="21"/>
          <w:shd w:val="clear" w:color="auto" w:fill="FFFFFF"/>
        </w:rPr>
        <w:t>CTCAE</w:t>
      </w:r>
      <w:r w:rsidRPr="003B0FB9">
        <w:rPr>
          <w:rFonts w:ascii="Times New Roman" w:eastAsiaTheme="minorEastAsia" w:hAnsiTheme="minorEastAsia"/>
          <w:szCs w:val="21"/>
          <w:shd w:val="clear" w:color="auto" w:fill="FFFFFF"/>
        </w:rPr>
        <w:t>）</w:t>
      </w:r>
      <w:r w:rsidRPr="003B0FB9">
        <w:rPr>
          <w:rFonts w:ascii="Times New Roman" w:eastAsiaTheme="minorEastAsia" w:hAnsi="Times New Roman"/>
          <w:szCs w:val="21"/>
          <w:shd w:val="clear" w:color="auto" w:fill="FFFFFF"/>
        </w:rPr>
        <w:t>5.0</w:t>
      </w:r>
      <w:r w:rsidRPr="003B0FB9">
        <w:rPr>
          <w:rFonts w:ascii="Times New Roman" w:eastAsiaTheme="minorEastAsia" w:hAnsiTheme="minorEastAsia"/>
          <w:szCs w:val="21"/>
          <w:shd w:val="clear" w:color="auto" w:fill="FFFFFF"/>
        </w:rPr>
        <w:t>版</w:t>
      </w:r>
      <w:r>
        <w:rPr>
          <w:rFonts w:ascii="Times New Roman" w:eastAsiaTheme="minorEastAsia" w:hAnsiTheme="minorEastAsia" w:hint="eastAsia"/>
          <w:szCs w:val="21"/>
          <w:shd w:val="clear" w:color="auto" w:fill="FFFFFF"/>
        </w:rPr>
        <w:t>.</w:t>
      </w:r>
    </w:p>
    <w:p w:rsidR="004A5915" w:rsidRPr="004A5915" w:rsidRDefault="004A5915" w:rsidP="007662B0">
      <w:pPr>
        <w:pStyle w:val="ad"/>
        <w:numPr>
          <w:ilvl w:val="0"/>
          <w:numId w:val="5"/>
        </w:numPr>
        <w:ind w:firstLineChars="0"/>
        <w:jc w:val="left"/>
        <w:rPr>
          <w:rFonts w:ascii="Times New Roman" w:eastAsiaTheme="minorEastAsia" w:hAnsi="Times New Roman"/>
          <w:spacing w:val="7"/>
          <w:kern w:val="0"/>
          <w:szCs w:val="21"/>
        </w:rPr>
      </w:pPr>
      <w:r w:rsidRPr="004A5915">
        <w:rPr>
          <w:rFonts w:ascii="Times New Roman" w:eastAsiaTheme="minorEastAsia" w:hAnsiTheme="minorEastAsia"/>
          <w:spacing w:val="7"/>
          <w:kern w:val="0"/>
          <w:szCs w:val="21"/>
        </w:rPr>
        <w:t>中国癌症基金会：肿瘤免疫治疗患者教育手册</w:t>
      </w:r>
      <w:r w:rsidRPr="004A5915">
        <w:rPr>
          <w:rFonts w:ascii="Times New Roman" w:eastAsiaTheme="minorEastAsia" w:hAnsi="Times New Roman"/>
          <w:spacing w:val="7"/>
          <w:kern w:val="0"/>
          <w:szCs w:val="21"/>
        </w:rPr>
        <w:t>.</w:t>
      </w:r>
    </w:p>
    <w:p w:rsidR="004A5915" w:rsidRPr="004A5915" w:rsidRDefault="004A5915" w:rsidP="007662B0">
      <w:pPr>
        <w:pStyle w:val="ad"/>
        <w:numPr>
          <w:ilvl w:val="0"/>
          <w:numId w:val="5"/>
        </w:numPr>
        <w:ind w:firstLineChars="0"/>
        <w:jc w:val="left"/>
        <w:rPr>
          <w:rFonts w:ascii="Times New Roman" w:eastAsiaTheme="minorEastAsia" w:hAnsi="Times New Roman"/>
          <w:spacing w:val="7"/>
          <w:kern w:val="0"/>
          <w:szCs w:val="21"/>
        </w:rPr>
      </w:pPr>
      <w:r w:rsidRPr="004A5915">
        <w:rPr>
          <w:rFonts w:ascii="Times New Roman" w:eastAsiaTheme="minorEastAsia" w:hAnsi="Times New Roman"/>
          <w:spacing w:val="7"/>
          <w:kern w:val="0"/>
          <w:szCs w:val="21"/>
        </w:rPr>
        <w:t>UpToDate</w:t>
      </w:r>
      <w:r w:rsidRPr="004A5915">
        <w:rPr>
          <w:rFonts w:ascii="Times New Roman" w:eastAsiaTheme="minorEastAsia" w:hAnsiTheme="minorEastAsia"/>
          <w:spacing w:val="7"/>
          <w:kern w:val="0"/>
          <w:szCs w:val="21"/>
        </w:rPr>
        <w:t>数据库</w:t>
      </w:r>
      <w:r w:rsidRPr="004A5915">
        <w:rPr>
          <w:rFonts w:ascii="Times New Roman" w:eastAsiaTheme="minorEastAsia" w:hAnsi="Times New Roman"/>
          <w:spacing w:val="7"/>
          <w:kern w:val="0"/>
          <w:szCs w:val="21"/>
        </w:rPr>
        <w:t>.</w:t>
      </w:r>
    </w:p>
    <w:p w:rsidR="004A5915" w:rsidRPr="0000455C" w:rsidRDefault="004A5915" w:rsidP="007662B0">
      <w:pPr>
        <w:pStyle w:val="ad"/>
        <w:numPr>
          <w:ilvl w:val="0"/>
          <w:numId w:val="5"/>
        </w:numPr>
        <w:ind w:firstLineChars="0"/>
        <w:jc w:val="left"/>
        <w:rPr>
          <w:rFonts w:ascii="Times New Roman" w:eastAsiaTheme="minorEastAsia" w:hAnsi="Times New Roman"/>
          <w:szCs w:val="21"/>
          <w:shd w:val="clear" w:color="auto" w:fill="FFFFFF"/>
        </w:rPr>
      </w:pPr>
      <w:r w:rsidRPr="004A5915">
        <w:rPr>
          <w:rFonts w:ascii="Times New Roman" w:eastAsiaTheme="minorEastAsia" w:hAnsi="Times New Roman"/>
          <w:spacing w:val="7"/>
          <w:kern w:val="0"/>
          <w:szCs w:val="21"/>
        </w:rPr>
        <w:t xml:space="preserve">BC Cancer Drug Manual. </w:t>
      </w:r>
      <w:hyperlink r:id="rId16" w:anchor="p-content" w:history="1">
        <w:r w:rsidRPr="0000455C">
          <w:rPr>
            <w:rStyle w:val="a5"/>
            <w:rFonts w:ascii="Times New Roman" w:eastAsiaTheme="minorEastAsia" w:hAnsi="Times New Roman"/>
            <w:color w:val="auto"/>
            <w:szCs w:val="21"/>
          </w:rPr>
          <w:t>http://www.bccancer.bc.ca/health-professionals/clinical-resources/cancer-drug-manual/drug-index#p-content</w:t>
        </w:r>
      </w:hyperlink>
      <w:r w:rsidRPr="0000455C">
        <w:rPr>
          <w:rFonts w:ascii="Times New Roman" w:eastAsiaTheme="minorEastAsia" w:hAnsi="Times New Roman" w:hint="eastAsia"/>
          <w:szCs w:val="21"/>
        </w:rPr>
        <w:t>.</w:t>
      </w:r>
    </w:p>
    <w:p w:rsidR="004A5915" w:rsidRPr="0000455C" w:rsidRDefault="006843CF" w:rsidP="007662B0">
      <w:pPr>
        <w:numPr>
          <w:ilvl w:val="0"/>
          <w:numId w:val="5"/>
        </w:numPr>
        <w:rPr>
          <w:rFonts w:ascii="Times New Roman" w:eastAsiaTheme="minorEastAsia" w:hAnsi="Times New Roman"/>
          <w:szCs w:val="21"/>
          <w:shd w:val="clear" w:color="auto" w:fill="FFFFFF"/>
        </w:rPr>
      </w:pPr>
      <w:hyperlink r:id="rId17" w:anchor="vp_2" w:history="1">
        <w:r w:rsidR="004A5915" w:rsidRPr="0000455C">
          <w:rPr>
            <w:rStyle w:val="a5"/>
            <w:rFonts w:ascii="Times New Roman" w:eastAsiaTheme="minorEastAsia" w:hAnsi="Times New Roman"/>
            <w:color w:val="auto"/>
            <w:szCs w:val="21"/>
          </w:rPr>
          <w:t>https://www.medscape.com/viewarticle/911719#vp_2</w:t>
        </w:r>
      </w:hyperlink>
      <w:r w:rsidR="00F154B8" w:rsidRPr="0000455C">
        <w:rPr>
          <w:rFonts w:hint="eastAsia"/>
        </w:rPr>
        <w:t>.</w:t>
      </w:r>
    </w:p>
    <w:p w:rsidR="004A5915" w:rsidRPr="003B0FB9" w:rsidRDefault="004A5915" w:rsidP="007662B0">
      <w:pPr>
        <w:pStyle w:val="ad"/>
        <w:numPr>
          <w:ilvl w:val="0"/>
          <w:numId w:val="5"/>
        </w:numPr>
        <w:shd w:val="clear" w:color="auto" w:fill="FFFFFF"/>
        <w:ind w:firstLineChars="0"/>
        <w:textAlignment w:val="baseline"/>
        <w:rPr>
          <w:rFonts w:ascii="Times New Roman" w:eastAsiaTheme="minorEastAsia" w:hAnsi="Times New Roman"/>
          <w:spacing w:val="7"/>
          <w:kern w:val="0"/>
          <w:szCs w:val="21"/>
        </w:rPr>
      </w:pPr>
      <w:r w:rsidRPr="003B0FB9">
        <w:rPr>
          <w:rFonts w:ascii="Times New Roman" w:eastAsiaTheme="minorEastAsia" w:hAnsi="Times New Roman"/>
          <w:spacing w:val="7"/>
          <w:kern w:val="0"/>
          <w:szCs w:val="21"/>
        </w:rPr>
        <w:t>Derosa L, et al. Impact of antibiotics on outcome in patients with metastatic renal cell carcinoma treated with immune checkpoint inhibitors. GUCS 2017, Abstract 462.</w:t>
      </w:r>
    </w:p>
    <w:p w:rsidR="004A5915" w:rsidRPr="003B0FB9" w:rsidRDefault="004A5915" w:rsidP="007662B0">
      <w:pPr>
        <w:pStyle w:val="a3"/>
        <w:widowControl w:val="0"/>
        <w:numPr>
          <w:ilvl w:val="0"/>
          <w:numId w:val="5"/>
        </w:numPr>
        <w:shd w:val="clear" w:color="auto" w:fill="FFFFFF"/>
        <w:spacing w:before="0" w:beforeAutospacing="0" w:after="0" w:afterAutospacing="0"/>
        <w:jc w:val="both"/>
        <w:rPr>
          <w:rFonts w:ascii="Times New Roman" w:eastAsiaTheme="minorEastAsia" w:hAnsi="Times New Roman" w:cs="Times New Roman"/>
          <w:spacing w:val="7"/>
          <w:sz w:val="21"/>
          <w:szCs w:val="21"/>
        </w:rPr>
      </w:pPr>
      <w:r w:rsidRPr="003B0FB9">
        <w:rPr>
          <w:rFonts w:ascii="Times New Roman" w:eastAsiaTheme="minorEastAsia" w:hAnsi="Times New Roman" w:cs="Times New Roman"/>
          <w:spacing w:val="7"/>
          <w:sz w:val="21"/>
          <w:szCs w:val="21"/>
        </w:rPr>
        <w:t xml:space="preserve">Pinato DJ, </w:t>
      </w:r>
      <w:hyperlink r:id="rId18" w:history="1">
        <w:r w:rsidRPr="003B0FB9">
          <w:rPr>
            <w:rFonts w:ascii="Times New Roman" w:eastAsiaTheme="minorEastAsia" w:hAnsi="Times New Roman" w:cs="Times New Roman"/>
            <w:spacing w:val="7"/>
            <w:sz w:val="21"/>
            <w:szCs w:val="21"/>
          </w:rPr>
          <w:t>Howlett S</w:t>
        </w:r>
      </w:hyperlink>
      <w:r w:rsidRPr="003B0FB9">
        <w:rPr>
          <w:rFonts w:ascii="Times New Roman" w:eastAsiaTheme="minorEastAsia" w:hAnsi="Times New Roman" w:cs="Times New Roman"/>
          <w:spacing w:val="7"/>
          <w:sz w:val="21"/>
          <w:szCs w:val="21"/>
        </w:rPr>
        <w:t xml:space="preserve">, </w:t>
      </w:r>
      <w:hyperlink r:id="rId19" w:history="1">
        <w:r w:rsidRPr="003B0FB9">
          <w:rPr>
            <w:rFonts w:ascii="Times New Roman" w:eastAsiaTheme="minorEastAsia" w:hAnsi="Times New Roman" w:cs="Times New Roman"/>
            <w:spacing w:val="7"/>
            <w:sz w:val="21"/>
            <w:szCs w:val="21"/>
          </w:rPr>
          <w:t>Ottaviani D</w:t>
        </w:r>
      </w:hyperlink>
      <w:r w:rsidRPr="003B0FB9">
        <w:rPr>
          <w:rFonts w:ascii="Times New Roman" w:eastAsiaTheme="minorEastAsia" w:hAnsi="Times New Roman" w:cs="Times New Roman"/>
          <w:spacing w:val="7"/>
          <w:sz w:val="21"/>
          <w:szCs w:val="21"/>
        </w:rPr>
        <w:t xml:space="preserve"> , et al. Association of Prior Antibiotic Treatment With Survival and Response to Immune Checkpoint Inhibitor Therapy in Patients With Cancer. JAMA Oncol. September 12, 2019.</w:t>
      </w:r>
    </w:p>
    <w:p w:rsidR="004A5915" w:rsidRPr="003B0FB9" w:rsidRDefault="004A5915" w:rsidP="007662B0">
      <w:pPr>
        <w:pStyle w:val="ad"/>
        <w:numPr>
          <w:ilvl w:val="0"/>
          <w:numId w:val="5"/>
        </w:numPr>
        <w:ind w:firstLineChars="0"/>
        <w:jc w:val="left"/>
        <w:rPr>
          <w:rFonts w:ascii="Times New Roman" w:eastAsiaTheme="minorEastAsia" w:hAnsi="Times New Roman"/>
          <w:spacing w:val="7"/>
          <w:kern w:val="0"/>
          <w:szCs w:val="21"/>
        </w:rPr>
      </w:pPr>
      <w:r w:rsidRPr="003B0FB9">
        <w:rPr>
          <w:rFonts w:ascii="Times New Roman" w:eastAsiaTheme="minorEastAsia" w:hAnsi="Times New Roman"/>
          <w:spacing w:val="7"/>
          <w:kern w:val="0"/>
          <w:szCs w:val="21"/>
        </w:rPr>
        <w:t>Homicsko K, Richtig G, Tuchmann F, et al. Proton pump inhibitors negatively impact survival of PD-1 inhibitor based therapies in metastatic melanoma patients.2018 ESMO</w:t>
      </w:r>
      <w:r w:rsidRPr="003B0FB9">
        <w:rPr>
          <w:rFonts w:ascii="Times New Roman" w:eastAsiaTheme="minorEastAsia" w:hAnsiTheme="minorEastAsia"/>
          <w:spacing w:val="7"/>
          <w:kern w:val="0"/>
          <w:szCs w:val="21"/>
        </w:rPr>
        <w:t>大会摘要号</w:t>
      </w:r>
      <w:r>
        <w:rPr>
          <w:rFonts w:ascii="Times New Roman" w:eastAsiaTheme="minorEastAsia" w:hAnsiTheme="minorEastAsia" w:hint="eastAsia"/>
          <w:spacing w:val="7"/>
          <w:kern w:val="0"/>
          <w:szCs w:val="21"/>
        </w:rPr>
        <w:t>:</w:t>
      </w:r>
      <w:r w:rsidRPr="003B0FB9">
        <w:rPr>
          <w:rFonts w:ascii="Times New Roman" w:eastAsiaTheme="minorEastAsia" w:hAnsi="Times New Roman"/>
          <w:spacing w:val="7"/>
          <w:kern w:val="0"/>
          <w:szCs w:val="21"/>
        </w:rPr>
        <w:t>LBA2</w:t>
      </w:r>
      <w:r>
        <w:rPr>
          <w:rFonts w:ascii="Times New Roman" w:eastAsiaTheme="minorEastAsia" w:hAnsi="Times New Roman" w:hint="eastAsia"/>
          <w:spacing w:val="7"/>
          <w:kern w:val="0"/>
          <w:szCs w:val="21"/>
        </w:rPr>
        <w:t>.</w:t>
      </w:r>
    </w:p>
    <w:p w:rsidR="004A5915" w:rsidRPr="003B0FB9" w:rsidRDefault="004A5915" w:rsidP="007662B0">
      <w:pPr>
        <w:pStyle w:val="ad"/>
        <w:numPr>
          <w:ilvl w:val="0"/>
          <w:numId w:val="5"/>
        </w:numPr>
        <w:ind w:firstLineChars="0"/>
        <w:jc w:val="left"/>
        <w:rPr>
          <w:rFonts w:ascii="Times New Roman" w:eastAsiaTheme="minorEastAsia" w:hAnsi="Times New Roman"/>
          <w:color w:val="191919"/>
          <w:szCs w:val="21"/>
          <w:shd w:val="clear" w:color="auto" w:fill="FFFFFF"/>
        </w:rPr>
      </w:pPr>
      <w:r w:rsidRPr="003B0FB9">
        <w:rPr>
          <w:rFonts w:ascii="Times New Roman" w:eastAsiaTheme="minorEastAsia" w:hAnsi="Times New Roman"/>
          <w:color w:val="191919"/>
          <w:szCs w:val="21"/>
          <w:shd w:val="clear" w:color="auto" w:fill="FFFFFF"/>
        </w:rPr>
        <w:t>Arbour KC, Mezquita L, Long N, et al. Impact of Baseline Steroids on Efficacy of</w:t>
      </w:r>
      <w:r>
        <w:rPr>
          <w:rFonts w:ascii="Times New Roman" w:eastAsiaTheme="minorEastAsia" w:hAnsi="Times New Roman" w:hint="eastAsia"/>
          <w:color w:val="191919"/>
          <w:szCs w:val="21"/>
          <w:shd w:val="clear" w:color="auto" w:fill="FFFFFF"/>
        </w:rPr>
        <w:t xml:space="preserve"> </w:t>
      </w:r>
      <w:r w:rsidRPr="003B0FB9">
        <w:rPr>
          <w:rFonts w:ascii="Times New Roman" w:eastAsiaTheme="minorEastAsia" w:hAnsi="Times New Roman"/>
          <w:color w:val="191919"/>
          <w:szCs w:val="21"/>
          <w:shd w:val="clear" w:color="auto" w:fill="FFFFFF"/>
        </w:rPr>
        <w:t xml:space="preserve"> Programmed Cell Death-1 and Programmed Death-Ligand 1 Blockade in Patients With Non-Small-Cell Lung Cancer.J Clin Oncol 2018;36:2872-2878.</w:t>
      </w:r>
    </w:p>
    <w:p w:rsidR="00617349" w:rsidRDefault="004A5915" w:rsidP="007662B0">
      <w:pPr>
        <w:pStyle w:val="ad"/>
        <w:numPr>
          <w:ilvl w:val="0"/>
          <w:numId w:val="5"/>
        </w:numPr>
        <w:ind w:firstLineChars="0"/>
        <w:jc w:val="left"/>
        <w:rPr>
          <w:rFonts w:ascii="Times New Roman" w:eastAsiaTheme="minorEastAsia" w:hAnsi="Times New Roman"/>
          <w:spacing w:val="7"/>
          <w:kern w:val="0"/>
          <w:szCs w:val="21"/>
        </w:rPr>
      </w:pPr>
      <w:r w:rsidRPr="00600461">
        <w:rPr>
          <w:rFonts w:ascii="Times New Roman" w:eastAsiaTheme="minorEastAsia" w:hAnsi="Times New Roman"/>
          <w:spacing w:val="7"/>
          <w:kern w:val="0"/>
          <w:szCs w:val="21"/>
        </w:rPr>
        <w:t>Postow MA, Sidlow R, Hellmann MD.Immune-Related Adverse Events Associated with Immune Checkpoint Blockade. N Engl J Med. 2018 Jan 11</w:t>
      </w:r>
      <w:r w:rsidRPr="00600461">
        <w:rPr>
          <w:rFonts w:ascii="Times New Roman" w:eastAsiaTheme="minorEastAsia" w:hAnsi="Times New Roman" w:hint="eastAsia"/>
          <w:spacing w:val="7"/>
          <w:kern w:val="0"/>
          <w:szCs w:val="21"/>
        </w:rPr>
        <w:t>;</w:t>
      </w:r>
      <w:r w:rsidRPr="00600461">
        <w:rPr>
          <w:rFonts w:ascii="Times New Roman" w:eastAsiaTheme="minorEastAsia" w:hAnsi="Times New Roman"/>
          <w:spacing w:val="7"/>
          <w:kern w:val="0"/>
          <w:szCs w:val="21"/>
        </w:rPr>
        <w:t>378(2)</w:t>
      </w:r>
      <w:r w:rsidRPr="00600461">
        <w:rPr>
          <w:rFonts w:ascii="Times New Roman" w:eastAsiaTheme="minorEastAsia" w:hAnsi="Times New Roman" w:hint="eastAsia"/>
          <w:spacing w:val="7"/>
          <w:kern w:val="0"/>
          <w:szCs w:val="21"/>
        </w:rPr>
        <w:t>:</w:t>
      </w:r>
      <w:r w:rsidRPr="00600461">
        <w:rPr>
          <w:rFonts w:ascii="Times New Roman" w:eastAsiaTheme="minorEastAsia" w:hAnsi="Times New Roman"/>
          <w:spacing w:val="7"/>
          <w:kern w:val="0"/>
          <w:szCs w:val="21"/>
        </w:rPr>
        <w:t>158-168.</w:t>
      </w:r>
    </w:p>
    <w:p w:rsidR="007662B0" w:rsidRDefault="007662B0" w:rsidP="007662B0">
      <w:pPr>
        <w:jc w:val="left"/>
        <w:rPr>
          <w:rFonts w:ascii="Times New Roman" w:eastAsiaTheme="minorEastAsia" w:hAnsi="Times New Roman"/>
          <w:spacing w:val="7"/>
          <w:kern w:val="0"/>
          <w:szCs w:val="21"/>
        </w:rPr>
      </w:pPr>
    </w:p>
    <w:p w:rsidR="007662B0" w:rsidRDefault="007662B0" w:rsidP="007662B0">
      <w:pPr>
        <w:jc w:val="left"/>
        <w:rPr>
          <w:rFonts w:ascii="Times New Roman" w:eastAsiaTheme="minorEastAsia" w:hAnsi="Times New Roman"/>
          <w:spacing w:val="7"/>
          <w:kern w:val="0"/>
          <w:szCs w:val="21"/>
        </w:rPr>
      </w:pPr>
    </w:p>
    <w:p w:rsidR="007662B0" w:rsidRPr="007662B0" w:rsidRDefault="007662B0" w:rsidP="007662B0">
      <w:pPr>
        <w:spacing w:line="600" w:lineRule="exact"/>
        <w:jc w:val="left"/>
        <w:rPr>
          <w:rFonts w:asciiTheme="majorEastAsia" w:eastAsiaTheme="majorEastAsia" w:hAnsiTheme="majorEastAsia"/>
          <w:b/>
          <w:sz w:val="24"/>
          <w:szCs w:val="24"/>
        </w:rPr>
      </w:pPr>
      <w:r w:rsidRPr="007662B0">
        <w:rPr>
          <w:rFonts w:asciiTheme="majorEastAsia" w:eastAsiaTheme="majorEastAsia" w:hAnsiTheme="majorEastAsia" w:hint="eastAsia"/>
          <w:b/>
          <w:sz w:val="24"/>
          <w:szCs w:val="24"/>
        </w:rPr>
        <w:t>起草专家组：</w:t>
      </w:r>
    </w:p>
    <w:p w:rsidR="007662B0" w:rsidRPr="007662B0" w:rsidRDefault="007662B0" w:rsidP="007662B0">
      <w:pPr>
        <w:tabs>
          <w:tab w:val="left" w:pos="1333"/>
          <w:tab w:val="left" w:pos="2573"/>
          <w:tab w:val="left" w:pos="7273"/>
        </w:tabs>
        <w:ind w:left="93"/>
        <w:jc w:val="left"/>
        <w:rPr>
          <w:rFonts w:ascii="Times New Roman" w:hAnsi="Times New Roman"/>
          <w:b/>
          <w:spacing w:val="7"/>
          <w:kern w:val="0"/>
          <w:szCs w:val="21"/>
        </w:rPr>
      </w:pPr>
      <w:r w:rsidRPr="00382422">
        <w:rPr>
          <w:rFonts w:ascii="Times New Roman" w:hAnsi="Times New Roman" w:hint="eastAsia"/>
          <w:b/>
          <w:spacing w:val="7"/>
          <w:kern w:val="0"/>
          <w:szCs w:val="21"/>
        </w:rPr>
        <w:t>顾问：</w:t>
      </w:r>
      <w:r w:rsidRPr="007662B0">
        <w:rPr>
          <w:rFonts w:ascii="Times New Roman" w:hAnsi="Times New Roman" w:hint="eastAsia"/>
          <w:b/>
          <w:spacing w:val="7"/>
          <w:kern w:val="0"/>
          <w:szCs w:val="21"/>
        </w:rPr>
        <w:tab/>
      </w:r>
      <w:r w:rsidRPr="007662B0">
        <w:rPr>
          <w:rFonts w:ascii="Times New Roman" w:hAnsi="Times New Roman" w:hint="eastAsia"/>
          <w:b/>
          <w:spacing w:val="7"/>
          <w:kern w:val="0"/>
          <w:szCs w:val="21"/>
        </w:rPr>
        <w:tab/>
      </w:r>
      <w:bookmarkStart w:id="2" w:name="_GoBack"/>
      <w:bookmarkEnd w:id="2"/>
      <w:r w:rsidRPr="007662B0">
        <w:rPr>
          <w:rFonts w:ascii="Times New Roman" w:hAnsi="Times New Roman" w:hint="eastAsia"/>
          <w:b/>
          <w:spacing w:val="7"/>
          <w:kern w:val="0"/>
          <w:szCs w:val="21"/>
        </w:rPr>
        <w:tab/>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李国辉</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中国医学科学院肿瘤医院</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黄红兵</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中山大学肿瘤防治中心</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杨</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敏</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广东省人民医院</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陈</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孝</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中山大学附属第一医院</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刘世霆</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南方医科大学南方医院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ind w:firstLineChars="50" w:firstLine="112"/>
        <w:rPr>
          <w:rFonts w:ascii="Times New Roman" w:hAnsi="Times New Roman"/>
          <w:spacing w:val="7"/>
          <w:kern w:val="0"/>
          <w:szCs w:val="21"/>
        </w:rPr>
      </w:pPr>
      <w:r w:rsidRPr="00382422">
        <w:rPr>
          <w:rFonts w:ascii="Times New Roman" w:hAnsi="Times New Roman" w:hint="eastAsia"/>
          <w:spacing w:val="7"/>
          <w:kern w:val="0"/>
          <w:szCs w:val="21"/>
        </w:rPr>
        <w:t>郑志华</w:t>
      </w:r>
      <w:r>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广东省药学会</w:t>
      </w:r>
      <w:r>
        <w:rPr>
          <w:rFonts w:ascii="Times New Roman" w:hAnsi="Times New Roman" w:hint="eastAsia"/>
          <w:spacing w:val="7"/>
          <w:kern w:val="0"/>
          <w:szCs w:val="21"/>
        </w:rPr>
        <w:t xml:space="preserve">                            </w:t>
      </w:r>
      <w:r w:rsidRPr="007662B0">
        <w:rPr>
          <w:rFonts w:ascii="Times New Roman" w:hAnsi="Times New Roman" w:hint="eastAsia"/>
          <w:spacing w:val="7"/>
          <w:kern w:val="0"/>
          <w:szCs w:val="21"/>
        </w:rPr>
        <w:t>主任药师</w:t>
      </w:r>
      <w:r>
        <w:rPr>
          <w:rFonts w:ascii="Times New Roman" w:hAnsi="Times New Roman" w:hint="eastAsia"/>
          <w:spacing w:val="7"/>
          <w:kern w:val="0"/>
          <w:szCs w:val="21"/>
        </w:rPr>
        <w:t>、</w:t>
      </w:r>
      <w:r w:rsidRPr="00382422">
        <w:rPr>
          <w:rFonts w:ascii="Times New Roman" w:hAnsi="Times New Roman" w:hint="eastAsia"/>
          <w:spacing w:val="7"/>
          <w:kern w:val="0"/>
          <w:szCs w:val="21"/>
        </w:rPr>
        <w:t>副理事长兼秘书长</w:t>
      </w:r>
    </w:p>
    <w:p w:rsidR="007662B0" w:rsidRPr="007662B0" w:rsidRDefault="007662B0" w:rsidP="007662B0">
      <w:pPr>
        <w:tabs>
          <w:tab w:val="left" w:pos="1333"/>
          <w:tab w:val="left" w:pos="2573"/>
          <w:tab w:val="left" w:pos="7273"/>
        </w:tabs>
        <w:ind w:left="93"/>
        <w:jc w:val="left"/>
        <w:rPr>
          <w:rFonts w:ascii="Times New Roman" w:hAnsi="Times New Roman"/>
          <w:b/>
          <w:spacing w:val="7"/>
          <w:kern w:val="0"/>
          <w:szCs w:val="21"/>
        </w:rPr>
      </w:pPr>
      <w:r w:rsidRPr="00382422">
        <w:rPr>
          <w:rFonts w:ascii="Times New Roman" w:hAnsi="Times New Roman" w:hint="eastAsia"/>
          <w:b/>
          <w:spacing w:val="7"/>
          <w:kern w:val="0"/>
          <w:szCs w:val="21"/>
        </w:rPr>
        <w:t>执笔：</w:t>
      </w:r>
      <w:r w:rsidRPr="007662B0">
        <w:rPr>
          <w:rFonts w:ascii="Times New Roman" w:hAnsi="Times New Roman" w:hint="eastAsia"/>
          <w:b/>
          <w:spacing w:val="7"/>
          <w:kern w:val="0"/>
          <w:szCs w:val="21"/>
        </w:rPr>
        <w:tab/>
      </w:r>
      <w:r w:rsidRPr="007662B0">
        <w:rPr>
          <w:rFonts w:ascii="Times New Roman" w:hAnsi="Times New Roman" w:hint="eastAsia"/>
          <w:b/>
          <w:spacing w:val="7"/>
          <w:kern w:val="0"/>
          <w:szCs w:val="21"/>
        </w:rPr>
        <w:tab/>
      </w:r>
      <w:r w:rsidRPr="007662B0">
        <w:rPr>
          <w:rFonts w:ascii="Times New Roman" w:hAnsi="Times New Roman" w:hint="eastAsia"/>
          <w:b/>
          <w:spacing w:val="7"/>
          <w:kern w:val="0"/>
          <w:szCs w:val="21"/>
        </w:rPr>
        <w:tab/>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刘</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韬</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中山大学肿瘤防治中心</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潘</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莹</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中山大学肿瘤防治中心</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主管药师</w:t>
      </w:r>
    </w:p>
    <w:p w:rsidR="007662B0" w:rsidRPr="007662B0" w:rsidRDefault="007662B0" w:rsidP="007662B0">
      <w:pPr>
        <w:ind w:left="93" w:firstLineChars="17" w:firstLine="38"/>
        <w:jc w:val="left"/>
        <w:rPr>
          <w:rFonts w:ascii="Times New Roman" w:hAnsi="Times New Roman"/>
          <w:b/>
          <w:spacing w:val="7"/>
          <w:kern w:val="0"/>
          <w:szCs w:val="21"/>
        </w:rPr>
      </w:pPr>
      <w:r w:rsidRPr="00382422">
        <w:rPr>
          <w:rFonts w:ascii="Times New Roman" w:hAnsi="Times New Roman" w:hint="eastAsia"/>
          <w:b/>
          <w:spacing w:val="7"/>
          <w:kern w:val="0"/>
          <w:szCs w:val="21"/>
        </w:rPr>
        <w:t>成员</w:t>
      </w:r>
      <w:r w:rsidRPr="007662B0">
        <w:rPr>
          <w:rFonts w:ascii="Times New Roman" w:hAnsi="Times New Roman" w:hint="eastAsia"/>
          <w:b/>
          <w:spacing w:val="7"/>
          <w:kern w:val="0"/>
          <w:szCs w:val="21"/>
        </w:rPr>
        <w:t>（以姓氏拼音为序）</w:t>
      </w:r>
      <w:r w:rsidRPr="00382422">
        <w:rPr>
          <w:rFonts w:ascii="Times New Roman" w:hAnsi="Times New Roman" w:hint="eastAsia"/>
          <w:b/>
          <w:spacing w:val="7"/>
          <w:kern w:val="0"/>
          <w:szCs w:val="21"/>
        </w:rPr>
        <w:t>：</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蔡</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德</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汕头大学医学院第一附属医院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蔡庆群</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广州中医药大学附属第一医院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陈文瑛</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南方医科大学第三附属医院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陈吉生</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广东药科大学附属第一医院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陈卓佳</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中山大学肿瘤防治中心</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陈</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杰</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中山大学附属第一医院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郭</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丹</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南方医科大学南方医院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黄际薇</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中山大学附属第三医院</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何艳玲</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广州市妇女儿童医疗中心</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季</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波</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南部战区总医院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简晓顺</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广州医科大学附属肿瘤医院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黎小妍</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中山大学附属第六医院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李</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健</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南部战区总医院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主任医师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李国成</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中山大学孙逸仙纪念医院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李庆南</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汕头市中心医院</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李玉珍</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中山大学附属第八医院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赖伟华</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广东省人民医院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劳海燕</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广东省人民医院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林</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华</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广东省中医院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罗崇彬</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广州市花都区人民医院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孟</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珺</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中国医学科学院肿瘤医院深圳医院</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梅清华</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广东省第二人民医院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莫国栋</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中山市第二人民医院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邱凯锋</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中山大学孙逸仙纪念医院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唐洪梅</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广州中医药大学附属第一医院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主任中药师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田</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琳</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中山大学附属第五医院</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王</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勇</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南方医科大学珠江医院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王</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勇</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广东省药学会</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学术部主任</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王</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峰</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中山大学肿瘤防治中心</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副主任医师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王</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燕</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广州市第一人民医院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主任医师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王立军</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北京大学深圳医院</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王景浩</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暨南大学附属第一医院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王风华</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中山大学肿瘤防治中心</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主任医师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王若伦</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广州医科大学附属第二医院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吴建龙</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深圳市第二人民医院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吴晓松</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暨南大学附属第一医院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伍俊妍</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中山大学孙逸仙纪念医院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吴新荣</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南部战区总医院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魏</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理</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广州医科大学附属第一医院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谢守霞</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深圳市人民医院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杨西晓</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南方医科大学深圳医院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杨</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威</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中山大学附属第一医院</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严鹏科</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广州医科大学附属第三医院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周本杰</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中山大学附属第七医院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曾英彤</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广东省人民医院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邹尚荣</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广州市第八人民医院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朱志伟</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汕头大学医学院附属肿瘤医院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郑锦坤</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粤北人民医院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张述耀</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广州市红十字会医院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主任药师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张志东</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暨南大学附属第一医院</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副主任药师</w:t>
      </w:r>
    </w:p>
    <w:p w:rsidR="007662B0" w:rsidRPr="007662B0" w:rsidRDefault="007662B0" w:rsidP="007662B0">
      <w:pPr>
        <w:tabs>
          <w:tab w:val="left" w:pos="1333"/>
          <w:tab w:val="left" w:pos="2573"/>
          <w:tab w:val="left" w:pos="7273"/>
        </w:tabs>
        <w:ind w:left="93"/>
        <w:jc w:val="left"/>
        <w:rPr>
          <w:rFonts w:ascii="Times New Roman" w:hAnsi="Times New Roman"/>
          <w:b/>
          <w:spacing w:val="7"/>
          <w:kern w:val="0"/>
          <w:szCs w:val="21"/>
        </w:rPr>
      </w:pPr>
      <w:r w:rsidRPr="00382422">
        <w:rPr>
          <w:rFonts w:ascii="Times New Roman" w:hAnsi="Times New Roman" w:hint="eastAsia"/>
          <w:b/>
          <w:spacing w:val="7"/>
          <w:kern w:val="0"/>
          <w:szCs w:val="21"/>
        </w:rPr>
        <w:t>秘书：</w:t>
      </w:r>
      <w:r w:rsidRPr="007662B0">
        <w:rPr>
          <w:rFonts w:ascii="Times New Roman" w:hAnsi="Times New Roman" w:hint="eastAsia"/>
          <w:b/>
          <w:spacing w:val="7"/>
          <w:kern w:val="0"/>
          <w:szCs w:val="21"/>
        </w:rPr>
        <w:tab/>
      </w:r>
      <w:r w:rsidRPr="007662B0">
        <w:rPr>
          <w:rFonts w:ascii="Times New Roman" w:hAnsi="Times New Roman" w:hint="eastAsia"/>
          <w:b/>
          <w:spacing w:val="7"/>
          <w:kern w:val="0"/>
          <w:szCs w:val="21"/>
        </w:rPr>
        <w:tab/>
      </w:r>
      <w:r w:rsidRPr="007662B0">
        <w:rPr>
          <w:rFonts w:ascii="Times New Roman" w:hAnsi="Times New Roman" w:hint="eastAsia"/>
          <w:b/>
          <w:spacing w:val="7"/>
          <w:kern w:val="0"/>
          <w:szCs w:val="21"/>
        </w:rPr>
        <w:tab/>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梁蔚婷</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中山大学肿瘤防治中心</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主管药师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李晓燕</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中山大学肿瘤防治中心</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主管药师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魏</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雪</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中山大学肿瘤防治中心</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主管药师</w:t>
      </w:r>
    </w:p>
    <w:p w:rsidR="007662B0" w:rsidRPr="00382422" w:rsidRDefault="007662B0" w:rsidP="007662B0">
      <w:pPr>
        <w:tabs>
          <w:tab w:val="left" w:pos="1333"/>
          <w:tab w:val="left" w:pos="6033"/>
        </w:tabs>
        <w:ind w:left="93"/>
        <w:jc w:val="left"/>
        <w:rPr>
          <w:rFonts w:ascii="Times New Roman" w:hAnsi="Times New Roman"/>
          <w:spacing w:val="7"/>
          <w:kern w:val="0"/>
          <w:szCs w:val="21"/>
        </w:rPr>
      </w:pPr>
      <w:r w:rsidRPr="00382422">
        <w:rPr>
          <w:rFonts w:ascii="Times New Roman" w:hAnsi="Times New Roman" w:hint="eastAsia"/>
          <w:spacing w:val="7"/>
          <w:kern w:val="0"/>
          <w:szCs w:val="21"/>
        </w:rPr>
        <w:t>刘</w:t>
      </w:r>
      <w:r w:rsidRPr="00382422">
        <w:rPr>
          <w:rFonts w:ascii="Times New Roman" w:hAnsi="Times New Roman" w:hint="eastAsia"/>
          <w:spacing w:val="7"/>
          <w:kern w:val="0"/>
          <w:szCs w:val="21"/>
        </w:rPr>
        <w:t xml:space="preserve">  </w:t>
      </w:r>
      <w:r w:rsidRPr="00382422">
        <w:rPr>
          <w:rFonts w:ascii="Times New Roman" w:hAnsi="Times New Roman" w:hint="eastAsia"/>
          <w:spacing w:val="7"/>
          <w:kern w:val="0"/>
          <w:szCs w:val="21"/>
        </w:rPr>
        <w:t>澍</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中山大学肿瘤防治中心</w:t>
      </w:r>
      <w:r w:rsidRPr="00382422">
        <w:rPr>
          <w:rFonts w:ascii="Times New Roman" w:hAnsi="Times New Roman" w:hint="eastAsia"/>
          <w:spacing w:val="7"/>
          <w:kern w:val="0"/>
          <w:szCs w:val="21"/>
        </w:rPr>
        <w:tab/>
      </w:r>
      <w:r w:rsidRPr="00382422">
        <w:rPr>
          <w:rFonts w:ascii="Times New Roman" w:hAnsi="Times New Roman" w:hint="eastAsia"/>
          <w:spacing w:val="7"/>
          <w:kern w:val="0"/>
          <w:szCs w:val="21"/>
        </w:rPr>
        <w:t>主管药师</w:t>
      </w:r>
    </w:p>
    <w:p w:rsidR="007662B0" w:rsidRPr="007662B0" w:rsidRDefault="007662B0" w:rsidP="007662B0">
      <w:pPr>
        <w:jc w:val="left"/>
        <w:rPr>
          <w:rFonts w:ascii="Times New Roman" w:eastAsiaTheme="minorEastAsia" w:hAnsi="Times New Roman"/>
          <w:spacing w:val="7"/>
          <w:kern w:val="0"/>
          <w:szCs w:val="21"/>
        </w:rPr>
      </w:pPr>
    </w:p>
    <w:sectPr w:rsidR="007662B0" w:rsidRPr="007662B0" w:rsidSect="00015B78">
      <w:footerReference w:type="default" r:id="rId20"/>
      <w:pgSz w:w="11906" w:h="16838"/>
      <w:pgMar w:top="1440" w:right="1134" w:bottom="1440" w:left="1134"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48" w:rsidRDefault="002E3E48" w:rsidP="00B94660">
      <w:r>
        <w:separator/>
      </w:r>
    </w:p>
  </w:endnote>
  <w:endnote w:type="continuationSeparator" w:id="0">
    <w:p w:rsidR="002E3E48" w:rsidRDefault="002E3E48" w:rsidP="00B94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9650"/>
      <w:docPartObj>
        <w:docPartGallery w:val="Page Numbers (Bottom of Page)"/>
        <w:docPartUnique/>
      </w:docPartObj>
    </w:sdtPr>
    <w:sdtContent>
      <w:p w:rsidR="00DD1DD8" w:rsidRDefault="006843CF">
        <w:pPr>
          <w:pStyle w:val="a8"/>
          <w:jc w:val="center"/>
        </w:pPr>
        <w:r w:rsidRPr="006843CF">
          <w:fldChar w:fldCharType="begin"/>
        </w:r>
        <w:r w:rsidR="000E2F7A">
          <w:instrText xml:space="preserve"> PAGE   \* MERGEFORMAT </w:instrText>
        </w:r>
        <w:r w:rsidRPr="006843CF">
          <w:fldChar w:fldCharType="separate"/>
        </w:r>
        <w:r w:rsidR="00445D36" w:rsidRPr="00445D36">
          <w:rPr>
            <w:noProof/>
            <w:lang w:val="zh-CN"/>
          </w:rPr>
          <w:t>23</w:t>
        </w:r>
        <w:r>
          <w:rPr>
            <w:noProof/>
            <w:lang w:val="zh-CN"/>
          </w:rPr>
          <w:fldChar w:fldCharType="end"/>
        </w:r>
      </w:p>
    </w:sdtContent>
  </w:sdt>
  <w:p w:rsidR="00DD1DD8" w:rsidRDefault="00DD1D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48" w:rsidRDefault="002E3E48" w:rsidP="00B94660">
      <w:r>
        <w:separator/>
      </w:r>
    </w:p>
  </w:footnote>
  <w:footnote w:type="continuationSeparator" w:id="0">
    <w:p w:rsidR="002E3E48" w:rsidRDefault="002E3E48" w:rsidP="00B94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364"/>
    <w:multiLevelType w:val="multilevel"/>
    <w:tmpl w:val="5FFA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E6617"/>
    <w:multiLevelType w:val="hybridMultilevel"/>
    <w:tmpl w:val="7B7EEC62"/>
    <w:lvl w:ilvl="0" w:tplc="D54C42A8">
      <w:start w:val="1"/>
      <w:numFmt w:val="decimal"/>
      <w:lvlText w:val="（%1）"/>
      <w:lvlJc w:val="left"/>
      <w:pPr>
        <w:ind w:left="1168" w:hanging="720"/>
      </w:pPr>
      <w:rPr>
        <w:rFonts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2">
    <w:nsid w:val="0BEE5D62"/>
    <w:multiLevelType w:val="hybridMultilevel"/>
    <w:tmpl w:val="7EFAAACC"/>
    <w:lvl w:ilvl="0" w:tplc="04090001">
      <w:start w:val="1"/>
      <w:numFmt w:val="bullet"/>
      <w:lvlText w:val=""/>
      <w:lvlJc w:val="left"/>
      <w:pPr>
        <w:ind w:left="868" w:hanging="420"/>
      </w:pPr>
      <w:rPr>
        <w:rFonts w:ascii="Wingdings" w:hAnsi="Wingdings" w:hint="default"/>
      </w:rPr>
    </w:lvl>
    <w:lvl w:ilvl="1" w:tplc="04090003">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3">
    <w:nsid w:val="11B80105"/>
    <w:multiLevelType w:val="hybridMultilevel"/>
    <w:tmpl w:val="EEDC0B56"/>
    <w:lvl w:ilvl="0" w:tplc="C7746750">
      <w:start w:val="1"/>
      <w:numFmt w:val="decimal"/>
      <w:lvlText w:val="（%1）"/>
      <w:lvlJc w:val="left"/>
      <w:pPr>
        <w:ind w:left="1168" w:hanging="720"/>
      </w:pPr>
      <w:rPr>
        <w:rFonts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4">
    <w:nsid w:val="1AAE4123"/>
    <w:multiLevelType w:val="hybridMultilevel"/>
    <w:tmpl w:val="C874BD8E"/>
    <w:lvl w:ilvl="0" w:tplc="B3BE078C">
      <w:start w:val="1"/>
      <w:numFmt w:val="decimal"/>
      <w:lvlText w:val="%1、"/>
      <w:lvlJc w:val="left"/>
      <w:pPr>
        <w:ind w:left="810" w:hanging="360"/>
      </w:pPr>
      <w:rPr>
        <w:rFonts w:hAnsi="Times New Roman"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1D876AC1"/>
    <w:multiLevelType w:val="hybridMultilevel"/>
    <w:tmpl w:val="9AAC2DDA"/>
    <w:lvl w:ilvl="0" w:tplc="69D0B188">
      <w:start w:val="1"/>
      <w:numFmt w:val="bullet"/>
      <w:lvlText w:val="•"/>
      <w:lvlJc w:val="left"/>
      <w:pPr>
        <w:tabs>
          <w:tab w:val="num" w:pos="720"/>
        </w:tabs>
        <w:ind w:left="720" w:hanging="360"/>
      </w:pPr>
      <w:rPr>
        <w:rFonts w:ascii="宋体" w:hAnsi="宋体" w:hint="default"/>
      </w:rPr>
    </w:lvl>
    <w:lvl w:ilvl="1" w:tplc="4F862786" w:tentative="1">
      <w:start w:val="1"/>
      <w:numFmt w:val="bullet"/>
      <w:lvlText w:val="•"/>
      <w:lvlJc w:val="left"/>
      <w:pPr>
        <w:tabs>
          <w:tab w:val="num" w:pos="1440"/>
        </w:tabs>
        <w:ind w:left="1440" w:hanging="360"/>
      </w:pPr>
      <w:rPr>
        <w:rFonts w:ascii="宋体" w:hAnsi="宋体" w:hint="default"/>
      </w:rPr>
    </w:lvl>
    <w:lvl w:ilvl="2" w:tplc="C1B85BD2" w:tentative="1">
      <w:start w:val="1"/>
      <w:numFmt w:val="bullet"/>
      <w:lvlText w:val="•"/>
      <w:lvlJc w:val="left"/>
      <w:pPr>
        <w:tabs>
          <w:tab w:val="num" w:pos="2160"/>
        </w:tabs>
        <w:ind w:left="2160" w:hanging="360"/>
      </w:pPr>
      <w:rPr>
        <w:rFonts w:ascii="宋体" w:hAnsi="宋体" w:hint="default"/>
      </w:rPr>
    </w:lvl>
    <w:lvl w:ilvl="3" w:tplc="0CEC0D18" w:tentative="1">
      <w:start w:val="1"/>
      <w:numFmt w:val="bullet"/>
      <w:lvlText w:val="•"/>
      <w:lvlJc w:val="left"/>
      <w:pPr>
        <w:tabs>
          <w:tab w:val="num" w:pos="2880"/>
        </w:tabs>
        <w:ind w:left="2880" w:hanging="360"/>
      </w:pPr>
      <w:rPr>
        <w:rFonts w:ascii="宋体" w:hAnsi="宋体" w:hint="default"/>
      </w:rPr>
    </w:lvl>
    <w:lvl w:ilvl="4" w:tplc="C6E60C26" w:tentative="1">
      <w:start w:val="1"/>
      <w:numFmt w:val="bullet"/>
      <w:lvlText w:val="•"/>
      <w:lvlJc w:val="left"/>
      <w:pPr>
        <w:tabs>
          <w:tab w:val="num" w:pos="3600"/>
        </w:tabs>
        <w:ind w:left="3600" w:hanging="360"/>
      </w:pPr>
      <w:rPr>
        <w:rFonts w:ascii="宋体" w:hAnsi="宋体" w:hint="default"/>
      </w:rPr>
    </w:lvl>
    <w:lvl w:ilvl="5" w:tplc="7578ED7A" w:tentative="1">
      <w:start w:val="1"/>
      <w:numFmt w:val="bullet"/>
      <w:lvlText w:val="•"/>
      <w:lvlJc w:val="left"/>
      <w:pPr>
        <w:tabs>
          <w:tab w:val="num" w:pos="4320"/>
        </w:tabs>
        <w:ind w:left="4320" w:hanging="360"/>
      </w:pPr>
      <w:rPr>
        <w:rFonts w:ascii="宋体" w:hAnsi="宋体" w:hint="default"/>
      </w:rPr>
    </w:lvl>
    <w:lvl w:ilvl="6" w:tplc="10583FF4" w:tentative="1">
      <w:start w:val="1"/>
      <w:numFmt w:val="bullet"/>
      <w:lvlText w:val="•"/>
      <w:lvlJc w:val="left"/>
      <w:pPr>
        <w:tabs>
          <w:tab w:val="num" w:pos="5040"/>
        </w:tabs>
        <w:ind w:left="5040" w:hanging="360"/>
      </w:pPr>
      <w:rPr>
        <w:rFonts w:ascii="宋体" w:hAnsi="宋体" w:hint="default"/>
      </w:rPr>
    </w:lvl>
    <w:lvl w:ilvl="7" w:tplc="04AC91D2" w:tentative="1">
      <w:start w:val="1"/>
      <w:numFmt w:val="bullet"/>
      <w:lvlText w:val="•"/>
      <w:lvlJc w:val="left"/>
      <w:pPr>
        <w:tabs>
          <w:tab w:val="num" w:pos="5760"/>
        </w:tabs>
        <w:ind w:left="5760" w:hanging="360"/>
      </w:pPr>
      <w:rPr>
        <w:rFonts w:ascii="宋体" w:hAnsi="宋体" w:hint="default"/>
      </w:rPr>
    </w:lvl>
    <w:lvl w:ilvl="8" w:tplc="9EF46320" w:tentative="1">
      <w:start w:val="1"/>
      <w:numFmt w:val="bullet"/>
      <w:lvlText w:val="•"/>
      <w:lvlJc w:val="left"/>
      <w:pPr>
        <w:tabs>
          <w:tab w:val="num" w:pos="6480"/>
        </w:tabs>
        <w:ind w:left="6480" w:hanging="360"/>
      </w:pPr>
      <w:rPr>
        <w:rFonts w:ascii="宋体" w:hAnsi="宋体" w:hint="default"/>
      </w:rPr>
    </w:lvl>
  </w:abstractNum>
  <w:abstractNum w:abstractNumId="6">
    <w:nsid w:val="21CA7F81"/>
    <w:multiLevelType w:val="hybridMultilevel"/>
    <w:tmpl w:val="EF2286B8"/>
    <w:lvl w:ilvl="0" w:tplc="CFC06E90">
      <w:start w:val="1"/>
      <w:numFmt w:val="japaneseCounting"/>
      <w:lvlText w:val="%1、"/>
      <w:lvlJc w:val="left"/>
      <w:pPr>
        <w:ind w:left="900" w:hanging="45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7">
    <w:nsid w:val="23A52096"/>
    <w:multiLevelType w:val="hybridMultilevel"/>
    <w:tmpl w:val="9664EF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54B745E"/>
    <w:multiLevelType w:val="hybridMultilevel"/>
    <w:tmpl w:val="9E467F88"/>
    <w:lvl w:ilvl="0" w:tplc="EC2A8C10">
      <w:start w:val="3"/>
      <w:numFmt w:val="japaneseCounting"/>
      <w:lvlText w:val="（%1）"/>
      <w:lvlJc w:val="left"/>
      <w:pPr>
        <w:ind w:left="1193" w:hanging="720"/>
      </w:pPr>
      <w:rPr>
        <w:rFonts w:hint="default"/>
        <w:lang w:val="en-US"/>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9">
    <w:nsid w:val="267D34B7"/>
    <w:multiLevelType w:val="hybridMultilevel"/>
    <w:tmpl w:val="5110230A"/>
    <w:lvl w:ilvl="0" w:tplc="E7FEBFDE">
      <w:start w:val="1"/>
      <w:numFmt w:val="decimal"/>
      <w:lvlText w:val="（%1）"/>
      <w:lvlJc w:val="left"/>
      <w:pPr>
        <w:ind w:left="1168" w:hanging="720"/>
      </w:pPr>
      <w:rPr>
        <w:rFonts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10">
    <w:nsid w:val="2A5D68EE"/>
    <w:multiLevelType w:val="hybridMultilevel"/>
    <w:tmpl w:val="8EC22D4A"/>
    <w:lvl w:ilvl="0" w:tplc="A092A556">
      <w:start w:val="1"/>
      <w:numFmt w:val="bullet"/>
      <w:lvlText w:val=""/>
      <w:lvlJc w:val="left"/>
      <w:pPr>
        <w:ind w:left="420" w:hanging="420"/>
      </w:pPr>
      <w:rPr>
        <w:rFonts w:ascii="Wingdings" w:hAnsi="Wingdings" w:hint="default"/>
        <w:sz w:val="2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nsid w:val="2CB02395"/>
    <w:multiLevelType w:val="hybridMultilevel"/>
    <w:tmpl w:val="546C1920"/>
    <w:lvl w:ilvl="0" w:tplc="64DCC60C">
      <w:start w:val="2"/>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DEB5D1A"/>
    <w:multiLevelType w:val="hybridMultilevel"/>
    <w:tmpl w:val="EF44B2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EF76379"/>
    <w:multiLevelType w:val="hybridMultilevel"/>
    <w:tmpl w:val="EA740EA6"/>
    <w:lvl w:ilvl="0" w:tplc="6016B49A">
      <w:start w:val="3"/>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4">
    <w:nsid w:val="2F463B49"/>
    <w:multiLevelType w:val="hybridMultilevel"/>
    <w:tmpl w:val="4A202C88"/>
    <w:lvl w:ilvl="0" w:tplc="04090001">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15">
    <w:nsid w:val="366038C9"/>
    <w:multiLevelType w:val="hybridMultilevel"/>
    <w:tmpl w:val="1BFA9906"/>
    <w:lvl w:ilvl="0" w:tplc="84C2667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6">
    <w:nsid w:val="38000C30"/>
    <w:multiLevelType w:val="hybridMultilevel"/>
    <w:tmpl w:val="9984D26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8D51518"/>
    <w:multiLevelType w:val="hybridMultilevel"/>
    <w:tmpl w:val="F8A2EB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9FE14CF"/>
    <w:multiLevelType w:val="hybridMultilevel"/>
    <w:tmpl w:val="EFEA68CE"/>
    <w:lvl w:ilvl="0" w:tplc="04090001">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19">
    <w:nsid w:val="425B57C9"/>
    <w:multiLevelType w:val="hybridMultilevel"/>
    <w:tmpl w:val="E50C854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nsid w:val="439B47C7"/>
    <w:multiLevelType w:val="hybridMultilevel"/>
    <w:tmpl w:val="C6FAF3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9E113F4"/>
    <w:multiLevelType w:val="hybridMultilevel"/>
    <w:tmpl w:val="425ACDE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CB61C68"/>
    <w:multiLevelType w:val="hybridMultilevel"/>
    <w:tmpl w:val="06869D2A"/>
    <w:lvl w:ilvl="0" w:tplc="A092A556">
      <w:start w:val="1"/>
      <w:numFmt w:val="bullet"/>
      <w:lvlText w:val=""/>
      <w:lvlJc w:val="left"/>
      <w:pPr>
        <w:ind w:left="420" w:hanging="420"/>
      </w:pPr>
      <w:rPr>
        <w:rFonts w:ascii="Wingdings" w:hAnsi="Wingdings" w:hint="default"/>
        <w:sz w:val="2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nsid w:val="4E317ABF"/>
    <w:multiLevelType w:val="hybridMultilevel"/>
    <w:tmpl w:val="EB92EDE6"/>
    <w:lvl w:ilvl="0" w:tplc="C9625F00">
      <w:start w:val="1"/>
      <w:numFmt w:val="decimal"/>
      <w:lvlText w:val="（%1）"/>
      <w:lvlJc w:val="left"/>
      <w:pPr>
        <w:ind w:left="1168" w:hanging="720"/>
      </w:pPr>
      <w:rPr>
        <w:rFonts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24">
    <w:nsid w:val="52E5752A"/>
    <w:multiLevelType w:val="hybridMultilevel"/>
    <w:tmpl w:val="3B26B40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452274B"/>
    <w:multiLevelType w:val="hybridMultilevel"/>
    <w:tmpl w:val="1EB6B7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nsid w:val="585C08C5"/>
    <w:multiLevelType w:val="hybridMultilevel"/>
    <w:tmpl w:val="D8A83E64"/>
    <w:lvl w:ilvl="0" w:tplc="29E46ADC">
      <w:start w:val="2"/>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7">
    <w:nsid w:val="614C5A86"/>
    <w:multiLevelType w:val="hybridMultilevel"/>
    <w:tmpl w:val="1186A916"/>
    <w:lvl w:ilvl="0" w:tplc="4F4EF0AA">
      <w:start w:val="1"/>
      <w:numFmt w:val="bullet"/>
      <w:lvlText w:val="•"/>
      <w:lvlJc w:val="left"/>
      <w:pPr>
        <w:tabs>
          <w:tab w:val="num" w:pos="720"/>
        </w:tabs>
        <w:ind w:left="720" w:hanging="360"/>
      </w:pPr>
      <w:rPr>
        <w:rFonts w:ascii="宋体" w:hAnsi="宋体" w:hint="default"/>
      </w:rPr>
    </w:lvl>
    <w:lvl w:ilvl="1" w:tplc="475AC486" w:tentative="1">
      <w:start w:val="1"/>
      <w:numFmt w:val="bullet"/>
      <w:lvlText w:val="•"/>
      <w:lvlJc w:val="left"/>
      <w:pPr>
        <w:tabs>
          <w:tab w:val="num" w:pos="1440"/>
        </w:tabs>
        <w:ind w:left="1440" w:hanging="360"/>
      </w:pPr>
      <w:rPr>
        <w:rFonts w:ascii="宋体" w:hAnsi="宋体" w:hint="default"/>
      </w:rPr>
    </w:lvl>
    <w:lvl w:ilvl="2" w:tplc="DF9A99B2" w:tentative="1">
      <w:start w:val="1"/>
      <w:numFmt w:val="bullet"/>
      <w:lvlText w:val="•"/>
      <w:lvlJc w:val="left"/>
      <w:pPr>
        <w:tabs>
          <w:tab w:val="num" w:pos="2160"/>
        </w:tabs>
        <w:ind w:left="2160" w:hanging="360"/>
      </w:pPr>
      <w:rPr>
        <w:rFonts w:ascii="宋体" w:hAnsi="宋体" w:hint="default"/>
      </w:rPr>
    </w:lvl>
    <w:lvl w:ilvl="3" w:tplc="D7EE6B8C" w:tentative="1">
      <w:start w:val="1"/>
      <w:numFmt w:val="bullet"/>
      <w:lvlText w:val="•"/>
      <w:lvlJc w:val="left"/>
      <w:pPr>
        <w:tabs>
          <w:tab w:val="num" w:pos="2880"/>
        </w:tabs>
        <w:ind w:left="2880" w:hanging="360"/>
      </w:pPr>
      <w:rPr>
        <w:rFonts w:ascii="宋体" w:hAnsi="宋体" w:hint="default"/>
      </w:rPr>
    </w:lvl>
    <w:lvl w:ilvl="4" w:tplc="61D6E322" w:tentative="1">
      <w:start w:val="1"/>
      <w:numFmt w:val="bullet"/>
      <w:lvlText w:val="•"/>
      <w:lvlJc w:val="left"/>
      <w:pPr>
        <w:tabs>
          <w:tab w:val="num" w:pos="3600"/>
        </w:tabs>
        <w:ind w:left="3600" w:hanging="360"/>
      </w:pPr>
      <w:rPr>
        <w:rFonts w:ascii="宋体" w:hAnsi="宋体" w:hint="default"/>
      </w:rPr>
    </w:lvl>
    <w:lvl w:ilvl="5" w:tplc="16D66232" w:tentative="1">
      <w:start w:val="1"/>
      <w:numFmt w:val="bullet"/>
      <w:lvlText w:val="•"/>
      <w:lvlJc w:val="left"/>
      <w:pPr>
        <w:tabs>
          <w:tab w:val="num" w:pos="4320"/>
        </w:tabs>
        <w:ind w:left="4320" w:hanging="360"/>
      </w:pPr>
      <w:rPr>
        <w:rFonts w:ascii="宋体" w:hAnsi="宋体" w:hint="default"/>
      </w:rPr>
    </w:lvl>
    <w:lvl w:ilvl="6" w:tplc="9D7076A0" w:tentative="1">
      <w:start w:val="1"/>
      <w:numFmt w:val="bullet"/>
      <w:lvlText w:val="•"/>
      <w:lvlJc w:val="left"/>
      <w:pPr>
        <w:tabs>
          <w:tab w:val="num" w:pos="5040"/>
        </w:tabs>
        <w:ind w:left="5040" w:hanging="360"/>
      </w:pPr>
      <w:rPr>
        <w:rFonts w:ascii="宋体" w:hAnsi="宋体" w:hint="default"/>
      </w:rPr>
    </w:lvl>
    <w:lvl w:ilvl="7" w:tplc="4860EFB4" w:tentative="1">
      <w:start w:val="1"/>
      <w:numFmt w:val="bullet"/>
      <w:lvlText w:val="•"/>
      <w:lvlJc w:val="left"/>
      <w:pPr>
        <w:tabs>
          <w:tab w:val="num" w:pos="5760"/>
        </w:tabs>
        <w:ind w:left="5760" w:hanging="360"/>
      </w:pPr>
      <w:rPr>
        <w:rFonts w:ascii="宋体" w:hAnsi="宋体" w:hint="default"/>
      </w:rPr>
    </w:lvl>
    <w:lvl w:ilvl="8" w:tplc="7D803A5C" w:tentative="1">
      <w:start w:val="1"/>
      <w:numFmt w:val="bullet"/>
      <w:lvlText w:val="•"/>
      <w:lvlJc w:val="left"/>
      <w:pPr>
        <w:tabs>
          <w:tab w:val="num" w:pos="6480"/>
        </w:tabs>
        <w:ind w:left="6480" w:hanging="360"/>
      </w:pPr>
      <w:rPr>
        <w:rFonts w:ascii="宋体" w:hAnsi="宋体" w:hint="default"/>
      </w:rPr>
    </w:lvl>
  </w:abstractNum>
  <w:abstractNum w:abstractNumId="28">
    <w:nsid w:val="658E55D8"/>
    <w:multiLevelType w:val="hybridMultilevel"/>
    <w:tmpl w:val="F6A24D76"/>
    <w:lvl w:ilvl="0" w:tplc="00E4A70E">
      <w:start w:val="1"/>
      <w:numFmt w:val="bullet"/>
      <w:lvlText w:val="•"/>
      <w:lvlJc w:val="left"/>
      <w:pPr>
        <w:tabs>
          <w:tab w:val="num" w:pos="720"/>
        </w:tabs>
        <w:ind w:left="720" w:hanging="360"/>
      </w:pPr>
      <w:rPr>
        <w:rFonts w:ascii="宋体" w:hAnsi="宋体" w:hint="default"/>
      </w:rPr>
    </w:lvl>
    <w:lvl w:ilvl="1" w:tplc="60B207A6" w:tentative="1">
      <w:start w:val="1"/>
      <w:numFmt w:val="bullet"/>
      <w:lvlText w:val="•"/>
      <w:lvlJc w:val="left"/>
      <w:pPr>
        <w:tabs>
          <w:tab w:val="num" w:pos="1440"/>
        </w:tabs>
        <w:ind w:left="1440" w:hanging="360"/>
      </w:pPr>
      <w:rPr>
        <w:rFonts w:ascii="宋体" w:hAnsi="宋体" w:hint="default"/>
      </w:rPr>
    </w:lvl>
    <w:lvl w:ilvl="2" w:tplc="CD6659C6" w:tentative="1">
      <w:start w:val="1"/>
      <w:numFmt w:val="bullet"/>
      <w:lvlText w:val="•"/>
      <w:lvlJc w:val="left"/>
      <w:pPr>
        <w:tabs>
          <w:tab w:val="num" w:pos="2160"/>
        </w:tabs>
        <w:ind w:left="2160" w:hanging="360"/>
      </w:pPr>
      <w:rPr>
        <w:rFonts w:ascii="宋体" w:hAnsi="宋体" w:hint="default"/>
      </w:rPr>
    </w:lvl>
    <w:lvl w:ilvl="3" w:tplc="6DACC17A" w:tentative="1">
      <w:start w:val="1"/>
      <w:numFmt w:val="bullet"/>
      <w:lvlText w:val="•"/>
      <w:lvlJc w:val="left"/>
      <w:pPr>
        <w:tabs>
          <w:tab w:val="num" w:pos="2880"/>
        </w:tabs>
        <w:ind w:left="2880" w:hanging="360"/>
      </w:pPr>
      <w:rPr>
        <w:rFonts w:ascii="宋体" w:hAnsi="宋体" w:hint="default"/>
      </w:rPr>
    </w:lvl>
    <w:lvl w:ilvl="4" w:tplc="F2D0ABF4" w:tentative="1">
      <w:start w:val="1"/>
      <w:numFmt w:val="bullet"/>
      <w:lvlText w:val="•"/>
      <w:lvlJc w:val="left"/>
      <w:pPr>
        <w:tabs>
          <w:tab w:val="num" w:pos="3600"/>
        </w:tabs>
        <w:ind w:left="3600" w:hanging="360"/>
      </w:pPr>
      <w:rPr>
        <w:rFonts w:ascii="宋体" w:hAnsi="宋体" w:hint="default"/>
      </w:rPr>
    </w:lvl>
    <w:lvl w:ilvl="5" w:tplc="4C663ABA" w:tentative="1">
      <w:start w:val="1"/>
      <w:numFmt w:val="bullet"/>
      <w:lvlText w:val="•"/>
      <w:lvlJc w:val="left"/>
      <w:pPr>
        <w:tabs>
          <w:tab w:val="num" w:pos="4320"/>
        </w:tabs>
        <w:ind w:left="4320" w:hanging="360"/>
      </w:pPr>
      <w:rPr>
        <w:rFonts w:ascii="宋体" w:hAnsi="宋体" w:hint="default"/>
      </w:rPr>
    </w:lvl>
    <w:lvl w:ilvl="6" w:tplc="66E6E742" w:tentative="1">
      <w:start w:val="1"/>
      <w:numFmt w:val="bullet"/>
      <w:lvlText w:val="•"/>
      <w:lvlJc w:val="left"/>
      <w:pPr>
        <w:tabs>
          <w:tab w:val="num" w:pos="5040"/>
        </w:tabs>
        <w:ind w:left="5040" w:hanging="360"/>
      </w:pPr>
      <w:rPr>
        <w:rFonts w:ascii="宋体" w:hAnsi="宋体" w:hint="default"/>
      </w:rPr>
    </w:lvl>
    <w:lvl w:ilvl="7" w:tplc="709EF65E" w:tentative="1">
      <w:start w:val="1"/>
      <w:numFmt w:val="bullet"/>
      <w:lvlText w:val="•"/>
      <w:lvlJc w:val="left"/>
      <w:pPr>
        <w:tabs>
          <w:tab w:val="num" w:pos="5760"/>
        </w:tabs>
        <w:ind w:left="5760" w:hanging="360"/>
      </w:pPr>
      <w:rPr>
        <w:rFonts w:ascii="宋体" w:hAnsi="宋体" w:hint="default"/>
      </w:rPr>
    </w:lvl>
    <w:lvl w:ilvl="8" w:tplc="FBD4B4BC" w:tentative="1">
      <w:start w:val="1"/>
      <w:numFmt w:val="bullet"/>
      <w:lvlText w:val="•"/>
      <w:lvlJc w:val="left"/>
      <w:pPr>
        <w:tabs>
          <w:tab w:val="num" w:pos="6480"/>
        </w:tabs>
        <w:ind w:left="6480" w:hanging="360"/>
      </w:pPr>
      <w:rPr>
        <w:rFonts w:ascii="宋体" w:hAnsi="宋体" w:hint="default"/>
      </w:rPr>
    </w:lvl>
  </w:abstractNum>
  <w:abstractNum w:abstractNumId="29">
    <w:nsid w:val="66910858"/>
    <w:multiLevelType w:val="hybridMultilevel"/>
    <w:tmpl w:val="D660D370"/>
    <w:lvl w:ilvl="0" w:tplc="F5A415B2">
      <w:start w:val="1"/>
      <w:numFmt w:val="lowerLetter"/>
      <w:lvlText w:val="%1."/>
      <w:lvlJc w:val="left"/>
      <w:pPr>
        <w:ind w:left="584" w:hanging="360"/>
      </w:pPr>
      <w:rPr>
        <w:rFonts w:hint="default"/>
      </w:rPr>
    </w:lvl>
    <w:lvl w:ilvl="1" w:tplc="04090019" w:tentative="1">
      <w:start w:val="1"/>
      <w:numFmt w:val="lowerLetter"/>
      <w:lvlText w:val="%2)"/>
      <w:lvlJc w:val="left"/>
      <w:pPr>
        <w:ind w:left="1064" w:hanging="420"/>
      </w:pPr>
    </w:lvl>
    <w:lvl w:ilvl="2" w:tplc="0409001B" w:tentative="1">
      <w:start w:val="1"/>
      <w:numFmt w:val="lowerRoman"/>
      <w:lvlText w:val="%3."/>
      <w:lvlJc w:val="right"/>
      <w:pPr>
        <w:ind w:left="1484" w:hanging="420"/>
      </w:pPr>
    </w:lvl>
    <w:lvl w:ilvl="3" w:tplc="0409000F" w:tentative="1">
      <w:start w:val="1"/>
      <w:numFmt w:val="decimal"/>
      <w:lvlText w:val="%4."/>
      <w:lvlJc w:val="left"/>
      <w:pPr>
        <w:ind w:left="1904" w:hanging="420"/>
      </w:pPr>
    </w:lvl>
    <w:lvl w:ilvl="4" w:tplc="04090019" w:tentative="1">
      <w:start w:val="1"/>
      <w:numFmt w:val="lowerLetter"/>
      <w:lvlText w:val="%5)"/>
      <w:lvlJc w:val="left"/>
      <w:pPr>
        <w:ind w:left="2324" w:hanging="420"/>
      </w:pPr>
    </w:lvl>
    <w:lvl w:ilvl="5" w:tplc="0409001B" w:tentative="1">
      <w:start w:val="1"/>
      <w:numFmt w:val="lowerRoman"/>
      <w:lvlText w:val="%6."/>
      <w:lvlJc w:val="right"/>
      <w:pPr>
        <w:ind w:left="2744" w:hanging="420"/>
      </w:pPr>
    </w:lvl>
    <w:lvl w:ilvl="6" w:tplc="0409000F" w:tentative="1">
      <w:start w:val="1"/>
      <w:numFmt w:val="decimal"/>
      <w:lvlText w:val="%7."/>
      <w:lvlJc w:val="left"/>
      <w:pPr>
        <w:ind w:left="3164" w:hanging="420"/>
      </w:pPr>
    </w:lvl>
    <w:lvl w:ilvl="7" w:tplc="04090019" w:tentative="1">
      <w:start w:val="1"/>
      <w:numFmt w:val="lowerLetter"/>
      <w:lvlText w:val="%8)"/>
      <w:lvlJc w:val="left"/>
      <w:pPr>
        <w:ind w:left="3584" w:hanging="420"/>
      </w:pPr>
    </w:lvl>
    <w:lvl w:ilvl="8" w:tplc="0409001B" w:tentative="1">
      <w:start w:val="1"/>
      <w:numFmt w:val="lowerRoman"/>
      <w:lvlText w:val="%9."/>
      <w:lvlJc w:val="right"/>
      <w:pPr>
        <w:ind w:left="4004" w:hanging="420"/>
      </w:pPr>
    </w:lvl>
  </w:abstractNum>
  <w:abstractNum w:abstractNumId="30">
    <w:nsid w:val="6780737D"/>
    <w:multiLevelType w:val="hybridMultilevel"/>
    <w:tmpl w:val="BCFA7B62"/>
    <w:lvl w:ilvl="0" w:tplc="DA6E6286">
      <w:start w:val="1"/>
      <w:numFmt w:val="bullet"/>
      <w:lvlText w:val="•"/>
      <w:lvlJc w:val="left"/>
      <w:pPr>
        <w:tabs>
          <w:tab w:val="num" w:pos="720"/>
        </w:tabs>
        <w:ind w:left="720" w:hanging="360"/>
      </w:pPr>
      <w:rPr>
        <w:rFonts w:ascii="宋体" w:hAnsi="宋体" w:hint="default"/>
      </w:rPr>
    </w:lvl>
    <w:lvl w:ilvl="1" w:tplc="28A8435C" w:tentative="1">
      <w:start w:val="1"/>
      <w:numFmt w:val="bullet"/>
      <w:lvlText w:val="•"/>
      <w:lvlJc w:val="left"/>
      <w:pPr>
        <w:tabs>
          <w:tab w:val="num" w:pos="1440"/>
        </w:tabs>
        <w:ind w:left="1440" w:hanging="360"/>
      </w:pPr>
      <w:rPr>
        <w:rFonts w:ascii="宋体" w:hAnsi="宋体" w:hint="default"/>
      </w:rPr>
    </w:lvl>
    <w:lvl w:ilvl="2" w:tplc="7792A4F0" w:tentative="1">
      <w:start w:val="1"/>
      <w:numFmt w:val="bullet"/>
      <w:lvlText w:val="•"/>
      <w:lvlJc w:val="left"/>
      <w:pPr>
        <w:tabs>
          <w:tab w:val="num" w:pos="2160"/>
        </w:tabs>
        <w:ind w:left="2160" w:hanging="360"/>
      </w:pPr>
      <w:rPr>
        <w:rFonts w:ascii="宋体" w:hAnsi="宋体" w:hint="default"/>
      </w:rPr>
    </w:lvl>
    <w:lvl w:ilvl="3" w:tplc="FDE4D22E" w:tentative="1">
      <w:start w:val="1"/>
      <w:numFmt w:val="bullet"/>
      <w:lvlText w:val="•"/>
      <w:lvlJc w:val="left"/>
      <w:pPr>
        <w:tabs>
          <w:tab w:val="num" w:pos="2880"/>
        </w:tabs>
        <w:ind w:left="2880" w:hanging="360"/>
      </w:pPr>
      <w:rPr>
        <w:rFonts w:ascii="宋体" w:hAnsi="宋体" w:hint="default"/>
      </w:rPr>
    </w:lvl>
    <w:lvl w:ilvl="4" w:tplc="EB3874A4" w:tentative="1">
      <w:start w:val="1"/>
      <w:numFmt w:val="bullet"/>
      <w:lvlText w:val="•"/>
      <w:lvlJc w:val="left"/>
      <w:pPr>
        <w:tabs>
          <w:tab w:val="num" w:pos="3600"/>
        </w:tabs>
        <w:ind w:left="3600" w:hanging="360"/>
      </w:pPr>
      <w:rPr>
        <w:rFonts w:ascii="宋体" w:hAnsi="宋体" w:hint="default"/>
      </w:rPr>
    </w:lvl>
    <w:lvl w:ilvl="5" w:tplc="52CAA4E4" w:tentative="1">
      <w:start w:val="1"/>
      <w:numFmt w:val="bullet"/>
      <w:lvlText w:val="•"/>
      <w:lvlJc w:val="left"/>
      <w:pPr>
        <w:tabs>
          <w:tab w:val="num" w:pos="4320"/>
        </w:tabs>
        <w:ind w:left="4320" w:hanging="360"/>
      </w:pPr>
      <w:rPr>
        <w:rFonts w:ascii="宋体" w:hAnsi="宋体" w:hint="default"/>
      </w:rPr>
    </w:lvl>
    <w:lvl w:ilvl="6" w:tplc="72602E04" w:tentative="1">
      <w:start w:val="1"/>
      <w:numFmt w:val="bullet"/>
      <w:lvlText w:val="•"/>
      <w:lvlJc w:val="left"/>
      <w:pPr>
        <w:tabs>
          <w:tab w:val="num" w:pos="5040"/>
        </w:tabs>
        <w:ind w:left="5040" w:hanging="360"/>
      </w:pPr>
      <w:rPr>
        <w:rFonts w:ascii="宋体" w:hAnsi="宋体" w:hint="default"/>
      </w:rPr>
    </w:lvl>
    <w:lvl w:ilvl="7" w:tplc="D9008608" w:tentative="1">
      <w:start w:val="1"/>
      <w:numFmt w:val="bullet"/>
      <w:lvlText w:val="•"/>
      <w:lvlJc w:val="left"/>
      <w:pPr>
        <w:tabs>
          <w:tab w:val="num" w:pos="5760"/>
        </w:tabs>
        <w:ind w:left="5760" w:hanging="360"/>
      </w:pPr>
      <w:rPr>
        <w:rFonts w:ascii="宋体" w:hAnsi="宋体" w:hint="default"/>
      </w:rPr>
    </w:lvl>
    <w:lvl w:ilvl="8" w:tplc="63120550" w:tentative="1">
      <w:start w:val="1"/>
      <w:numFmt w:val="bullet"/>
      <w:lvlText w:val="•"/>
      <w:lvlJc w:val="left"/>
      <w:pPr>
        <w:tabs>
          <w:tab w:val="num" w:pos="6480"/>
        </w:tabs>
        <w:ind w:left="6480" w:hanging="360"/>
      </w:pPr>
      <w:rPr>
        <w:rFonts w:ascii="宋体" w:hAnsi="宋体" w:hint="default"/>
      </w:rPr>
    </w:lvl>
  </w:abstractNum>
  <w:abstractNum w:abstractNumId="31">
    <w:nsid w:val="69B75772"/>
    <w:multiLevelType w:val="multilevel"/>
    <w:tmpl w:val="5B705272"/>
    <w:styleLink w:val="BMSLabelingHeadings"/>
    <w:lvl w:ilvl="0">
      <w:start w:val="1"/>
      <w:numFmt w:val="decimal"/>
      <w:pStyle w:val="BMSLabelingHeading1"/>
      <w:lvlText w:val="%1"/>
      <w:lvlJc w:val="left"/>
      <w:pPr>
        <w:tabs>
          <w:tab w:val="num" w:pos="1152"/>
        </w:tabs>
        <w:ind w:left="0" w:firstLine="0"/>
      </w:pPr>
      <w:rPr>
        <w:rFonts w:hint="default"/>
      </w:rPr>
    </w:lvl>
    <w:lvl w:ilvl="1">
      <w:start w:val="1"/>
      <w:numFmt w:val="decimal"/>
      <w:pStyle w:val="BMSLabelingHeading2"/>
      <w:lvlText w:val="%1.%2"/>
      <w:lvlJc w:val="left"/>
      <w:pPr>
        <w:tabs>
          <w:tab w:val="num" w:pos="1152"/>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B126734"/>
    <w:multiLevelType w:val="hybridMultilevel"/>
    <w:tmpl w:val="1032C350"/>
    <w:lvl w:ilvl="0" w:tplc="A092A556">
      <w:start w:val="1"/>
      <w:numFmt w:val="bullet"/>
      <w:lvlText w:val=""/>
      <w:lvlJc w:val="left"/>
      <w:pPr>
        <w:ind w:left="420" w:hanging="420"/>
      </w:pPr>
      <w:rPr>
        <w:rFonts w:ascii="Wingdings" w:hAnsi="Wingdings" w:hint="default"/>
        <w:sz w:val="21"/>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nsid w:val="6B4160ED"/>
    <w:multiLevelType w:val="hybridMultilevel"/>
    <w:tmpl w:val="5152179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6E836D67"/>
    <w:multiLevelType w:val="hybridMultilevel"/>
    <w:tmpl w:val="6958BA9A"/>
    <w:lvl w:ilvl="0" w:tplc="FF702C7E">
      <w:start w:val="1"/>
      <w:numFmt w:val="decimal"/>
      <w:lvlText w:val="（%1）"/>
      <w:lvlJc w:val="left"/>
      <w:pPr>
        <w:ind w:left="1168" w:hanging="720"/>
      </w:pPr>
      <w:rPr>
        <w:rFonts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35">
    <w:nsid w:val="6F154E57"/>
    <w:multiLevelType w:val="hybridMultilevel"/>
    <w:tmpl w:val="A934D4F6"/>
    <w:lvl w:ilvl="0" w:tplc="3CCA60EC">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6">
    <w:nsid w:val="766673B4"/>
    <w:multiLevelType w:val="hybridMultilevel"/>
    <w:tmpl w:val="67049B32"/>
    <w:lvl w:ilvl="0" w:tplc="80F23C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6A435A7"/>
    <w:multiLevelType w:val="hybridMultilevel"/>
    <w:tmpl w:val="E27C6E84"/>
    <w:lvl w:ilvl="0" w:tplc="DA243F6E">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8">
    <w:nsid w:val="7DF3373B"/>
    <w:multiLevelType w:val="hybridMultilevel"/>
    <w:tmpl w:val="9B78C218"/>
    <w:lvl w:ilvl="0" w:tplc="20DAC9D6">
      <w:start w:val="1"/>
      <w:numFmt w:val="lowerLetter"/>
      <w:lvlText w:val="%1."/>
      <w:lvlJc w:val="left"/>
      <w:pPr>
        <w:ind w:left="584" w:hanging="360"/>
      </w:pPr>
      <w:rPr>
        <w:rFonts w:hint="default"/>
      </w:rPr>
    </w:lvl>
    <w:lvl w:ilvl="1" w:tplc="04090019" w:tentative="1">
      <w:start w:val="1"/>
      <w:numFmt w:val="lowerLetter"/>
      <w:lvlText w:val="%2)"/>
      <w:lvlJc w:val="left"/>
      <w:pPr>
        <w:ind w:left="1064" w:hanging="420"/>
      </w:pPr>
    </w:lvl>
    <w:lvl w:ilvl="2" w:tplc="0409001B" w:tentative="1">
      <w:start w:val="1"/>
      <w:numFmt w:val="lowerRoman"/>
      <w:lvlText w:val="%3."/>
      <w:lvlJc w:val="right"/>
      <w:pPr>
        <w:ind w:left="1484" w:hanging="420"/>
      </w:pPr>
    </w:lvl>
    <w:lvl w:ilvl="3" w:tplc="0409000F" w:tentative="1">
      <w:start w:val="1"/>
      <w:numFmt w:val="decimal"/>
      <w:lvlText w:val="%4."/>
      <w:lvlJc w:val="left"/>
      <w:pPr>
        <w:ind w:left="1904" w:hanging="420"/>
      </w:pPr>
    </w:lvl>
    <w:lvl w:ilvl="4" w:tplc="04090019" w:tentative="1">
      <w:start w:val="1"/>
      <w:numFmt w:val="lowerLetter"/>
      <w:lvlText w:val="%5)"/>
      <w:lvlJc w:val="left"/>
      <w:pPr>
        <w:ind w:left="2324" w:hanging="420"/>
      </w:pPr>
    </w:lvl>
    <w:lvl w:ilvl="5" w:tplc="0409001B" w:tentative="1">
      <w:start w:val="1"/>
      <w:numFmt w:val="lowerRoman"/>
      <w:lvlText w:val="%6."/>
      <w:lvlJc w:val="right"/>
      <w:pPr>
        <w:ind w:left="2744" w:hanging="420"/>
      </w:pPr>
    </w:lvl>
    <w:lvl w:ilvl="6" w:tplc="0409000F" w:tentative="1">
      <w:start w:val="1"/>
      <w:numFmt w:val="decimal"/>
      <w:lvlText w:val="%7."/>
      <w:lvlJc w:val="left"/>
      <w:pPr>
        <w:ind w:left="3164" w:hanging="420"/>
      </w:pPr>
    </w:lvl>
    <w:lvl w:ilvl="7" w:tplc="04090019" w:tentative="1">
      <w:start w:val="1"/>
      <w:numFmt w:val="lowerLetter"/>
      <w:lvlText w:val="%8)"/>
      <w:lvlJc w:val="left"/>
      <w:pPr>
        <w:ind w:left="3584" w:hanging="420"/>
      </w:pPr>
    </w:lvl>
    <w:lvl w:ilvl="8" w:tplc="0409001B" w:tentative="1">
      <w:start w:val="1"/>
      <w:numFmt w:val="lowerRoman"/>
      <w:lvlText w:val="%9."/>
      <w:lvlJc w:val="right"/>
      <w:pPr>
        <w:ind w:left="4004" w:hanging="420"/>
      </w:pPr>
    </w:lvl>
  </w:abstractNum>
  <w:num w:numId="1">
    <w:abstractNumId w:val="31"/>
  </w:num>
  <w:num w:numId="2">
    <w:abstractNumId w:val="37"/>
  </w:num>
  <w:num w:numId="3">
    <w:abstractNumId w:val="8"/>
  </w:num>
  <w:num w:numId="4">
    <w:abstractNumId w:val="13"/>
  </w:num>
  <w:num w:numId="5">
    <w:abstractNumId w:val="36"/>
  </w:num>
  <w:num w:numId="6">
    <w:abstractNumId w:val="10"/>
  </w:num>
  <w:num w:numId="7">
    <w:abstractNumId w:val="32"/>
  </w:num>
  <w:num w:numId="8">
    <w:abstractNumId w:val="22"/>
  </w:num>
  <w:num w:numId="9">
    <w:abstractNumId w:val="25"/>
  </w:num>
  <w:num w:numId="10">
    <w:abstractNumId w:val="19"/>
  </w:num>
  <w:num w:numId="11">
    <w:abstractNumId w:val="11"/>
  </w:num>
  <w:num w:numId="12">
    <w:abstractNumId w:val="10"/>
  </w:num>
  <w:num w:numId="13">
    <w:abstractNumId w:val="20"/>
  </w:num>
  <w:num w:numId="14">
    <w:abstractNumId w:val="0"/>
  </w:num>
  <w:num w:numId="15">
    <w:abstractNumId w:val="33"/>
  </w:num>
  <w:num w:numId="16">
    <w:abstractNumId w:val="14"/>
  </w:num>
  <w:num w:numId="17">
    <w:abstractNumId w:val="16"/>
  </w:num>
  <w:num w:numId="18">
    <w:abstractNumId w:val="2"/>
  </w:num>
  <w:num w:numId="19">
    <w:abstractNumId w:val="24"/>
  </w:num>
  <w:num w:numId="20">
    <w:abstractNumId w:val="21"/>
  </w:num>
  <w:num w:numId="21">
    <w:abstractNumId w:val="17"/>
  </w:num>
  <w:num w:numId="22">
    <w:abstractNumId w:val="7"/>
  </w:num>
  <w:num w:numId="23">
    <w:abstractNumId w:val="12"/>
  </w:num>
  <w:num w:numId="24">
    <w:abstractNumId w:val="6"/>
  </w:num>
  <w:num w:numId="25">
    <w:abstractNumId w:val="4"/>
  </w:num>
  <w:num w:numId="26">
    <w:abstractNumId w:val="5"/>
  </w:num>
  <w:num w:numId="27">
    <w:abstractNumId w:val="28"/>
  </w:num>
  <w:num w:numId="28">
    <w:abstractNumId w:val="30"/>
  </w:num>
  <w:num w:numId="29">
    <w:abstractNumId w:val="27"/>
  </w:num>
  <w:num w:numId="30">
    <w:abstractNumId w:val="38"/>
  </w:num>
  <w:num w:numId="31">
    <w:abstractNumId w:val="29"/>
  </w:num>
  <w:num w:numId="32">
    <w:abstractNumId w:val="3"/>
  </w:num>
  <w:num w:numId="33">
    <w:abstractNumId w:val="23"/>
  </w:num>
  <w:num w:numId="34">
    <w:abstractNumId w:val="9"/>
  </w:num>
  <w:num w:numId="35">
    <w:abstractNumId w:val="15"/>
  </w:num>
  <w:num w:numId="36">
    <w:abstractNumId w:val="1"/>
  </w:num>
  <w:num w:numId="37">
    <w:abstractNumId w:val="18"/>
  </w:num>
  <w:num w:numId="38">
    <w:abstractNumId w:val="34"/>
  </w:num>
  <w:num w:numId="39">
    <w:abstractNumId w:val="26"/>
  </w:num>
  <w:num w:numId="40">
    <w:abstractNumId w:val="3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0F2D"/>
    <w:rsid w:val="0000035C"/>
    <w:rsid w:val="00000642"/>
    <w:rsid w:val="00000A7D"/>
    <w:rsid w:val="000011B6"/>
    <w:rsid w:val="00001583"/>
    <w:rsid w:val="00001985"/>
    <w:rsid w:val="0000199D"/>
    <w:rsid w:val="00001F14"/>
    <w:rsid w:val="000025B1"/>
    <w:rsid w:val="000029A5"/>
    <w:rsid w:val="00002DF9"/>
    <w:rsid w:val="0000305C"/>
    <w:rsid w:val="00003315"/>
    <w:rsid w:val="00003346"/>
    <w:rsid w:val="00003838"/>
    <w:rsid w:val="00003B64"/>
    <w:rsid w:val="00003FB7"/>
    <w:rsid w:val="0000455C"/>
    <w:rsid w:val="00004CF9"/>
    <w:rsid w:val="00004D6E"/>
    <w:rsid w:val="000051BD"/>
    <w:rsid w:val="0000558B"/>
    <w:rsid w:val="0000574A"/>
    <w:rsid w:val="00006307"/>
    <w:rsid w:val="00006566"/>
    <w:rsid w:val="00006CAC"/>
    <w:rsid w:val="000071EF"/>
    <w:rsid w:val="00007460"/>
    <w:rsid w:val="00010FC7"/>
    <w:rsid w:val="000115C4"/>
    <w:rsid w:val="00011A53"/>
    <w:rsid w:val="00011E77"/>
    <w:rsid w:val="0001283C"/>
    <w:rsid w:val="0001326A"/>
    <w:rsid w:val="000137FD"/>
    <w:rsid w:val="00013E2E"/>
    <w:rsid w:val="0001403E"/>
    <w:rsid w:val="0001446D"/>
    <w:rsid w:val="00014504"/>
    <w:rsid w:val="0001456F"/>
    <w:rsid w:val="00014B10"/>
    <w:rsid w:val="00014B80"/>
    <w:rsid w:val="000154DD"/>
    <w:rsid w:val="000155CD"/>
    <w:rsid w:val="00015B78"/>
    <w:rsid w:val="0001607D"/>
    <w:rsid w:val="000163E2"/>
    <w:rsid w:val="00016649"/>
    <w:rsid w:val="000167B1"/>
    <w:rsid w:val="000169D4"/>
    <w:rsid w:val="00016A74"/>
    <w:rsid w:val="00016CB8"/>
    <w:rsid w:val="00016ECB"/>
    <w:rsid w:val="00020582"/>
    <w:rsid w:val="0002091C"/>
    <w:rsid w:val="00020B4F"/>
    <w:rsid w:val="00020CCF"/>
    <w:rsid w:val="00020DB9"/>
    <w:rsid w:val="00020F3A"/>
    <w:rsid w:val="000212AE"/>
    <w:rsid w:val="00021AF0"/>
    <w:rsid w:val="00022305"/>
    <w:rsid w:val="0002248F"/>
    <w:rsid w:val="00022584"/>
    <w:rsid w:val="00022935"/>
    <w:rsid w:val="00022AFA"/>
    <w:rsid w:val="00022EB3"/>
    <w:rsid w:val="00022F94"/>
    <w:rsid w:val="0002336B"/>
    <w:rsid w:val="0002357F"/>
    <w:rsid w:val="00023649"/>
    <w:rsid w:val="00023A31"/>
    <w:rsid w:val="0002445F"/>
    <w:rsid w:val="00024FE5"/>
    <w:rsid w:val="00025ABB"/>
    <w:rsid w:val="00025CE8"/>
    <w:rsid w:val="00026304"/>
    <w:rsid w:val="000265A2"/>
    <w:rsid w:val="00026B40"/>
    <w:rsid w:val="000272C0"/>
    <w:rsid w:val="000272C7"/>
    <w:rsid w:val="000272EB"/>
    <w:rsid w:val="000276A7"/>
    <w:rsid w:val="00027F60"/>
    <w:rsid w:val="000303D8"/>
    <w:rsid w:val="00030957"/>
    <w:rsid w:val="00030E39"/>
    <w:rsid w:val="00030EA0"/>
    <w:rsid w:val="00030F48"/>
    <w:rsid w:val="00031458"/>
    <w:rsid w:val="00031A80"/>
    <w:rsid w:val="00032025"/>
    <w:rsid w:val="00032174"/>
    <w:rsid w:val="000322B9"/>
    <w:rsid w:val="00032319"/>
    <w:rsid w:val="00032D95"/>
    <w:rsid w:val="00032E86"/>
    <w:rsid w:val="000334D3"/>
    <w:rsid w:val="000340CA"/>
    <w:rsid w:val="00034496"/>
    <w:rsid w:val="000345DF"/>
    <w:rsid w:val="00034993"/>
    <w:rsid w:val="00034EAE"/>
    <w:rsid w:val="000351CA"/>
    <w:rsid w:val="00035367"/>
    <w:rsid w:val="00035653"/>
    <w:rsid w:val="00035E32"/>
    <w:rsid w:val="00036081"/>
    <w:rsid w:val="0003645A"/>
    <w:rsid w:val="00036A8A"/>
    <w:rsid w:val="000373B2"/>
    <w:rsid w:val="00037D7A"/>
    <w:rsid w:val="000402E2"/>
    <w:rsid w:val="00040743"/>
    <w:rsid w:val="0004088A"/>
    <w:rsid w:val="000408A9"/>
    <w:rsid w:val="00040BD8"/>
    <w:rsid w:val="00040C1F"/>
    <w:rsid w:val="000414E8"/>
    <w:rsid w:val="00041710"/>
    <w:rsid w:val="00042377"/>
    <w:rsid w:val="00042CF6"/>
    <w:rsid w:val="00042E04"/>
    <w:rsid w:val="0004312F"/>
    <w:rsid w:val="00043229"/>
    <w:rsid w:val="000444D1"/>
    <w:rsid w:val="00044632"/>
    <w:rsid w:val="0004473A"/>
    <w:rsid w:val="00044904"/>
    <w:rsid w:val="00044E0A"/>
    <w:rsid w:val="00045098"/>
    <w:rsid w:val="0004520B"/>
    <w:rsid w:val="0004521F"/>
    <w:rsid w:val="00046099"/>
    <w:rsid w:val="00046399"/>
    <w:rsid w:val="000466AE"/>
    <w:rsid w:val="00046716"/>
    <w:rsid w:val="00046998"/>
    <w:rsid w:val="00046FA3"/>
    <w:rsid w:val="000475FC"/>
    <w:rsid w:val="000478F8"/>
    <w:rsid w:val="00050D3F"/>
    <w:rsid w:val="000510AB"/>
    <w:rsid w:val="00051892"/>
    <w:rsid w:val="00051BBC"/>
    <w:rsid w:val="000523F6"/>
    <w:rsid w:val="00053CEB"/>
    <w:rsid w:val="00053F64"/>
    <w:rsid w:val="0005417F"/>
    <w:rsid w:val="000541A3"/>
    <w:rsid w:val="00054B07"/>
    <w:rsid w:val="00054D7B"/>
    <w:rsid w:val="000558B6"/>
    <w:rsid w:val="00056A7D"/>
    <w:rsid w:val="00056C4B"/>
    <w:rsid w:val="00056D8E"/>
    <w:rsid w:val="00057877"/>
    <w:rsid w:val="00057A4E"/>
    <w:rsid w:val="00057C8C"/>
    <w:rsid w:val="0006031D"/>
    <w:rsid w:val="00060BE3"/>
    <w:rsid w:val="00060DFF"/>
    <w:rsid w:val="00061138"/>
    <w:rsid w:val="00061189"/>
    <w:rsid w:val="000617FC"/>
    <w:rsid w:val="00061850"/>
    <w:rsid w:val="00061ACE"/>
    <w:rsid w:val="00061D1F"/>
    <w:rsid w:val="00062A28"/>
    <w:rsid w:val="00062FDF"/>
    <w:rsid w:val="000634EF"/>
    <w:rsid w:val="00063607"/>
    <w:rsid w:val="00063985"/>
    <w:rsid w:val="00064146"/>
    <w:rsid w:val="0006438E"/>
    <w:rsid w:val="00064869"/>
    <w:rsid w:val="0006501B"/>
    <w:rsid w:val="00065613"/>
    <w:rsid w:val="00065664"/>
    <w:rsid w:val="00065C0E"/>
    <w:rsid w:val="00065D6A"/>
    <w:rsid w:val="000664F6"/>
    <w:rsid w:val="0006656E"/>
    <w:rsid w:val="000668E9"/>
    <w:rsid w:val="00066A1C"/>
    <w:rsid w:val="00066C0A"/>
    <w:rsid w:val="00066E0D"/>
    <w:rsid w:val="0006760A"/>
    <w:rsid w:val="000679AF"/>
    <w:rsid w:val="00067A64"/>
    <w:rsid w:val="00067AD0"/>
    <w:rsid w:val="00067F91"/>
    <w:rsid w:val="000700BE"/>
    <w:rsid w:val="00070309"/>
    <w:rsid w:val="00070FBA"/>
    <w:rsid w:val="000712F3"/>
    <w:rsid w:val="0007193F"/>
    <w:rsid w:val="00071D75"/>
    <w:rsid w:val="00072147"/>
    <w:rsid w:val="000725BF"/>
    <w:rsid w:val="00072AD5"/>
    <w:rsid w:val="000736FF"/>
    <w:rsid w:val="0007418A"/>
    <w:rsid w:val="00074886"/>
    <w:rsid w:val="00074896"/>
    <w:rsid w:val="000751C1"/>
    <w:rsid w:val="00075A49"/>
    <w:rsid w:val="000766FB"/>
    <w:rsid w:val="00076B0C"/>
    <w:rsid w:val="00077B49"/>
    <w:rsid w:val="00077DE4"/>
    <w:rsid w:val="0008015B"/>
    <w:rsid w:val="000801FC"/>
    <w:rsid w:val="00080491"/>
    <w:rsid w:val="0008063A"/>
    <w:rsid w:val="000807B7"/>
    <w:rsid w:val="00080B83"/>
    <w:rsid w:val="00080E9F"/>
    <w:rsid w:val="00081005"/>
    <w:rsid w:val="0008103D"/>
    <w:rsid w:val="000811E6"/>
    <w:rsid w:val="0008125F"/>
    <w:rsid w:val="00082093"/>
    <w:rsid w:val="000829A8"/>
    <w:rsid w:val="00082C68"/>
    <w:rsid w:val="00082DA3"/>
    <w:rsid w:val="00082DDB"/>
    <w:rsid w:val="000837B3"/>
    <w:rsid w:val="00083972"/>
    <w:rsid w:val="00083C6C"/>
    <w:rsid w:val="000849B6"/>
    <w:rsid w:val="00084BEA"/>
    <w:rsid w:val="00084E89"/>
    <w:rsid w:val="000850E8"/>
    <w:rsid w:val="000853B4"/>
    <w:rsid w:val="00085590"/>
    <w:rsid w:val="00085697"/>
    <w:rsid w:val="00085974"/>
    <w:rsid w:val="000859DF"/>
    <w:rsid w:val="00085D8A"/>
    <w:rsid w:val="00085DE7"/>
    <w:rsid w:val="00085FFC"/>
    <w:rsid w:val="000861E3"/>
    <w:rsid w:val="00086828"/>
    <w:rsid w:val="0008714C"/>
    <w:rsid w:val="0008719D"/>
    <w:rsid w:val="0008766C"/>
    <w:rsid w:val="000904DA"/>
    <w:rsid w:val="00090554"/>
    <w:rsid w:val="00090647"/>
    <w:rsid w:val="00090650"/>
    <w:rsid w:val="0009090C"/>
    <w:rsid w:val="00090B3D"/>
    <w:rsid w:val="00090FCD"/>
    <w:rsid w:val="000911C2"/>
    <w:rsid w:val="000916F9"/>
    <w:rsid w:val="00091FEA"/>
    <w:rsid w:val="000926F9"/>
    <w:rsid w:val="00093250"/>
    <w:rsid w:val="0009376B"/>
    <w:rsid w:val="00093B25"/>
    <w:rsid w:val="00093DFB"/>
    <w:rsid w:val="00094068"/>
    <w:rsid w:val="00094DD5"/>
    <w:rsid w:val="0009529A"/>
    <w:rsid w:val="000954E3"/>
    <w:rsid w:val="000966F2"/>
    <w:rsid w:val="00096954"/>
    <w:rsid w:val="00096ABD"/>
    <w:rsid w:val="00096B7C"/>
    <w:rsid w:val="00097094"/>
    <w:rsid w:val="000974CD"/>
    <w:rsid w:val="000977C0"/>
    <w:rsid w:val="000A011F"/>
    <w:rsid w:val="000A0792"/>
    <w:rsid w:val="000A08A5"/>
    <w:rsid w:val="000A1D3B"/>
    <w:rsid w:val="000A1FEE"/>
    <w:rsid w:val="000A22FB"/>
    <w:rsid w:val="000A2891"/>
    <w:rsid w:val="000A2A47"/>
    <w:rsid w:val="000A2D1A"/>
    <w:rsid w:val="000A3474"/>
    <w:rsid w:val="000A38DC"/>
    <w:rsid w:val="000A3EB4"/>
    <w:rsid w:val="000A40A7"/>
    <w:rsid w:val="000A4345"/>
    <w:rsid w:val="000A4527"/>
    <w:rsid w:val="000A4EEA"/>
    <w:rsid w:val="000A502B"/>
    <w:rsid w:val="000A5368"/>
    <w:rsid w:val="000A53DF"/>
    <w:rsid w:val="000A5881"/>
    <w:rsid w:val="000A6216"/>
    <w:rsid w:val="000A63B8"/>
    <w:rsid w:val="000A6501"/>
    <w:rsid w:val="000A7478"/>
    <w:rsid w:val="000B0116"/>
    <w:rsid w:val="000B0341"/>
    <w:rsid w:val="000B12D2"/>
    <w:rsid w:val="000B1763"/>
    <w:rsid w:val="000B17B9"/>
    <w:rsid w:val="000B211E"/>
    <w:rsid w:val="000B338F"/>
    <w:rsid w:val="000B3607"/>
    <w:rsid w:val="000B3650"/>
    <w:rsid w:val="000B3ADE"/>
    <w:rsid w:val="000B442D"/>
    <w:rsid w:val="000B6362"/>
    <w:rsid w:val="000B68AC"/>
    <w:rsid w:val="000B7265"/>
    <w:rsid w:val="000B76A2"/>
    <w:rsid w:val="000B799E"/>
    <w:rsid w:val="000B7D7B"/>
    <w:rsid w:val="000C03D1"/>
    <w:rsid w:val="000C0511"/>
    <w:rsid w:val="000C053F"/>
    <w:rsid w:val="000C0951"/>
    <w:rsid w:val="000C0B9E"/>
    <w:rsid w:val="000C0E2B"/>
    <w:rsid w:val="000C0FF5"/>
    <w:rsid w:val="000C12DB"/>
    <w:rsid w:val="000C12E5"/>
    <w:rsid w:val="000C1BCD"/>
    <w:rsid w:val="000C1F05"/>
    <w:rsid w:val="000C3154"/>
    <w:rsid w:val="000C3C13"/>
    <w:rsid w:val="000C5190"/>
    <w:rsid w:val="000C53B9"/>
    <w:rsid w:val="000C552B"/>
    <w:rsid w:val="000C6416"/>
    <w:rsid w:val="000C6B86"/>
    <w:rsid w:val="000C722F"/>
    <w:rsid w:val="000C752D"/>
    <w:rsid w:val="000D010E"/>
    <w:rsid w:val="000D013A"/>
    <w:rsid w:val="000D09D0"/>
    <w:rsid w:val="000D111A"/>
    <w:rsid w:val="000D129D"/>
    <w:rsid w:val="000D1342"/>
    <w:rsid w:val="000D14F7"/>
    <w:rsid w:val="000D16A2"/>
    <w:rsid w:val="000D2C1C"/>
    <w:rsid w:val="000D2C56"/>
    <w:rsid w:val="000D30C4"/>
    <w:rsid w:val="000D3161"/>
    <w:rsid w:val="000D38A0"/>
    <w:rsid w:val="000D4322"/>
    <w:rsid w:val="000D49FC"/>
    <w:rsid w:val="000D5EAB"/>
    <w:rsid w:val="000D5F1F"/>
    <w:rsid w:val="000D5F8F"/>
    <w:rsid w:val="000D6706"/>
    <w:rsid w:val="000D6F08"/>
    <w:rsid w:val="000D70A6"/>
    <w:rsid w:val="000D79C7"/>
    <w:rsid w:val="000D79DB"/>
    <w:rsid w:val="000D7B6B"/>
    <w:rsid w:val="000D7C37"/>
    <w:rsid w:val="000D7D7A"/>
    <w:rsid w:val="000D7E51"/>
    <w:rsid w:val="000D7F93"/>
    <w:rsid w:val="000E01A6"/>
    <w:rsid w:val="000E03BE"/>
    <w:rsid w:val="000E0C6E"/>
    <w:rsid w:val="000E0CF0"/>
    <w:rsid w:val="000E170C"/>
    <w:rsid w:val="000E2824"/>
    <w:rsid w:val="000E2F44"/>
    <w:rsid w:val="000E2F7A"/>
    <w:rsid w:val="000E30E3"/>
    <w:rsid w:val="000E3129"/>
    <w:rsid w:val="000E34BD"/>
    <w:rsid w:val="000E35A0"/>
    <w:rsid w:val="000E3DD1"/>
    <w:rsid w:val="000E4287"/>
    <w:rsid w:val="000E547F"/>
    <w:rsid w:val="000E5556"/>
    <w:rsid w:val="000E561D"/>
    <w:rsid w:val="000E576B"/>
    <w:rsid w:val="000E5DE1"/>
    <w:rsid w:val="000E5F46"/>
    <w:rsid w:val="000E60EF"/>
    <w:rsid w:val="000E746E"/>
    <w:rsid w:val="000E7527"/>
    <w:rsid w:val="000F067F"/>
    <w:rsid w:val="000F1151"/>
    <w:rsid w:val="000F239E"/>
    <w:rsid w:val="000F284B"/>
    <w:rsid w:val="000F2F1E"/>
    <w:rsid w:val="000F306E"/>
    <w:rsid w:val="000F3D4E"/>
    <w:rsid w:val="000F456B"/>
    <w:rsid w:val="000F494E"/>
    <w:rsid w:val="000F4A36"/>
    <w:rsid w:val="000F4D2D"/>
    <w:rsid w:val="000F4D4B"/>
    <w:rsid w:val="000F525D"/>
    <w:rsid w:val="000F5417"/>
    <w:rsid w:val="000F5931"/>
    <w:rsid w:val="000F5A65"/>
    <w:rsid w:val="000F5E4C"/>
    <w:rsid w:val="000F5F2C"/>
    <w:rsid w:val="000F6A18"/>
    <w:rsid w:val="000F6FC4"/>
    <w:rsid w:val="000F7848"/>
    <w:rsid w:val="000F78A2"/>
    <w:rsid w:val="000F7BB1"/>
    <w:rsid w:val="001002CA"/>
    <w:rsid w:val="0010043D"/>
    <w:rsid w:val="00100537"/>
    <w:rsid w:val="0010151A"/>
    <w:rsid w:val="00101EBE"/>
    <w:rsid w:val="0010203D"/>
    <w:rsid w:val="0010227B"/>
    <w:rsid w:val="00102614"/>
    <w:rsid w:val="001028ED"/>
    <w:rsid w:val="001029A4"/>
    <w:rsid w:val="00102D80"/>
    <w:rsid w:val="00103369"/>
    <w:rsid w:val="001034FB"/>
    <w:rsid w:val="00103805"/>
    <w:rsid w:val="00103841"/>
    <w:rsid w:val="00105132"/>
    <w:rsid w:val="001052FA"/>
    <w:rsid w:val="00106118"/>
    <w:rsid w:val="00106766"/>
    <w:rsid w:val="0010775A"/>
    <w:rsid w:val="00107F3E"/>
    <w:rsid w:val="00107FE9"/>
    <w:rsid w:val="001105BF"/>
    <w:rsid w:val="00110B91"/>
    <w:rsid w:val="00110D54"/>
    <w:rsid w:val="00111B73"/>
    <w:rsid w:val="00111D7E"/>
    <w:rsid w:val="00112851"/>
    <w:rsid w:val="00112F95"/>
    <w:rsid w:val="001133FF"/>
    <w:rsid w:val="00113475"/>
    <w:rsid w:val="00113C32"/>
    <w:rsid w:val="00113CAA"/>
    <w:rsid w:val="00113D3E"/>
    <w:rsid w:val="00113E11"/>
    <w:rsid w:val="00114659"/>
    <w:rsid w:val="00114BC3"/>
    <w:rsid w:val="00114BFA"/>
    <w:rsid w:val="00114E82"/>
    <w:rsid w:val="00114F91"/>
    <w:rsid w:val="001152FD"/>
    <w:rsid w:val="0011547C"/>
    <w:rsid w:val="00115653"/>
    <w:rsid w:val="0011633C"/>
    <w:rsid w:val="001163A6"/>
    <w:rsid w:val="00116A83"/>
    <w:rsid w:val="00116AFC"/>
    <w:rsid w:val="00117634"/>
    <w:rsid w:val="00117A5E"/>
    <w:rsid w:val="0012025F"/>
    <w:rsid w:val="00120D56"/>
    <w:rsid w:val="00121B05"/>
    <w:rsid w:val="0012207A"/>
    <w:rsid w:val="0012269E"/>
    <w:rsid w:val="0012296C"/>
    <w:rsid w:val="00122D6D"/>
    <w:rsid w:val="00122DCE"/>
    <w:rsid w:val="00123421"/>
    <w:rsid w:val="00123F88"/>
    <w:rsid w:val="00124F69"/>
    <w:rsid w:val="00125003"/>
    <w:rsid w:val="00125303"/>
    <w:rsid w:val="00125755"/>
    <w:rsid w:val="001259F7"/>
    <w:rsid w:val="00125C04"/>
    <w:rsid w:val="001261A0"/>
    <w:rsid w:val="00126B65"/>
    <w:rsid w:val="00126C89"/>
    <w:rsid w:val="00126CDB"/>
    <w:rsid w:val="001272CF"/>
    <w:rsid w:val="00127CD1"/>
    <w:rsid w:val="00130634"/>
    <w:rsid w:val="00131532"/>
    <w:rsid w:val="00131581"/>
    <w:rsid w:val="00131624"/>
    <w:rsid w:val="00131B69"/>
    <w:rsid w:val="00131DF3"/>
    <w:rsid w:val="00132704"/>
    <w:rsid w:val="0013275E"/>
    <w:rsid w:val="001329DB"/>
    <w:rsid w:val="00132AD4"/>
    <w:rsid w:val="00132C8E"/>
    <w:rsid w:val="001341C1"/>
    <w:rsid w:val="00134589"/>
    <w:rsid w:val="001349A8"/>
    <w:rsid w:val="00134B07"/>
    <w:rsid w:val="00134C68"/>
    <w:rsid w:val="00134E1A"/>
    <w:rsid w:val="00135827"/>
    <w:rsid w:val="00136535"/>
    <w:rsid w:val="001365B8"/>
    <w:rsid w:val="001366ED"/>
    <w:rsid w:val="00136C52"/>
    <w:rsid w:val="00136FCF"/>
    <w:rsid w:val="00137101"/>
    <w:rsid w:val="00137C09"/>
    <w:rsid w:val="001416E0"/>
    <w:rsid w:val="00141DC8"/>
    <w:rsid w:val="00142299"/>
    <w:rsid w:val="00142C2A"/>
    <w:rsid w:val="001432BA"/>
    <w:rsid w:val="001433B2"/>
    <w:rsid w:val="00143907"/>
    <w:rsid w:val="0014492D"/>
    <w:rsid w:val="00144C94"/>
    <w:rsid w:val="00144FCE"/>
    <w:rsid w:val="00145971"/>
    <w:rsid w:val="0014607A"/>
    <w:rsid w:val="001467F1"/>
    <w:rsid w:val="00146AA9"/>
    <w:rsid w:val="00146EA7"/>
    <w:rsid w:val="001479EE"/>
    <w:rsid w:val="001501C8"/>
    <w:rsid w:val="001503D5"/>
    <w:rsid w:val="00150642"/>
    <w:rsid w:val="0015077C"/>
    <w:rsid w:val="00150789"/>
    <w:rsid w:val="00150815"/>
    <w:rsid w:val="00150826"/>
    <w:rsid w:val="00150A7F"/>
    <w:rsid w:val="00150EE3"/>
    <w:rsid w:val="00151691"/>
    <w:rsid w:val="00151918"/>
    <w:rsid w:val="00151D2C"/>
    <w:rsid w:val="00151F46"/>
    <w:rsid w:val="00152452"/>
    <w:rsid w:val="00153386"/>
    <w:rsid w:val="0015340A"/>
    <w:rsid w:val="00153B77"/>
    <w:rsid w:val="00153FFC"/>
    <w:rsid w:val="001543FE"/>
    <w:rsid w:val="00154693"/>
    <w:rsid w:val="00154C92"/>
    <w:rsid w:val="00154CD4"/>
    <w:rsid w:val="00154FF7"/>
    <w:rsid w:val="001556F4"/>
    <w:rsid w:val="00155D78"/>
    <w:rsid w:val="00156211"/>
    <w:rsid w:val="0015648B"/>
    <w:rsid w:val="001569AD"/>
    <w:rsid w:val="001569FA"/>
    <w:rsid w:val="00156A2D"/>
    <w:rsid w:val="00156B6D"/>
    <w:rsid w:val="00156C40"/>
    <w:rsid w:val="00156E3A"/>
    <w:rsid w:val="00156FEC"/>
    <w:rsid w:val="00157198"/>
    <w:rsid w:val="00157561"/>
    <w:rsid w:val="00157C93"/>
    <w:rsid w:val="00157E74"/>
    <w:rsid w:val="0016068E"/>
    <w:rsid w:val="001606C8"/>
    <w:rsid w:val="00160C0B"/>
    <w:rsid w:val="00160C46"/>
    <w:rsid w:val="0016172C"/>
    <w:rsid w:val="00161C15"/>
    <w:rsid w:val="00161F7C"/>
    <w:rsid w:val="00163A22"/>
    <w:rsid w:val="00163F69"/>
    <w:rsid w:val="0016434E"/>
    <w:rsid w:val="00165605"/>
    <w:rsid w:val="0016568D"/>
    <w:rsid w:val="00165712"/>
    <w:rsid w:val="00165AD7"/>
    <w:rsid w:val="00165B48"/>
    <w:rsid w:val="0016613A"/>
    <w:rsid w:val="0016657D"/>
    <w:rsid w:val="00166CDA"/>
    <w:rsid w:val="001674F4"/>
    <w:rsid w:val="001678BA"/>
    <w:rsid w:val="00167B7C"/>
    <w:rsid w:val="00167CAC"/>
    <w:rsid w:val="00170CFC"/>
    <w:rsid w:val="00170F2D"/>
    <w:rsid w:val="001716B9"/>
    <w:rsid w:val="00172453"/>
    <w:rsid w:val="001730E4"/>
    <w:rsid w:val="00173C8B"/>
    <w:rsid w:val="00174084"/>
    <w:rsid w:val="00174C27"/>
    <w:rsid w:val="00174CB5"/>
    <w:rsid w:val="00174F2F"/>
    <w:rsid w:val="00174F73"/>
    <w:rsid w:val="0017516A"/>
    <w:rsid w:val="001761C5"/>
    <w:rsid w:val="001779DA"/>
    <w:rsid w:val="00177A22"/>
    <w:rsid w:val="00177D70"/>
    <w:rsid w:val="00180E2F"/>
    <w:rsid w:val="00180FB4"/>
    <w:rsid w:val="001814B3"/>
    <w:rsid w:val="0018187B"/>
    <w:rsid w:val="00181B80"/>
    <w:rsid w:val="00182391"/>
    <w:rsid w:val="00182513"/>
    <w:rsid w:val="00182704"/>
    <w:rsid w:val="00182C54"/>
    <w:rsid w:val="001830A8"/>
    <w:rsid w:val="00183C0B"/>
    <w:rsid w:val="00183DA8"/>
    <w:rsid w:val="0018402B"/>
    <w:rsid w:val="001843FD"/>
    <w:rsid w:val="0018449A"/>
    <w:rsid w:val="00184875"/>
    <w:rsid w:val="00184BDD"/>
    <w:rsid w:val="00184D60"/>
    <w:rsid w:val="00184E49"/>
    <w:rsid w:val="00184F14"/>
    <w:rsid w:val="00184F90"/>
    <w:rsid w:val="001852C7"/>
    <w:rsid w:val="001858A5"/>
    <w:rsid w:val="00185BE1"/>
    <w:rsid w:val="00186C7A"/>
    <w:rsid w:val="00186E57"/>
    <w:rsid w:val="0018782D"/>
    <w:rsid w:val="00187DE3"/>
    <w:rsid w:val="001901FE"/>
    <w:rsid w:val="00190254"/>
    <w:rsid w:val="00190F65"/>
    <w:rsid w:val="001912BC"/>
    <w:rsid w:val="0019149C"/>
    <w:rsid w:val="0019205D"/>
    <w:rsid w:val="001922B8"/>
    <w:rsid w:val="0019234A"/>
    <w:rsid w:val="00192551"/>
    <w:rsid w:val="00192B2B"/>
    <w:rsid w:val="001946BF"/>
    <w:rsid w:val="00194C30"/>
    <w:rsid w:val="00195013"/>
    <w:rsid w:val="00195361"/>
    <w:rsid w:val="00195736"/>
    <w:rsid w:val="00195AB7"/>
    <w:rsid w:val="001964C1"/>
    <w:rsid w:val="00196935"/>
    <w:rsid w:val="00196AB4"/>
    <w:rsid w:val="00197244"/>
    <w:rsid w:val="0019734F"/>
    <w:rsid w:val="001973CE"/>
    <w:rsid w:val="00197F2B"/>
    <w:rsid w:val="001A0261"/>
    <w:rsid w:val="001A0270"/>
    <w:rsid w:val="001A0598"/>
    <w:rsid w:val="001A0F74"/>
    <w:rsid w:val="001A1370"/>
    <w:rsid w:val="001A18CB"/>
    <w:rsid w:val="001A1A43"/>
    <w:rsid w:val="001A1AA2"/>
    <w:rsid w:val="001A25C6"/>
    <w:rsid w:val="001A25EA"/>
    <w:rsid w:val="001A2E3A"/>
    <w:rsid w:val="001A2FB0"/>
    <w:rsid w:val="001A3269"/>
    <w:rsid w:val="001A35FC"/>
    <w:rsid w:val="001A3C2B"/>
    <w:rsid w:val="001A3CCF"/>
    <w:rsid w:val="001A3D60"/>
    <w:rsid w:val="001A3F91"/>
    <w:rsid w:val="001A4675"/>
    <w:rsid w:val="001A46A6"/>
    <w:rsid w:val="001A4732"/>
    <w:rsid w:val="001A50B6"/>
    <w:rsid w:val="001A5267"/>
    <w:rsid w:val="001A577C"/>
    <w:rsid w:val="001A59A4"/>
    <w:rsid w:val="001A5D0D"/>
    <w:rsid w:val="001A64C9"/>
    <w:rsid w:val="001A6864"/>
    <w:rsid w:val="001A6B41"/>
    <w:rsid w:val="001A6CE4"/>
    <w:rsid w:val="001A70D7"/>
    <w:rsid w:val="001A763D"/>
    <w:rsid w:val="001A7B8D"/>
    <w:rsid w:val="001A7FF3"/>
    <w:rsid w:val="001B04AB"/>
    <w:rsid w:val="001B106E"/>
    <w:rsid w:val="001B11AF"/>
    <w:rsid w:val="001B11C7"/>
    <w:rsid w:val="001B12C6"/>
    <w:rsid w:val="001B1484"/>
    <w:rsid w:val="001B187A"/>
    <w:rsid w:val="001B1997"/>
    <w:rsid w:val="001B30A4"/>
    <w:rsid w:val="001B33EA"/>
    <w:rsid w:val="001B3471"/>
    <w:rsid w:val="001B4010"/>
    <w:rsid w:val="001B4D6F"/>
    <w:rsid w:val="001B50A6"/>
    <w:rsid w:val="001B51CE"/>
    <w:rsid w:val="001B526F"/>
    <w:rsid w:val="001B6058"/>
    <w:rsid w:val="001B649B"/>
    <w:rsid w:val="001B65F7"/>
    <w:rsid w:val="001B6632"/>
    <w:rsid w:val="001B688A"/>
    <w:rsid w:val="001B6EB3"/>
    <w:rsid w:val="001B7D9D"/>
    <w:rsid w:val="001C0BE8"/>
    <w:rsid w:val="001C1085"/>
    <w:rsid w:val="001C18B6"/>
    <w:rsid w:val="001C25D3"/>
    <w:rsid w:val="001C2627"/>
    <w:rsid w:val="001C2A45"/>
    <w:rsid w:val="001C2D7F"/>
    <w:rsid w:val="001C2E11"/>
    <w:rsid w:val="001C319A"/>
    <w:rsid w:val="001C339B"/>
    <w:rsid w:val="001C4501"/>
    <w:rsid w:val="001C473D"/>
    <w:rsid w:val="001C47A1"/>
    <w:rsid w:val="001C52C0"/>
    <w:rsid w:val="001C5851"/>
    <w:rsid w:val="001C5866"/>
    <w:rsid w:val="001C59E9"/>
    <w:rsid w:val="001C6072"/>
    <w:rsid w:val="001C628A"/>
    <w:rsid w:val="001C62EA"/>
    <w:rsid w:val="001C670E"/>
    <w:rsid w:val="001C6816"/>
    <w:rsid w:val="001C69C9"/>
    <w:rsid w:val="001D001F"/>
    <w:rsid w:val="001D016F"/>
    <w:rsid w:val="001D1218"/>
    <w:rsid w:val="001D1475"/>
    <w:rsid w:val="001D1C28"/>
    <w:rsid w:val="001D1F2F"/>
    <w:rsid w:val="001D21CF"/>
    <w:rsid w:val="001D2742"/>
    <w:rsid w:val="001D291C"/>
    <w:rsid w:val="001D4387"/>
    <w:rsid w:val="001D496B"/>
    <w:rsid w:val="001D5157"/>
    <w:rsid w:val="001D5279"/>
    <w:rsid w:val="001D58C1"/>
    <w:rsid w:val="001D5D09"/>
    <w:rsid w:val="001D64A2"/>
    <w:rsid w:val="001D65A1"/>
    <w:rsid w:val="001D67FB"/>
    <w:rsid w:val="001D6EBF"/>
    <w:rsid w:val="001D7B6D"/>
    <w:rsid w:val="001D7DFA"/>
    <w:rsid w:val="001D7EA6"/>
    <w:rsid w:val="001E0487"/>
    <w:rsid w:val="001E094E"/>
    <w:rsid w:val="001E09AD"/>
    <w:rsid w:val="001E0D32"/>
    <w:rsid w:val="001E0E1F"/>
    <w:rsid w:val="001E1686"/>
    <w:rsid w:val="001E1858"/>
    <w:rsid w:val="001E196F"/>
    <w:rsid w:val="001E2224"/>
    <w:rsid w:val="001E26E0"/>
    <w:rsid w:val="001E32F1"/>
    <w:rsid w:val="001E3932"/>
    <w:rsid w:val="001E3A02"/>
    <w:rsid w:val="001E3A07"/>
    <w:rsid w:val="001E3AC3"/>
    <w:rsid w:val="001E3B23"/>
    <w:rsid w:val="001E3B25"/>
    <w:rsid w:val="001E411F"/>
    <w:rsid w:val="001E4199"/>
    <w:rsid w:val="001E41FD"/>
    <w:rsid w:val="001E4370"/>
    <w:rsid w:val="001E457A"/>
    <w:rsid w:val="001E4BA4"/>
    <w:rsid w:val="001E4EAE"/>
    <w:rsid w:val="001E5097"/>
    <w:rsid w:val="001E65FD"/>
    <w:rsid w:val="001E6A39"/>
    <w:rsid w:val="001E6AF1"/>
    <w:rsid w:val="001E6D10"/>
    <w:rsid w:val="001E6D14"/>
    <w:rsid w:val="001E7033"/>
    <w:rsid w:val="001E74D6"/>
    <w:rsid w:val="001E75A2"/>
    <w:rsid w:val="001E7D0F"/>
    <w:rsid w:val="001F11D7"/>
    <w:rsid w:val="001F1263"/>
    <w:rsid w:val="001F1A39"/>
    <w:rsid w:val="001F218F"/>
    <w:rsid w:val="001F2CB8"/>
    <w:rsid w:val="001F2D2B"/>
    <w:rsid w:val="001F2EA7"/>
    <w:rsid w:val="001F2F55"/>
    <w:rsid w:val="001F349C"/>
    <w:rsid w:val="001F3AC6"/>
    <w:rsid w:val="001F3B44"/>
    <w:rsid w:val="001F3B86"/>
    <w:rsid w:val="001F3F47"/>
    <w:rsid w:val="001F47A8"/>
    <w:rsid w:val="001F4A5A"/>
    <w:rsid w:val="001F534A"/>
    <w:rsid w:val="001F559E"/>
    <w:rsid w:val="001F55DE"/>
    <w:rsid w:val="001F57A4"/>
    <w:rsid w:val="001F597F"/>
    <w:rsid w:val="001F5B42"/>
    <w:rsid w:val="001F5C36"/>
    <w:rsid w:val="001F5DF6"/>
    <w:rsid w:val="001F64D0"/>
    <w:rsid w:val="001F6552"/>
    <w:rsid w:val="001F6598"/>
    <w:rsid w:val="001F742C"/>
    <w:rsid w:val="001F7794"/>
    <w:rsid w:val="001F7AE8"/>
    <w:rsid w:val="001F7C78"/>
    <w:rsid w:val="001F7FA8"/>
    <w:rsid w:val="002003D8"/>
    <w:rsid w:val="00200CBD"/>
    <w:rsid w:val="0020148A"/>
    <w:rsid w:val="002018FC"/>
    <w:rsid w:val="00201DB7"/>
    <w:rsid w:val="00201ECF"/>
    <w:rsid w:val="00202004"/>
    <w:rsid w:val="0020234B"/>
    <w:rsid w:val="002023A9"/>
    <w:rsid w:val="002025CF"/>
    <w:rsid w:val="002026FF"/>
    <w:rsid w:val="002030F7"/>
    <w:rsid w:val="00203627"/>
    <w:rsid w:val="00203634"/>
    <w:rsid w:val="002036F1"/>
    <w:rsid w:val="00203A89"/>
    <w:rsid w:val="00203BA3"/>
    <w:rsid w:val="0020441B"/>
    <w:rsid w:val="00204426"/>
    <w:rsid w:val="00204949"/>
    <w:rsid w:val="00204A09"/>
    <w:rsid w:val="002050D9"/>
    <w:rsid w:val="0020572B"/>
    <w:rsid w:val="00205AD4"/>
    <w:rsid w:val="00206739"/>
    <w:rsid w:val="00206DF2"/>
    <w:rsid w:val="00207408"/>
    <w:rsid w:val="00207591"/>
    <w:rsid w:val="00207684"/>
    <w:rsid w:val="00207A35"/>
    <w:rsid w:val="00207CC6"/>
    <w:rsid w:val="00207E04"/>
    <w:rsid w:val="0021015C"/>
    <w:rsid w:val="00210310"/>
    <w:rsid w:val="00210597"/>
    <w:rsid w:val="002119FF"/>
    <w:rsid w:val="00211C5B"/>
    <w:rsid w:val="00211CC8"/>
    <w:rsid w:val="00211F14"/>
    <w:rsid w:val="0021241C"/>
    <w:rsid w:val="00213320"/>
    <w:rsid w:val="002133F9"/>
    <w:rsid w:val="00213A31"/>
    <w:rsid w:val="00213E73"/>
    <w:rsid w:val="0021405E"/>
    <w:rsid w:val="002140FF"/>
    <w:rsid w:val="00214E78"/>
    <w:rsid w:val="0021592D"/>
    <w:rsid w:val="00215B75"/>
    <w:rsid w:val="00215D38"/>
    <w:rsid w:val="00215F9A"/>
    <w:rsid w:val="00216263"/>
    <w:rsid w:val="002173A2"/>
    <w:rsid w:val="002179DE"/>
    <w:rsid w:val="00217B82"/>
    <w:rsid w:val="00217C02"/>
    <w:rsid w:val="00217D29"/>
    <w:rsid w:val="00217FAB"/>
    <w:rsid w:val="00220282"/>
    <w:rsid w:val="00221E58"/>
    <w:rsid w:val="00221FC6"/>
    <w:rsid w:val="002223E2"/>
    <w:rsid w:val="0022298A"/>
    <w:rsid w:val="00222B3C"/>
    <w:rsid w:val="00222EBF"/>
    <w:rsid w:val="0022354A"/>
    <w:rsid w:val="00223BC8"/>
    <w:rsid w:val="00224446"/>
    <w:rsid w:val="002244F3"/>
    <w:rsid w:val="00224730"/>
    <w:rsid w:val="00225049"/>
    <w:rsid w:val="00225FA8"/>
    <w:rsid w:val="0022643E"/>
    <w:rsid w:val="002265A2"/>
    <w:rsid w:val="00226FCC"/>
    <w:rsid w:val="0022713D"/>
    <w:rsid w:val="002271E2"/>
    <w:rsid w:val="002302D8"/>
    <w:rsid w:val="0023067D"/>
    <w:rsid w:val="00231879"/>
    <w:rsid w:val="002325CC"/>
    <w:rsid w:val="002327E8"/>
    <w:rsid w:val="0023313F"/>
    <w:rsid w:val="00234D94"/>
    <w:rsid w:val="00235328"/>
    <w:rsid w:val="00235340"/>
    <w:rsid w:val="00235395"/>
    <w:rsid w:val="0023544C"/>
    <w:rsid w:val="00235F5B"/>
    <w:rsid w:val="0023605F"/>
    <w:rsid w:val="00236373"/>
    <w:rsid w:val="00236618"/>
    <w:rsid w:val="0023678C"/>
    <w:rsid w:val="00236953"/>
    <w:rsid w:val="00236A1C"/>
    <w:rsid w:val="00236EF2"/>
    <w:rsid w:val="00237157"/>
    <w:rsid w:val="00237604"/>
    <w:rsid w:val="00237EE8"/>
    <w:rsid w:val="0024075A"/>
    <w:rsid w:val="002409CA"/>
    <w:rsid w:val="00240B6A"/>
    <w:rsid w:val="00240F32"/>
    <w:rsid w:val="002410F0"/>
    <w:rsid w:val="002414D8"/>
    <w:rsid w:val="002415B5"/>
    <w:rsid w:val="00242071"/>
    <w:rsid w:val="00242590"/>
    <w:rsid w:val="00242946"/>
    <w:rsid w:val="00242E34"/>
    <w:rsid w:val="00242E8C"/>
    <w:rsid w:val="00243A55"/>
    <w:rsid w:val="00243F71"/>
    <w:rsid w:val="002441AD"/>
    <w:rsid w:val="002443E2"/>
    <w:rsid w:val="0024454C"/>
    <w:rsid w:val="0024461D"/>
    <w:rsid w:val="002447BE"/>
    <w:rsid w:val="00244D93"/>
    <w:rsid w:val="00244FAD"/>
    <w:rsid w:val="00245283"/>
    <w:rsid w:val="0024530A"/>
    <w:rsid w:val="002457F0"/>
    <w:rsid w:val="00245B89"/>
    <w:rsid w:val="00245E8B"/>
    <w:rsid w:val="002472DE"/>
    <w:rsid w:val="00247B47"/>
    <w:rsid w:val="00247B4D"/>
    <w:rsid w:val="00250A8F"/>
    <w:rsid w:val="00251231"/>
    <w:rsid w:val="00251E46"/>
    <w:rsid w:val="00251ED6"/>
    <w:rsid w:val="00252204"/>
    <w:rsid w:val="002523A5"/>
    <w:rsid w:val="00252756"/>
    <w:rsid w:val="00252EE1"/>
    <w:rsid w:val="002531DF"/>
    <w:rsid w:val="002535BD"/>
    <w:rsid w:val="0025405F"/>
    <w:rsid w:val="00254164"/>
    <w:rsid w:val="00254F72"/>
    <w:rsid w:val="00254FBE"/>
    <w:rsid w:val="0025513F"/>
    <w:rsid w:val="00255604"/>
    <w:rsid w:val="002558B4"/>
    <w:rsid w:val="00255B95"/>
    <w:rsid w:val="002571B0"/>
    <w:rsid w:val="00257264"/>
    <w:rsid w:val="0025728C"/>
    <w:rsid w:val="0025730E"/>
    <w:rsid w:val="0025736A"/>
    <w:rsid w:val="00257CF7"/>
    <w:rsid w:val="00257CFE"/>
    <w:rsid w:val="00260424"/>
    <w:rsid w:val="002615B5"/>
    <w:rsid w:val="00261769"/>
    <w:rsid w:val="00261B94"/>
    <w:rsid w:val="002622A1"/>
    <w:rsid w:val="00263929"/>
    <w:rsid w:val="00263BAD"/>
    <w:rsid w:val="00264296"/>
    <w:rsid w:val="0026429E"/>
    <w:rsid w:val="00264CE4"/>
    <w:rsid w:val="002652DC"/>
    <w:rsid w:val="002658A6"/>
    <w:rsid w:val="00265B75"/>
    <w:rsid w:val="002667BC"/>
    <w:rsid w:val="00266A51"/>
    <w:rsid w:val="00266EAA"/>
    <w:rsid w:val="0026728B"/>
    <w:rsid w:val="002674CF"/>
    <w:rsid w:val="0026753F"/>
    <w:rsid w:val="00267C4D"/>
    <w:rsid w:val="00267C6A"/>
    <w:rsid w:val="0027006E"/>
    <w:rsid w:val="00270249"/>
    <w:rsid w:val="002702F7"/>
    <w:rsid w:val="00270E49"/>
    <w:rsid w:val="00270F09"/>
    <w:rsid w:val="00271078"/>
    <w:rsid w:val="0027114C"/>
    <w:rsid w:val="002723C6"/>
    <w:rsid w:val="00272BD3"/>
    <w:rsid w:val="00272DAB"/>
    <w:rsid w:val="00272F12"/>
    <w:rsid w:val="002732B9"/>
    <w:rsid w:val="0027360C"/>
    <w:rsid w:val="0027388F"/>
    <w:rsid w:val="002739E7"/>
    <w:rsid w:val="00273CD3"/>
    <w:rsid w:val="00273E8D"/>
    <w:rsid w:val="00273F85"/>
    <w:rsid w:val="00274872"/>
    <w:rsid w:val="00275062"/>
    <w:rsid w:val="00275633"/>
    <w:rsid w:val="00275CE3"/>
    <w:rsid w:val="00275EA2"/>
    <w:rsid w:val="00275FEB"/>
    <w:rsid w:val="00276BDE"/>
    <w:rsid w:val="00276F09"/>
    <w:rsid w:val="0027765C"/>
    <w:rsid w:val="00277AD0"/>
    <w:rsid w:val="00280064"/>
    <w:rsid w:val="002806F2"/>
    <w:rsid w:val="00280C41"/>
    <w:rsid w:val="00280DA1"/>
    <w:rsid w:val="00280FF1"/>
    <w:rsid w:val="00281268"/>
    <w:rsid w:val="00281531"/>
    <w:rsid w:val="00281703"/>
    <w:rsid w:val="0028184A"/>
    <w:rsid w:val="00282BCF"/>
    <w:rsid w:val="002846D2"/>
    <w:rsid w:val="00284A61"/>
    <w:rsid w:val="00284BC3"/>
    <w:rsid w:val="00284F53"/>
    <w:rsid w:val="00285597"/>
    <w:rsid w:val="002867E5"/>
    <w:rsid w:val="00286A6E"/>
    <w:rsid w:val="00286C4E"/>
    <w:rsid w:val="0028753B"/>
    <w:rsid w:val="00287F87"/>
    <w:rsid w:val="00290566"/>
    <w:rsid w:val="00290A3A"/>
    <w:rsid w:val="00290C07"/>
    <w:rsid w:val="00292088"/>
    <w:rsid w:val="002921FC"/>
    <w:rsid w:val="0029232B"/>
    <w:rsid w:val="0029249B"/>
    <w:rsid w:val="00292529"/>
    <w:rsid w:val="0029290E"/>
    <w:rsid w:val="00292A08"/>
    <w:rsid w:val="00293424"/>
    <w:rsid w:val="00293487"/>
    <w:rsid w:val="002938D0"/>
    <w:rsid w:val="002944EE"/>
    <w:rsid w:val="00294EFF"/>
    <w:rsid w:val="00294F76"/>
    <w:rsid w:val="002950E7"/>
    <w:rsid w:val="0029563C"/>
    <w:rsid w:val="002959E9"/>
    <w:rsid w:val="00295A4B"/>
    <w:rsid w:val="00296BF7"/>
    <w:rsid w:val="002975A4"/>
    <w:rsid w:val="00297A92"/>
    <w:rsid w:val="00297C81"/>
    <w:rsid w:val="002A03FF"/>
    <w:rsid w:val="002A06CE"/>
    <w:rsid w:val="002A0B0F"/>
    <w:rsid w:val="002A1B2B"/>
    <w:rsid w:val="002A1DB6"/>
    <w:rsid w:val="002A1E38"/>
    <w:rsid w:val="002A1F6F"/>
    <w:rsid w:val="002A2719"/>
    <w:rsid w:val="002A314F"/>
    <w:rsid w:val="002A36D0"/>
    <w:rsid w:val="002A413E"/>
    <w:rsid w:val="002A4512"/>
    <w:rsid w:val="002A4569"/>
    <w:rsid w:val="002A4624"/>
    <w:rsid w:val="002A4E35"/>
    <w:rsid w:val="002A5863"/>
    <w:rsid w:val="002A5E9E"/>
    <w:rsid w:val="002A5F04"/>
    <w:rsid w:val="002A693E"/>
    <w:rsid w:val="002A6A03"/>
    <w:rsid w:val="002A762A"/>
    <w:rsid w:val="002A7B83"/>
    <w:rsid w:val="002B0515"/>
    <w:rsid w:val="002B0B7C"/>
    <w:rsid w:val="002B0C1E"/>
    <w:rsid w:val="002B108B"/>
    <w:rsid w:val="002B120B"/>
    <w:rsid w:val="002B12F6"/>
    <w:rsid w:val="002B1456"/>
    <w:rsid w:val="002B14DF"/>
    <w:rsid w:val="002B1A6E"/>
    <w:rsid w:val="002B1B88"/>
    <w:rsid w:val="002B1C17"/>
    <w:rsid w:val="002B1CDB"/>
    <w:rsid w:val="002B2305"/>
    <w:rsid w:val="002B28FB"/>
    <w:rsid w:val="002B2D84"/>
    <w:rsid w:val="002B2E17"/>
    <w:rsid w:val="002B377C"/>
    <w:rsid w:val="002B39AE"/>
    <w:rsid w:val="002B3E15"/>
    <w:rsid w:val="002B43C0"/>
    <w:rsid w:val="002B4437"/>
    <w:rsid w:val="002B458D"/>
    <w:rsid w:val="002B49DF"/>
    <w:rsid w:val="002B4C50"/>
    <w:rsid w:val="002B53B0"/>
    <w:rsid w:val="002B54D0"/>
    <w:rsid w:val="002B5892"/>
    <w:rsid w:val="002B5AFA"/>
    <w:rsid w:val="002B5B0D"/>
    <w:rsid w:val="002B5F33"/>
    <w:rsid w:val="002B603B"/>
    <w:rsid w:val="002B614A"/>
    <w:rsid w:val="002B6516"/>
    <w:rsid w:val="002B652D"/>
    <w:rsid w:val="002B67DC"/>
    <w:rsid w:val="002B67FA"/>
    <w:rsid w:val="002C01C2"/>
    <w:rsid w:val="002C0497"/>
    <w:rsid w:val="002C0881"/>
    <w:rsid w:val="002C23A4"/>
    <w:rsid w:val="002C2C79"/>
    <w:rsid w:val="002C2CFB"/>
    <w:rsid w:val="002C3257"/>
    <w:rsid w:val="002C3E0E"/>
    <w:rsid w:val="002C463A"/>
    <w:rsid w:val="002C48FF"/>
    <w:rsid w:val="002C49C5"/>
    <w:rsid w:val="002C59E3"/>
    <w:rsid w:val="002C61E1"/>
    <w:rsid w:val="002C6689"/>
    <w:rsid w:val="002C68B3"/>
    <w:rsid w:val="002C6FDD"/>
    <w:rsid w:val="002C757D"/>
    <w:rsid w:val="002C7751"/>
    <w:rsid w:val="002C79A1"/>
    <w:rsid w:val="002C7AE4"/>
    <w:rsid w:val="002D0201"/>
    <w:rsid w:val="002D087F"/>
    <w:rsid w:val="002D0DAD"/>
    <w:rsid w:val="002D1369"/>
    <w:rsid w:val="002D1AAD"/>
    <w:rsid w:val="002D22AF"/>
    <w:rsid w:val="002D2C91"/>
    <w:rsid w:val="002D37FD"/>
    <w:rsid w:val="002D3A74"/>
    <w:rsid w:val="002D3D12"/>
    <w:rsid w:val="002D4186"/>
    <w:rsid w:val="002D47C8"/>
    <w:rsid w:val="002D515D"/>
    <w:rsid w:val="002D5647"/>
    <w:rsid w:val="002D57FB"/>
    <w:rsid w:val="002D5C9E"/>
    <w:rsid w:val="002D605B"/>
    <w:rsid w:val="002D6191"/>
    <w:rsid w:val="002D62F8"/>
    <w:rsid w:val="002D6D09"/>
    <w:rsid w:val="002D6F69"/>
    <w:rsid w:val="002D733B"/>
    <w:rsid w:val="002D737C"/>
    <w:rsid w:val="002D7542"/>
    <w:rsid w:val="002D7A8C"/>
    <w:rsid w:val="002D7B1B"/>
    <w:rsid w:val="002D7D90"/>
    <w:rsid w:val="002D7E4C"/>
    <w:rsid w:val="002E0DA4"/>
    <w:rsid w:val="002E1CDF"/>
    <w:rsid w:val="002E21C3"/>
    <w:rsid w:val="002E25A9"/>
    <w:rsid w:val="002E2709"/>
    <w:rsid w:val="002E28D9"/>
    <w:rsid w:val="002E2A9A"/>
    <w:rsid w:val="002E2E10"/>
    <w:rsid w:val="002E33BB"/>
    <w:rsid w:val="002E34AD"/>
    <w:rsid w:val="002E3753"/>
    <w:rsid w:val="002E3985"/>
    <w:rsid w:val="002E3E48"/>
    <w:rsid w:val="002E441C"/>
    <w:rsid w:val="002E4A21"/>
    <w:rsid w:val="002E4D5A"/>
    <w:rsid w:val="002E4FBB"/>
    <w:rsid w:val="002E5B8D"/>
    <w:rsid w:val="002E6C5D"/>
    <w:rsid w:val="002E6DB3"/>
    <w:rsid w:val="002E7402"/>
    <w:rsid w:val="002E740B"/>
    <w:rsid w:val="002E7B45"/>
    <w:rsid w:val="002F08AB"/>
    <w:rsid w:val="002F0DF2"/>
    <w:rsid w:val="002F19BA"/>
    <w:rsid w:val="002F1CE7"/>
    <w:rsid w:val="002F1D53"/>
    <w:rsid w:val="002F2210"/>
    <w:rsid w:val="002F2DBB"/>
    <w:rsid w:val="002F34C1"/>
    <w:rsid w:val="002F3653"/>
    <w:rsid w:val="002F37B2"/>
    <w:rsid w:val="002F3810"/>
    <w:rsid w:val="002F3F5E"/>
    <w:rsid w:val="002F506E"/>
    <w:rsid w:val="002F542A"/>
    <w:rsid w:val="002F55FE"/>
    <w:rsid w:val="002F5735"/>
    <w:rsid w:val="002F5DFA"/>
    <w:rsid w:val="002F63FC"/>
    <w:rsid w:val="002F652E"/>
    <w:rsid w:val="002F661D"/>
    <w:rsid w:val="002F72B2"/>
    <w:rsid w:val="002F7CC3"/>
    <w:rsid w:val="003007B9"/>
    <w:rsid w:val="00300D6A"/>
    <w:rsid w:val="00301113"/>
    <w:rsid w:val="0030177E"/>
    <w:rsid w:val="00301D11"/>
    <w:rsid w:val="003020D2"/>
    <w:rsid w:val="00302197"/>
    <w:rsid w:val="003021B5"/>
    <w:rsid w:val="00302231"/>
    <w:rsid w:val="00302232"/>
    <w:rsid w:val="00302F4C"/>
    <w:rsid w:val="00302F8C"/>
    <w:rsid w:val="00303C0C"/>
    <w:rsid w:val="00303DCE"/>
    <w:rsid w:val="00304853"/>
    <w:rsid w:val="003049D0"/>
    <w:rsid w:val="00304B83"/>
    <w:rsid w:val="00304BFB"/>
    <w:rsid w:val="00304CB3"/>
    <w:rsid w:val="00304F24"/>
    <w:rsid w:val="003056F3"/>
    <w:rsid w:val="00305EAA"/>
    <w:rsid w:val="0030602B"/>
    <w:rsid w:val="003076C2"/>
    <w:rsid w:val="003077E5"/>
    <w:rsid w:val="00310657"/>
    <w:rsid w:val="00310990"/>
    <w:rsid w:val="00310CE3"/>
    <w:rsid w:val="003114A7"/>
    <w:rsid w:val="00311602"/>
    <w:rsid w:val="003119CF"/>
    <w:rsid w:val="00312AB5"/>
    <w:rsid w:val="00312B29"/>
    <w:rsid w:val="003150EA"/>
    <w:rsid w:val="003152D9"/>
    <w:rsid w:val="003159EF"/>
    <w:rsid w:val="00315FB0"/>
    <w:rsid w:val="0031640E"/>
    <w:rsid w:val="003174D3"/>
    <w:rsid w:val="00317CA6"/>
    <w:rsid w:val="00317F87"/>
    <w:rsid w:val="00320517"/>
    <w:rsid w:val="003223A1"/>
    <w:rsid w:val="003224F4"/>
    <w:rsid w:val="00322627"/>
    <w:rsid w:val="00322698"/>
    <w:rsid w:val="003226A9"/>
    <w:rsid w:val="0032291A"/>
    <w:rsid w:val="00322B10"/>
    <w:rsid w:val="00322B9C"/>
    <w:rsid w:val="00322FED"/>
    <w:rsid w:val="003232E8"/>
    <w:rsid w:val="003235B8"/>
    <w:rsid w:val="0032386A"/>
    <w:rsid w:val="003238CC"/>
    <w:rsid w:val="00323D64"/>
    <w:rsid w:val="00324451"/>
    <w:rsid w:val="00324486"/>
    <w:rsid w:val="0032499A"/>
    <w:rsid w:val="00324A81"/>
    <w:rsid w:val="00324EE9"/>
    <w:rsid w:val="00325872"/>
    <w:rsid w:val="00325D13"/>
    <w:rsid w:val="003266A4"/>
    <w:rsid w:val="0032671F"/>
    <w:rsid w:val="00326DB2"/>
    <w:rsid w:val="00326E40"/>
    <w:rsid w:val="00327083"/>
    <w:rsid w:val="003270F7"/>
    <w:rsid w:val="0032724A"/>
    <w:rsid w:val="00327ABB"/>
    <w:rsid w:val="00327F30"/>
    <w:rsid w:val="00330BC1"/>
    <w:rsid w:val="00331D9A"/>
    <w:rsid w:val="00331E28"/>
    <w:rsid w:val="0033245E"/>
    <w:rsid w:val="00332A83"/>
    <w:rsid w:val="00332C04"/>
    <w:rsid w:val="00332C07"/>
    <w:rsid w:val="00332E1E"/>
    <w:rsid w:val="00333077"/>
    <w:rsid w:val="00333413"/>
    <w:rsid w:val="003338CF"/>
    <w:rsid w:val="0033395F"/>
    <w:rsid w:val="00333CCB"/>
    <w:rsid w:val="00333DE5"/>
    <w:rsid w:val="00334BF5"/>
    <w:rsid w:val="00334D59"/>
    <w:rsid w:val="00334EED"/>
    <w:rsid w:val="00335005"/>
    <w:rsid w:val="003358AE"/>
    <w:rsid w:val="00335E88"/>
    <w:rsid w:val="00336746"/>
    <w:rsid w:val="00336802"/>
    <w:rsid w:val="00336F3E"/>
    <w:rsid w:val="0033704A"/>
    <w:rsid w:val="00337708"/>
    <w:rsid w:val="00337940"/>
    <w:rsid w:val="00337AD7"/>
    <w:rsid w:val="00337E0D"/>
    <w:rsid w:val="003412CD"/>
    <w:rsid w:val="00341652"/>
    <w:rsid w:val="00341AB2"/>
    <w:rsid w:val="00342358"/>
    <w:rsid w:val="0034243B"/>
    <w:rsid w:val="00342A81"/>
    <w:rsid w:val="00343021"/>
    <w:rsid w:val="0034345D"/>
    <w:rsid w:val="00343581"/>
    <w:rsid w:val="0034374D"/>
    <w:rsid w:val="003438F8"/>
    <w:rsid w:val="00343BC9"/>
    <w:rsid w:val="003440CA"/>
    <w:rsid w:val="003441F6"/>
    <w:rsid w:val="0034429F"/>
    <w:rsid w:val="0034531E"/>
    <w:rsid w:val="0034532B"/>
    <w:rsid w:val="00345E35"/>
    <w:rsid w:val="0034615E"/>
    <w:rsid w:val="00346757"/>
    <w:rsid w:val="00346963"/>
    <w:rsid w:val="003470CB"/>
    <w:rsid w:val="0034710A"/>
    <w:rsid w:val="003476F2"/>
    <w:rsid w:val="0034772C"/>
    <w:rsid w:val="00350726"/>
    <w:rsid w:val="00350C7C"/>
    <w:rsid w:val="00350F0D"/>
    <w:rsid w:val="00351159"/>
    <w:rsid w:val="00351AE2"/>
    <w:rsid w:val="00352382"/>
    <w:rsid w:val="00352F1E"/>
    <w:rsid w:val="00353165"/>
    <w:rsid w:val="003534F0"/>
    <w:rsid w:val="00353D9D"/>
    <w:rsid w:val="00353DE8"/>
    <w:rsid w:val="00353FB2"/>
    <w:rsid w:val="003541E9"/>
    <w:rsid w:val="003546D1"/>
    <w:rsid w:val="00355EFC"/>
    <w:rsid w:val="00356877"/>
    <w:rsid w:val="0035693A"/>
    <w:rsid w:val="00356F63"/>
    <w:rsid w:val="0035777F"/>
    <w:rsid w:val="00357D91"/>
    <w:rsid w:val="00357E06"/>
    <w:rsid w:val="00360129"/>
    <w:rsid w:val="00360D5A"/>
    <w:rsid w:val="00360E21"/>
    <w:rsid w:val="00360E95"/>
    <w:rsid w:val="003613DA"/>
    <w:rsid w:val="003617E8"/>
    <w:rsid w:val="003623F9"/>
    <w:rsid w:val="00362BE8"/>
    <w:rsid w:val="00363802"/>
    <w:rsid w:val="00363D66"/>
    <w:rsid w:val="00364241"/>
    <w:rsid w:val="003644B8"/>
    <w:rsid w:val="003647CE"/>
    <w:rsid w:val="0036481F"/>
    <w:rsid w:val="003658F0"/>
    <w:rsid w:val="0036643B"/>
    <w:rsid w:val="00366554"/>
    <w:rsid w:val="00366569"/>
    <w:rsid w:val="003668D4"/>
    <w:rsid w:val="00366AF3"/>
    <w:rsid w:val="00367484"/>
    <w:rsid w:val="00367B57"/>
    <w:rsid w:val="00367D52"/>
    <w:rsid w:val="00367E1F"/>
    <w:rsid w:val="003706BC"/>
    <w:rsid w:val="00370887"/>
    <w:rsid w:val="00370895"/>
    <w:rsid w:val="00370BA2"/>
    <w:rsid w:val="00370BBC"/>
    <w:rsid w:val="00370CE7"/>
    <w:rsid w:val="00371D19"/>
    <w:rsid w:val="00372262"/>
    <w:rsid w:val="003722F4"/>
    <w:rsid w:val="0037250C"/>
    <w:rsid w:val="003725C1"/>
    <w:rsid w:val="0037297F"/>
    <w:rsid w:val="0037321B"/>
    <w:rsid w:val="003734EE"/>
    <w:rsid w:val="003739CF"/>
    <w:rsid w:val="003747D2"/>
    <w:rsid w:val="00374F42"/>
    <w:rsid w:val="003757C3"/>
    <w:rsid w:val="0037581D"/>
    <w:rsid w:val="00375982"/>
    <w:rsid w:val="003761C7"/>
    <w:rsid w:val="00376534"/>
    <w:rsid w:val="00377216"/>
    <w:rsid w:val="003804E9"/>
    <w:rsid w:val="00380A2E"/>
    <w:rsid w:val="00380E28"/>
    <w:rsid w:val="0038108D"/>
    <w:rsid w:val="0038109D"/>
    <w:rsid w:val="003810CD"/>
    <w:rsid w:val="003811C7"/>
    <w:rsid w:val="003812D6"/>
    <w:rsid w:val="003817D8"/>
    <w:rsid w:val="003819B6"/>
    <w:rsid w:val="00382001"/>
    <w:rsid w:val="003820A9"/>
    <w:rsid w:val="00382DDB"/>
    <w:rsid w:val="0038378C"/>
    <w:rsid w:val="00383A85"/>
    <w:rsid w:val="00383F76"/>
    <w:rsid w:val="003848B2"/>
    <w:rsid w:val="00385228"/>
    <w:rsid w:val="003854AA"/>
    <w:rsid w:val="003855F4"/>
    <w:rsid w:val="00385EA8"/>
    <w:rsid w:val="00385FFE"/>
    <w:rsid w:val="003860C5"/>
    <w:rsid w:val="0038620B"/>
    <w:rsid w:val="00386DA9"/>
    <w:rsid w:val="00386E78"/>
    <w:rsid w:val="00387529"/>
    <w:rsid w:val="0038799A"/>
    <w:rsid w:val="00387EDD"/>
    <w:rsid w:val="00387F7E"/>
    <w:rsid w:val="00390A6A"/>
    <w:rsid w:val="00391210"/>
    <w:rsid w:val="003912F2"/>
    <w:rsid w:val="003915A9"/>
    <w:rsid w:val="00391C5E"/>
    <w:rsid w:val="00392539"/>
    <w:rsid w:val="00392707"/>
    <w:rsid w:val="00392781"/>
    <w:rsid w:val="00393294"/>
    <w:rsid w:val="00393634"/>
    <w:rsid w:val="003947CA"/>
    <w:rsid w:val="00394C59"/>
    <w:rsid w:val="00394F5B"/>
    <w:rsid w:val="00395888"/>
    <w:rsid w:val="00395BD7"/>
    <w:rsid w:val="00396155"/>
    <w:rsid w:val="00396206"/>
    <w:rsid w:val="00397251"/>
    <w:rsid w:val="003A0495"/>
    <w:rsid w:val="003A1851"/>
    <w:rsid w:val="003A2633"/>
    <w:rsid w:val="003A2F37"/>
    <w:rsid w:val="003A36A3"/>
    <w:rsid w:val="003A48F6"/>
    <w:rsid w:val="003A4FE1"/>
    <w:rsid w:val="003A5059"/>
    <w:rsid w:val="003A59E0"/>
    <w:rsid w:val="003A5BCE"/>
    <w:rsid w:val="003A5D6E"/>
    <w:rsid w:val="003A5DE1"/>
    <w:rsid w:val="003A6782"/>
    <w:rsid w:val="003A6A97"/>
    <w:rsid w:val="003A6B85"/>
    <w:rsid w:val="003A71B9"/>
    <w:rsid w:val="003A7981"/>
    <w:rsid w:val="003A7DB9"/>
    <w:rsid w:val="003A7F28"/>
    <w:rsid w:val="003B058D"/>
    <w:rsid w:val="003B0A2B"/>
    <w:rsid w:val="003B0FB9"/>
    <w:rsid w:val="003B102E"/>
    <w:rsid w:val="003B104B"/>
    <w:rsid w:val="003B12A6"/>
    <w:rsid w:val="003B13A4"/>
    <w:rsid w:val="003B17BB"/>
    <w:rsid w:val="003B3310"/>
    <w:rsid w:val="003B35C0"/>
    <w:rsid w:val="003B447F"/>
    <w:rsid w:val="003B451C"/>
    <w:rsid w:val="003B4B3A"/>
    <w:rsid w:val="003B4E0B"/>
    <w:rsid w:val="003B5207"/>
    <w:rsid w:val="003B55F5"/>
    <w:rsid w:val="003B56F2"/>
    <w:rsid w:val="003B5780"/>
    <w:rsid w:val="003B5A11"/>
    <w:rsid w:val="003B5DFE"/>
    <w:rsid w:val="003B69BC"/>
    <w:rsid w:val="003B70C1"/>
    <w:rsid w:val="003B73FB"/>
    <w:rsid w:val="003B7527"/>
    <w:rsid w:val="003B7C28"/>
    <w:rsid w:val="003C034B"/>
    <w:rsid w:val="003C05AB"/>
    <w:rsid w:val="003C0897"/>
    <w:rsid w:val="003C08DC"/>
    <w:rsid w:val="003C119F"/>
    <w:rsid w:val="003C1A2E"/>
    <w:rsid w:val="003C1B26"/>
    <w:rsid w:val="003C2021"/>
    <w:rsid w:val="003C269F"/>
    <w:rsid w:val="003C2C87"/>
    <w:rsid w:val="003C3F9F"/>
    <w:rsid w:val="003C40F4"/>
    <w:rsid w:val="003C42A5"/>
    <w:rsid w:val="003C463B"/>
    <w:rsid w:val="003C4E57"/>
    <w:rsid w:val="003C5DA5"/>
    <w:rsid w:val="003C615A"/>
    <w:rsid w:val="003C61B4"/>
    <w:rsid w:val="003C62BE"/>
    <w:rsid w:val="003C662E"/>
    <w:rsid w:val="003C6AAD"/>
    <w:rsid w:val="003C6B23"/>
    <w:rsid w:val="003C6F91"/>
    <w:rsid w:val="003C7128"/>
    <w:rsid w:val="003C71CB"/>
    <w:rsid w:val="003C794D"/>
    <w:rsid w:val="003C7991"/>
    <w:rsid w:val="003C7B13"/>
    <w:rsid w:val="003C7C1E"/>
    <w:rsid w:val="003C7F2E"/>
    <w:rsid w:val="003D02A7"/>
    <w:rsid w:val="003D032B"/>
    <w:rsid w:val="003D0633"/>
    <w:rsid w:val="003D06A9"/>
    <w:rsid w:val="003D07E8"/>
    <w:rsid w:val="003D0A4C"/>
    <w:rsid w:val="003D1AF1"/>
    <w:rsid w:val="003D20B8"/>
    <w:rsid w:val="003D2511"/>
    <w:rsid w:val="003D29D0"/>
    <w:rsid w:val="003D2A3F"/>
    <w:rsid w:val="003D2DC3"/>
    <w:rsid w:val="003D2E1C"/>
    <w:rsid w:val="003D358D"/>
    <w:rsid w:val="003D4111"/>
    <w:rsid w:val="003D423D"/>
    <w:rsid w:val="003D4570"/>
    <w:rsid w:val="003D4624"/>
    <w:rsid w:val="003D46A1"/>
    <w:rsid w:val="003D584C"/>
    <w:rsid w:val="003D590A"/>
    <w:rsid w:val="003D5A38"/>
    <w:rsid w:val="003D609E"/>
    <w:rsid w:val="003D682E"/>
    <w:rsid w:val="003D6858"/>
    <w:rsid w:val="003D6AFC"/>
    <w:rsid w:val="003D6B05"/>
    <w:rsid w:val="003D73C5"/>
    <w:rsid w:val="003D78D5"/>
    <w:rsid w:val="003D7C23"/>
    <w:rsid w:val="003D7F66"/>
    <w:rsid w:val="003E01CC"/>
    <w:rsid w:val="003E03BC"/>
    <w:rsid w:val="003E05C8"/>
    <w:rsid w:val="003E05EA"/>
    <w:rsid w:val="003E0839"/>
    <w:rsid w:val="003E0F02"/>
    <w:rsid w:val="003E1505"/>
    <w:rsid w:val="003E16BA"/>
    <w:rsid w:val="003E1D92"/>
    <w:rsid w:val="003E2522"/>
    <w:rsid w:val="003E2759"/>
    <w:rsid w:val="003E2E3F"/>
    <w:rsid w:val="003E2EA6"/>
    <w:rsid w:val="003E2F1D"/>
    <w:rsid w:val="003E3332"/>
    <w:rsid w:val="003E3552"/>
    <w:rsid w:val="003E362A"/>
    <w:rsid w:val="003E4258"/>
    <w:rsid w:val="003E455A"/>
    <w:rsid w:val="003E469E"/>
    <w:rsid w:val="003E4E77"/>
    <w:rsid w:val="003E4EB2"/>
    <w:rsid w:val="003E53AF"/>
    <w:rsid w:val="003E5428"/>
    <w:rsid w:val="003E5F07"/>
    <w:rsid w:val="003E6016"/>
    <w:rsid w:val="003E6187"/>
    <w:rsid w:val="003E63A7"/>
    <w:rsid w:val="003E6CE7"/>
    <w:rsid w:val="003E71A5"/>
    <w:rsid w:val="003E7314"/>
    <w:rsid w:val="003F0270"/>
    <w:rsid w:val="003F0778"/>
    <w:rsid w:val="003F0A22"/>
    <w:rsid w:val="003F0B03"/>
    <w:rsid w:val="003F0B89"/>
    <w:rsid w:val="003F104E"/>
    <w:rsid w:val="003F13A0"/>
    <w:rsid w:val="003F1AC2"/>
    <w:rsid w:val="003F1C04"/>
    <w:rsid w:val="003F1D28"/>
    <w:rsid w:val="003F1DC2"/>
    <w:rsid w:val="003F2A14"/>
    <w:rsid w:val="003F374F"/>
    <w:rsid w:val="003F3E9E"/>
    <w:rsid w:val="003F43B3"/>
    <w:rsid w:val="003F511C"/>
    <w:rsid w:val="003F5475"/>
    <w:rsid w:val="003F5848"/>
    <w:rsid w:val="003F5936"/>
    <w:rsid w:val="003F7266"/>
    <w:rsid w:val="003F732E"/>
    <w:rsid w:val="00400607"/>
    <w:rsid w:val="00400D62"/>
    <w:rsid w:val="00400DC6"/>
    <w:rsid w:val="00401258"/>
    <w:rsid w:val="004014C7"/>
    <w:rsid w:val="00401C1D"/>
    <w:rsid w:val="00402613"/>
    <w:rsid w:val="00402DA3"/>
    <w:rsid w:val="00402F7A"/>
    <w:rsid w:val="00403273"/>
    <w:rsid w:val="00403374"/>
    <w:rsid w:val="0040345A"/>
    <w:rsid w:val="0040367A"/>
    <w:rsid w:val="004039D6"/>
    <w:rsid w:val="00403AFC"/>
    <w:rsid w:val="00403DF2"/>
    <w:rsid w:val="004045FC"/>
    <w:rsid w:val="00404B4B"/>
    <w:rsid w:val="00405047"/>
    <w:rsid w:val="00405484"/>
    <w:rsid w:val="00405827"/>
    <w:rsid w:val="00405ADF"/>
    <w:rsid w:val="00405C24"/>
    <w:rsid w:val="00405DE2"/>
    <w:rsid w:val="00406179"/>
    <w:rsid w:val="0040622C"/>
    <w:rsid w:val="0040670B"/>
    <w:rsid w:val="00407911"/>
    <w:rsid w:val="00407A37"/>
    <w:rsid w:val="00407BDE"/>
    <w:rsid w:val="0041001D"/>
    <w:rsid w:val="0041088C"/>
    <w:rsid w:val="00410C9F"/>
    <w:rsid w:val="00410EA3"/>
    <w:rsid w:val="00411139"/>
    <w:rsid w:val="00412401"/>
    <w:rsid w:val="00412882"/>
    <w:rsid w:val="00412FEE"/>
    <w:rsid w:val="00413380"/>
    <w:rsid w:val="00413562"/>
    <w:rsid w:val="0041356D"/>
    <w:rsid w:val="00413934"/>
    <w:rsid w:val="00413B15"/>
    <w:rsid w:val="004144B1"/>
    <w:rsid w:val="00414AC9"/>
    <w:rsid w:val="00414D91"/>
    <w:rsid w:val="004153D8"/>
    <w:rsid w:val="00415AA9"/>
    <w:rsid w:val="00416659"/>
    <w:rsid w:val="0041716A"/>
    <w:rsid w:val="004176E4"/>
    <w:rsid w:val="00420B72"/>
    <w:rsid w:val="004211FE"/>
    <w:rsid w:val="004217CB"/>
    <w:rsid w:val="00421F89"/>
    <w:rsid w:val="0042229A"/>
    <w:rsid w:val="00422418"/>
    <w:rsid w:val="0042244F"/>
    <w:rsid w:val="00422DDD"/>
    <w:rsid w:val="00423473"/>
    <w:rsid w:val="00423F6C"/>
    <w:rsid w:val="00424440"/>
    <w:rsid w:val="0042459F"/>
    <w:rsid w:val="004249CC"/>
    <w:rsid w:val="00424CF9"/>
    <w:rsid w:val="00424E40"/>
    <w:rsid w:val="0042511E"/>
    <w:rsid w:val="004257D2"/>
    <w:rsid w:val="00425CFE"/>
    <w:rsid w:val="0042634C"/>
    <w:rsid w:val="0042678F"/>
    <w:rsid w:val="00430365"/>
    <w:rsid w:val="00430935"/>
    <w:rsid w:val="004318BA"/>
    <w:rsid w:val="00431B9D"/>
    <w:rsid w:val="00431E20"/>
    <w:rsid w:val="00432C61"/>
    <w:rsid w:val="0043314E"/>
    <w:rsid w:val="00433731"/>
    <w:rsid w:val="00433998"/>
    <w:rsid w:val="00433A3A"/>
    <w:rsid w:val="00433BC1"/>
    <w:rsid w:val="0043442A"/>
    <w:rsid w:val="004349D0"/>
    <w:rsid w:val="004349F7"/>
    <w:rsid w:val="00434ACF"/>
    <w:rsid w:val="00434C19"/>
    <w:rsid w:val="00434E7A"/>
    <w:rsid w:val="00435153"/>
    <w:rsid w:val="00435660"/>
    <w:rsid w:val="00436225"/>
    <w:rsid w:val="0043787D"/>
    <w:rsid w:val="0043790A"/>
    <w:rsid w:val="0044016B"/>
    <w:rsid w:val="004401C9"/>
    <w:rsid w:val="00442537"/>
    <w:rsid w:val="004430B1"/>
    <w:rsid w:val="0044376F"/>
    <w:rsid w:val="00443C1E"/>
    <w:rsid w:val="00444087"/>
    <w:rsid w:val="004444C8"/>
    <w:rsid w:val="0044505D"/>
    <w:rsid w:val="00445616"/>
    <w:rsid w:val="00445C13"/>
    <w:rsid w:val="00445CEB"/>
    <w:rsid w:val="00445D36"/>
    <w:rsid w:val="00445DE9"/>
    <w:rsid w:val="00445E05"/>
    <w:rsid w:val="00445F68"/>
    <w:rsid w:val="00446560"/>
    <w:rsid w:val="00447116"/>
    <w:rsid w:val="0044716E"/>
    <w:rsid w:val="004478FB"/>
    <w:rsid w:val="00450143"/>
    <w:rsid w:val="0045085E"/>
    <w:rsid w:val="00450B7F"/>
    <w:rsid w:val="00450B87"/>
    <w:rsid w:val="00450C68"/>
    <w:rsid w:val="00450D0A"/>
    <w:rsid w:val="00450E8E"/>
    <w:rsid w:val="00450EB6"/>
    <w:rsid w:val="004511FF"/>
    <w:rsid w:val="0045155F"/>
    <w:rsid w:val="00451ECD"/>
    <w:rsid w:val="00451EEE"/>
    <w:rsid w:val="00452931"/>
    <w:rsid w:val="00452CF0"/>
    <w:rsid w:val="004538DB"/>
    <w:rsid w:val="00453E31"/>
    <w:rsid w:val="0045400D"/>
    <w:rsid w:val="004541E1"/>
    <w:rsid w:val="004544F8"/>
    <w:rsid w:val="004549EA"/>
    <w:rsid w:val="00454CBF"/>
    <w:rsid w:val="00455B28"/>
    <w:rsid w:val="00455F17"/>
    <w:rsid w:val="00456381"/>
    <w:rsid w:val="00456A63"/>
    <w:rsid w:val="00456B75"/>
    <w:rsid w:val="00457174"/>
    <w:rsid w:val="004571F4"/>
    <w:rsid w:val="004572C8"/>
    <w:rsid w:val="00457448"/>
    <w:rsid w:val="004574F1"/>
    <w:rsid w:val="00457AE6"/>
    <w:rsid w:val="00457CB7"/>
    <w:rsid w:val="004602FB"/>
    <w:rsid w:val="0046103C"/>
    <w:rsid w:val="004623D2"/>
    <w:rsid w:val="004624CE"/>
    <w:rsid w:val="00462A02"/>
    <w:rsid w:val="00462B41"/>
    <w:rsid w:val="00462C82"/>
    <w:rsid w:val="00462F20"/>
    <w:rsid w:val="0046311F"/>
    <w:rsid w:val="004631CC"/>
    <w:rsid w:val="004634CB"/>
    <w:rsid w:val="004634CD"/>
    <w:rsid w:val="00463B96"/>
    <w:rsid w:val="0046411A"/>
    <w:rsid w:val="004645B7"/>
    <w:rsid w:val="0046495C"/>
    <w:rsid w:val="00464A6F"/>
    <w:rsid w:val="00464C4E"/>
    <w:rsid w:val="00464F8F"/>
    <w:rsid w:val="004650CD"/>
    <w:rsid w:val="00465143"/>
    <w:rsid w:val="00465373"/>
    <w:rsid w:val="00465708"/>
    <w:rsid w:val="00465D49"/>
    <w:rsid w:val="0046679C"/>
    <w:rsid w:val="0046798A"/>
    <w:rsid w:val="0046799E"/>
    <w:rsid w:val="00467C22"/>
    <w:rsid w:val="004700BD"/>
    <w:rsid w:val="004704BB"/>
    <w:rsid w:val="00470A7C"/>
    <w:rsid w:val="00470BB2"/>
    <w:rsid w:val="00471251"/>
    <w:rsid w:val="004716F9"/>
    <w:rsid w:val="004718AA"/>
    <w:rsid w:val="00471C2B"/>
    <w:rsid w:val="00471C7E"/>
    <w:rsid w:val="004722E4"/>
    <w:rsid w:val="004729B1"/>
    <w:rsid w:val="004729F9"/>
    <w:rsid w:val="00473182"/>
    <w:rsid w:val="0047333D"/>
    <w:rsid w:val="00474320"/>
    <w:rsid w:val="00474ACB"/>
    <w:rsid w:val="00474D61"/>
    <w:rsid w:val="00474FDD"/>
    <w:rsid w:val="00475105"/>
    <w:rsid w:val="0047552F"/>
    <w:rsid w:val="00475A5F"/>
    <w:rsid w:val="00475AEF"/>
    <w:rsid w:val="00475B0B"/>
    <w:rsid w:val="00476BEF"/>
    <w:rsid w:val="00476E9F"/>
    <w:rsid w:val="00477048"/>
    <w:rsid w:val="0047744A"/>
    <w:rsid w:val="00477927"/>
    <w:rsid w:val="004779F6"/>
    <w:rsid w:val="00477AEE"/>
    <w:rsid w:val="00480042"/>
    <w:rsid w:val="004801A0"/>
    <w:rsid w:val="00480675"/>
    <w:rsid w:val="00480726"/>
    <w:rsid w:val="00480CB7"/>
    <w:rsid w:val="00480FED"/>
    <w:rsid w:val="00481149"/>
    <w:rsid w:val="00481514"/>
    <w:rsid w:val="0048168C"/>
    <w:rsid w:val="004817C2"/>
    <w:rsid w:val="00481941"/>
    <w:rsid w:val="00481D3C"/>
    <w:rsid w:val="00481E4F"/>
    <w:rsid w:val="00482218"/>
    <w:rsid w:val="00482CB1"/>
    <w:rsid w:val="00482CE9"/>
    <w:rsid w:val="00482F34"/>
    <w:rsid w:val="00483A86"/>
    <w:rsid w:val="004841BA"/>
    <w:rsid w:val="004843B7"/>
    <w:rsid w:val="004844EF"/>
    <w:rsid w:val="00484597"/>
    <w:rsid w:val="00484828"/>
    <w:rsid w:val="00484D20"/>
    <w:rsid w:val="00484F6D"/>
    <w:rsid w:val="004850A3"/>
    <w:rsid w:val="004853A9"/>
    <w:rsid w:val="00485844"/>
    <w:rsid w:val="004859CD"/>
    <w:rsid w:val="00485B36"/>
    <w:rsid w:val="004862CA"/>
    <w:rsid w:val="00486730"/>
    <w:rsid w:val="00486BC2"/>
    <w:rsid w:val="00486BD7"/>
    <w:rsid w:val="00486C26"/>
    <w:rsid w:val="00486DCA"/>
    <w:rsid w:val="00486EBA"/>
    <w:rsid w:val="00486EBF"/>
    <w:rsid w:val="00487191"/>
    <w:rsid w:val="004879AC"/>
    <w:rsid w:val="00487AD8"/>
    <w:rsid w:val="00487C43"/>
    <w:rsid w:val="00487ECF"/>
    <w:rsid w:val="004900AF"/>
    <w:rsid w:val="00490623"/>
    <w:rsid w:val="00490D42"/>
    <w:rsid w:val="00490ED0"/>
    <w:rsid w:val="004922FA"/>
    <w:rsid w:val="00492945"/>
    <w:rsid w:val="00492A88"/>
    <w:rsid w:val="004932E2"/>
    <w:rsid w:val="004937F8"/>
    <w:rsid w:val="0049385C"/>
    <w:rsid w:val="00493A55"/>
    <w:rsid w:val="00493B33"/>
    <w:rsid w:val="004946AC"/>
    <w:rsid w:val="00494BDB"/>
    <w:rsid w:val="00494D7C"/>
    <w:rsid w:val="0049587A"/>
    <w:rsid w:val="004958AA"/>
    <w:rsid w:val="004958CF"/>
    <w:rsid w:val="00495C05"/>
    <w:rsid w:val="00495D77"/>
    <w:rsid w:val="004964E6"/>
    <w:rsid w:val="0049677C"/>
    <w:rsid w:val="0049688B"/>
    <w:rsid w:val="0049691C"/>
    <w:rsid w:val="00496FF4"/>
    <w:rsid w:val="00497017"/>
    <w:rsid w:val="00497C9B"/>
    <w:rsid w:val="00497F01"/>
    <w:rsid w:val="004A044D"/>
    <w:rsid w:val="004A0762"/>
    <w:rsid w:val="004A1111"/>
    <w:rsid w:val="004A20C0"/>
    <w:rsid w:val="004A22F3"/>
    <w:rsid w:val="004A2426"/>
    <w:rsid w:val="004A2B2E"/>
    <w:rsid w:val="004A2C90"/>
    <w:rsid w:val="004A2E1F"/>
    <w:rsid w:val="004A34CC"/>
    <w:rsid w:val="004A393A"/>
    <w:rsid w:val="004A3955"/>
    <w:rsid w:val="004A3A1B"/>
    <w:rsid w:val="004A3DD3"/>
    <w:rsid w:val="004A3E48"/>
    <w:rsid w:val="004A3F60"/>
    <w:rsid w:val="004A4529"/>
    <w:rsid w:val="004A45CE"/>
    <w:rsid w:val="004A4977"/>
    <w:rsid w:val="004A4B19"/>
    <w:rsid w:val="004A4BA3"/>
    <w:rsid w:val="004A52F8"/>
    <w:rsid w:val="004A5563"/>
    <w:rsid w:val="004A5915"/>
    <w:rsid w:val="004A5B3F"/>
    <w:rsid w:val="004A5F1A"/>
    <w:rsid w:val="004A646B"/>
    <w:rsid w:val="004A65DE"/>
    <w:rsid w:val="004A6CD1"/>
    <w:rsid w:val="004A7422"/>
    <w:rsid w:val="004A749E"/>
    <w:rsid w:val="004A7619"/>
    <w:rsid w:val="004A7781"/>
    <w:rsid w:val="004A77CC"/>
    <w:rsid w:val="004A7966"/>
    <w:rsid w:val="004A7ABF"/>
    <w:rsid w:val="004A7D00"/>
    <w:rsid w:val="004A7DF0"/>
    <w:rsid w:val="004B0A67"/>
    <w:rsid w:val="004B0B1A"/>
    <w:rsid w:val="004B0D01"/>
    <w:rsid w:val="004B11C5"/>
    <w:rsid w:val="004B1D7C"/>
    <w:rsid w:val="004B1D9D"/>
    <w:rsid w:val="004B1ED9"/>
    <w:rsid w:val="004B27F6"/>
    <w:rsid w:val="004B2824"/>
    <w:rsid w:val="004B28B4"/>
    <w:rsid w:val="004B28D0"/>
    <w:rsid w:val="004B31BD"/>
    <w:rsid w:val="004B3335"/>
    <w:rsid w:val="004B3572"/>
    <w:rsid w:val="004B391B"/>
    <w:rsid w:val="004B42E9"/>
    <w:rsid w:val="004B50AA"/>
    <w:rsid w:val="004B55CC"/>
    <w:rsid w:val="004B6101"/>
    <w:rsid w:val="004B625F"/>
    <w:rsid w:val="004B6314"/>
    <w:rsid w:val="004B6711"/>
    <w:rsid w:val="004B691B"/>
    <w:rsid w:val="004B6A08"/>
    <w:rsid w:val="004B6AEF"/>
    <w:rsid w:val="004B6E2C"/>
    <w:rsid w:val="004B72BD"/>
    <w:rsid w:val="004B755C"/>
    <w:rsid w:val="004B7A55"/>
    <w:rsid w:val="004B7C17"/>
    <w:rsid w:val="004C0225"/>
    <w:rsid w:val="004C0869"/>
    <w:rsid w:val="004C1A7A"/>
    <w:rsid w:val="004C1AEC"/>
    <w:rsid w:val="004C1B34"/>
    <w:rsid w:val="004C2509"/>
    <w:rsid w:val="004C25B6"/>
    <w:rsid w:val="004C2819"/>
    <w:rsid w:val="004C2DB2"/>
    <w:rsid w:val="004C2E55"/>
    <w:rsid w:val="004C36DD"/>
    <w:rsid w:val="004C3FE4"/>
    <w:rsid w:val="004C459B"/>
    <w:rsid w:val="004C4751"/>
    <w:rsid w:val="004C4E09"/>
    <w:rsid w:val="004C4F0F"/>
    <w:rsid w:val="004C53D4"/>
    <w:rsid w:val="004C58B1"/>
    <w:rsid w:val="004C5A2D"/>
    <w:rsid w:val="004C5C2B"/>
    <w:rsid w:val="004C5E64"/>
    <w:rsid w:val="004C5EAA"/>
    <w:rsid w:val="004C63FB"/>
    <w:rsid w:val="004C6824"/>
    <w:rsid w:val="004C773F"/>
    <w:rsid w:val="004C7917"/>
    <w:rsid w:val="004C7A06"/>
    <w:rsid w:val="004C7CDF"/>
    <w:rsid w:val="004D05E0"/>
    <w:rsid w:val="004D087D"/>
    <w:rsid w:val="004D1408"/>
    <w:rsid w:val="004D192A"/>
    <w:rsid w:val="004D23B9"/>
    <w:rsid w:val="004D2448"/>
    <w:rsid w:val="004D2519"/>
    <w:rsid w:val="004D27AC"/>
    <w:rsid w:val="004D294C"/>
    <w:rsid w:val="004D2C22"/>
    <w:rsid w:val="004D2DC2"/>
    <w:rsid w:val="004D2E84"/>
    <w:rsid w:val="004D2F81"/>
    <w:rsid w:val="004D303E"/>
    <w:rsid w:val="004D33D0"/>
    <w:rsid w:val="004D3D0B"/>
    <w:rsid w:val="004D48C9"/>
    <w:rsid w:val="004D4B8B"/>
    <w:rsid w:val="004D5F4E"/>
    <w:rsid w:val="004D62C6"/>
    <w:rsid w:val="004D6C63"/>
    <w:rsid w:val="004D6F89"/>
    <w:rsid w:val="004D7183"/>
    <w:rsid w:val="004D7293"/>
    <w:rsid w:val="004D739A"/>
    <w:rsid w:val="004D7529"/>
    <w:rsid w:val="004D771F"/>
    <w:rsid w:val="004D7A32"/>
    <w:rsid w:val="004D7E92"/>
    <w:rsid w:val="004E057B"/>
    <w:rsid w:val="004E0A21"/>
    <w:rsid w:val="004E0EF8"/>
    <w:rsid w:val="004E12CF"/>
    <w:rsid w:val="004E219D"/>
    <w:rsid w:val="004E21F8"/>
    <w:rsid w:val="004E2237"/>
    <w:rsid w:val="004E2E46"/>
    <w:rsid w:val="004E3C25"/>
    <w:rsid w:val="004E3D00"/>
    <w:rsid w:val="004E4252"/>
    <w:rsid w:val="004E43C8"/>
    <w:rsid w:val="004E4425"/>
    <w:rsid w:val="004E49E1"/>
    <w:rsid w:val="004E5080"/>
    <w:rsid w:val="004E5AE8"/>
    <w:rsid w:val="004E5E72"/>
    <w:rsid w:val="004E6222"/>
    <w:rsid w:val="004E63BC"/>
    <w:rsid w:val="004E6440"/>
    <w:rsid w:val="004E7365"/>
    <w:rsid w:val="004E7760"/>
    <w:rsid w:val="004E7AF6"/>
    <w:rsid w:val="004F0053"/>
    <w:rsid w:val="004F03A2"/>
    <w:rsid w:val="004F03C8"/>
    <w:rsid w:val="004F03C9"/>
    <w:rsid w:val="004F0427"/>
    <w:rsid w:val="004F1295"/>
    <w:rsid w:val="004F14CB"/>
    <w:rsid w:val="004F15FE"/>
    <w:rsid w:val="004F17AF"/>
    <w:rsid w:val="004F20E6"/>
    <w:rsid w:val="004F2388"/>
    <w:rsid w:val="004F2436"/>
    <w:rsid w:val="004F2717"/>
    <w:rsid w:val="004F28DB"/>
    <w:rsid w:val="004F2B6A"/>
    <w:rsid w:val="004F32F1"/>
    <w:rsid w:val="004F3FAF"/>
    <w:rsid w:val="004F4316"/>
    <w:rsid w:val="004F4C8D"/>
    <w:rsid w:val="004F5270"/>
    <w:rsid w:val="004F5F93"/>
    <w:rsid w:val="004F6733"/>
    <w:rsid w:val="004F67A0"/>
    <w:rsid w:val="004F6C6D"/>
    <w:rsid w:val="004F6E6E"/>
    <w:rsid w:val="004F7219"/>
    <w:rsid w:val="004F789B"/>
    <w:rsid w:val="005006B8"/>
    <w:rsid w:val="00500EAA"/>
    <w:rsid w:val="00501723"/>
    <w:rsid w:val="00501D5C"/>
    <w:rsid w:val="00501D8B"/>
    <w:rsid w:val="005020D4"/>
    <w:rsid w:val="00502A3D"/>
    <w:rsid w:val="00502A88"/>
    <w:rsid w:val="00502F4B"/>
    <w:rsid w:val="005033AB"/>
    <w:rsid w:val="00503795"/>
    <w:rsid w:val="005037C6"/>
    <w:rsid w:val="00503B58"/>
    <w:rsid w:val="00503C20"/>
    <w:rsid w:val="005043DD"/>
    <w:rsid w:val="00504484"/>
    <w:rsid w:val="0050455B"/>
    <w:rsid w:val="00504DC4"/>
    <w:rsid w:val="00504E7F"/>
    <w:rsid w:val="00505697"/>
    <w:rsid w:val="00505706"/>
    <w:rsid w:val="0050570E"/>
    <w:rsid w:val="00505E18"/>
    <w:rsid w:val="00505E3C"/>
    <w:rsid w:val="00506C19"/>
    <w:rsid w:val="00507139"/>
    <w:rsid w:val="00507788"/>
    <w:rsid w:val="00507E70"/>
    <w:rsid w:val="00507EFE"/>
    <w:rsid w:val="0051084B"/>
    <w:rsid w:val="00510DB3"/>
    <w:rsid w:val="00510E39"/>
    <w:rsid w:val="00511259"/>
    <w:rsid w:val="00511A96"/>
    <w:rsid w:val="00511BD9"/>
    <w:rsid w:val="00511C85"/>
    <w:rsid w:val="005123A7"/>
    <w:rsid w:val="00512FBA"/>
    <w:rsid w:val="005130AD"/>
    <w:rsid w:val="005131C2"/>
    <w:rsid w:val="00513393"/>
    <w:rsid w:val="00513A99"/>
    <w:rsid w:val="00513A9C"/>
    <w:rsid w:val="005145D4"/>
    <w:rsid w:val="00514EC5"/>
    <w:rsid w:val="0051533E"/>
    <w:rsid w:val="00515461"/>
    <w:rsid w:val="005154F1"/>
    <w:rsid w:val="005155C8"/>
    <w:rsid w:val="005160BE"/>
    <w:rsid w:val="00516407"/>
    <w:rsid w:val="00516547"/>
    <w:rsid w:val="005165E7"/>
    <w:rsid w:val="0051696F"/>
    <w:rsid w:val="00516F2E"/>
    <w:rsid w:val="00517497"/>
    <w:rsid w:val="00517BD9"/>
    <w:rsid w:val="00517C5F"/>
    <w:rsid w:val="00517D6A"/>
    <w:rsid w:val="00517E50"/>
    <w:rsid w:val="00517F2A"/>
    <w:rsid w:val="005204FC"/>
    <w:rsid w:val="00520EA5"/>
    <w:rsid w:val="00520F50"/>
    <w:rsid w:val="00521053"/>
    <w:rsid w:val="00521208"/>
    <w:rsid w:val="0052181B"/>
    <w:rsid w:val="00521869"/>
    <w:rsid w:val="00521B91"/>
    <w:rsid w:val="00521C45"/>
    <w:rsid w:val="00521FDA"/>
    <w:rsid w:val="00521FE0"/>
    <w:rsid w:val="005221A2"/>
    <w:rsid w:val="00522396"/>
    <w:rsid w:val="0052256C"/>
    <w:rsid w:val="00522619"/>
    <w:rsid w:val="0052322A"/>
    <w:rsid w:val="0052356E"/>
    <w:rsid w:val="005237D1"/>
    <w:rsid w:val="00523C20"/>
    <w:rsid w:val="005242CC"/>
    <w:rsid w:val="0052455D"/>
    <w:rsid w:val="00524C7D"/>
    <w:rsid w:val="00524EC2"/>
    <w:rsid w:val="005255D0"/>
    <w:rsid w:val="0052567F"/>
    <w:rsid w:val="005256DF"/>
    <w:rsid w:val="00525E04"/>
    <w:rsid w:val="00526777"/>
    <w:rsid w:val="00526CCC"/>
    <w:rsid w:val="00527439"/>
    <w:rsid w:val="00527C7D"/>
    <w:rsid w:val="00530793"/>
    <w:rsid w:val="00530804"/>
    <w:rsid w:val="00530D56"/>
    <w:rsid w:val="00533369"/>
    <w:rsid w:val="0053346C"/>
    <w:rsid w:val="00533C04"/>
    <w:rsid w:val="00533CD9"/>
    <w:rsid w:val="00533D1C"/>
    <w:rsid w:val="00533F77"/>
    <w:rsid w:val="00534248"/>
    <w:rsid w:val="005356A6"/>
    <w:rsid w:val="005359B1"/>
    <w:rsid w:val="00535F19"/>
    <w:rsid w:val="00535FFF"/>
    <w:rsid w:val="00536E63"/>
    <w:rsid w:val="0053713F"/>
    <w:rsid w:val="00537A95"/>
    <w:rsid w:val="0054003F"/>
    <w:rsid w:val="00540C18"/>
    <w:rsid w:val="00540FCC"/>
    <w:rsid w:val="0054114A"/>
    <w:rsid w:val="00541624"/>
    <w:rsid w:val="00541AEA"/>
    <w:rsid w:val="005421E8"/>
    <w:rsid w:val="00542E1A"/>
    <w:rsid w:val="00543A31"/>
    <w:rsid w:val="005443BA"/>
    <w:rsid w:val="00544460"/>
    <w:rsid w:val="005448AA"/>
    <w:rsid w:val="00545589"/>
    <w:rsid w:val="0054582B"/>
    <w:rsid w:val="0054698F"/>
    <w:rsid w:val="00550669"/>
    <w:rsid w:val="00551491"/>
    <w:rsid w:val="00551603"/>
    <w:rsid w:val="005518DB"/>
    <w:rsid w:val="00553221"/>
    <w:rsid w:val="00553AA1"/>
    <w:rsid w:val="00553DFF"/>
    <w:rsid w:val="00553FAF"/>
    <w:rsid w:val="0055417C"/>
    <w:rsid w:val="00554710"/>
    <w:rsid w:val="00554F98"/>
    <w:rsid w:val="0055502B"/>
    <w:rsid w:val="005550C3"/>
    <w:rsid w:val="00555354"/>
    <w:rsid w:val="00555397"/>
    <w:rsid w:val="00555C5A"/>
    <w:rsid w:val="00556031"/>
    <w:rsid w:val="005560B6"/>
    <w:rsid w:val="0055612C"/>
    <w:rsid w:val="005562AB"/>
    <w:rsid w:val="005567B6"/>
    <w:rsid w:val="00556890"/>
    <w:rsid w:val="00556A1A"/>
    <w:rsid w:val="00556FA1"/>
    <w:rsid w:val="00556FA6"/>
    <w:rsid w:val="00557010"/>
    <w:rsid w:val="00557549"/>
    <w:rsid w:val="00557C23"/>
    <w:rsid w:val="00560242"/>
    <w:rsid w:val="00560326"/>
    <w:rsid w:val="00560A59"/>
    <w:rsid w:val="00560BBA"/>
    <w:rsid w:val="00561360"/>
    <w:rsid w:val="00562066"/>
    <w:rsid w:val="005621C1"/>
    <w:rsid w:val="005622E4"/>
    <w:rsid w:val="00562781"/>
    <w:rsid w:val="00562AFB"/>
    <w:rsid w:val="00563C5D"/>
    <w:rsid w:val="00563EC5"/>
    <w:rsid w:val="00563F16"/>
    <w:rsid w:val="0056434D"/>
    <w:rsid w:val="00564A87"/>
    <w:rsid w:val="00564BBE"/>
    <w:rsid w:val="00564D6B"/>
    <w:rsid w:val="005652DE"/>
    <w:rsid w:val="005656B3"/>
    <w:rsid w:val="00565DD1"/>
    <w:rsid w:val="00565E2F"/>
    <w:rsid w:val="005666EC"/>
    <w:rsid w:val="0056689B"/>
    <w:rsid w:val="0056698C"/>
    <w:rsid w:val="00567E0A"/>
    <w:rsid w:val="00567EA4"/>
    <w:rsid w:val="00570A54"/>
    <w:rsid w:val="00571184"/>
    <w:rsid w:val="00571F6D"/>
    <w:rsid w:val="00572099"/>
    <w:rsid w:val="0057211B"/>
    <w:rsid w:val="0057211E"/>
    <w:rsid w:val="005725AF"/>
    <w:rsid w:val="00573178"/>
    <w:rsid w:val="00574598"/>
    <w:rsid w:val="005749F2"/>
    <w:rsid w:val="00574C48"/>
    <w:rsid w:val="00574DE9"/>
    <w:rsid w:val="0057508D"/>
    <w:rsid w:val="005754FE"/>
    <w:rsid w:val="00575E6C"/>
    <w:rsid w:val="005760D7"/>
    <w:rsid w:val="005801F2"/>
    <w:rsid w:val="005806B6"/>
    <w:rsid w:val="00580D5B"/>
    <w:rsid w:val="00581305"/>
    <w:rsid w:val="00581644"/>
    <w:rsid w:val="00581932"/>
    <w:rsid w:val="0058218C"/>
    <w:rsid w:val="00582341"/>
    <w:rsid w:val="0058240C"/>
    <w:rsid w:val="00582417"/>
    <w:rsid w:val="005825E9"/>
    <w:rsid w:val="0058291F"/>
    <w:rsid w:val="00582AF7"/>
    <w:rsid w:val="00582E2B"/>
    <w:rsid w:val="00582E44"/>
    <w:rsid w:val="00582EA2"/>
    <w:rsid w:val="00583193"/>
    <w:rsid w:val="00583687"/>
    <w:rsid w:val="00584088"/>
    <w:rsid w:val="00584BD6"/>
    <w:rsid w:val="00584C07"/>
    <w:rsid w:val="00585318"/>
    <w:rsid w:val="00585876"/>
    <w:rsid w:val="00585993"/>
    <w:rsid w:val="00585CE9"/>
    <w:rsid w:val="005860EC"/>
    <w:rsid w:val="00586258"/>
    <w:rsid w:val="00586323"/>
    <w:rsid w:val="005866A3"/>
    <w:rsid w:val="00587351"/>
    <w:rsid w:val="00587CD4"/>
    <w:rsid w:val="00590AF8"/>
    <w:rsid w:val="00590E8B"/>
    <w:rsid w:val="00591218"/>
    <w:rsid w:val="00591A7A"/>
    <w:rsid w:val="0059205F"/>
    <w:rsid w:val="005922BC"/>
    <w:rsid w:val="00592B73"/>
    <w:rsid w:val="00592F15"/>
    <w:rsid w:val="00592F81"/>
    <w:rsid w:val="005935FF"/>
    <w:rsid w:val="0059365D"/>
    <w:rsid w:val="005936C3"/>
    <w:rsid w:val="00595457"/>
    <w:rsid w:val="00595552"/>
    <w:rsid w:val="005957CA"/>
    <w:rsid w:val="005977F9"/>
    <w:rsid w:val="005A0D51"/>
    <w:rsid w:val="005A106E"/>
    <w:rsid w:val="005A1695"/>
    <w:rsid w:val="005A1AD5"/>
    <w:rsid w:val="005A1FA8"/>
    <w:rsid w:val="005A2251"/>
    <w:rsid w:val="005A2296"/>
    <w:rsid w:val="005A27B2"/>
    <w:rsid w:val="005A2C7B"/>
    <w:rsid w:val="005A31D8"/>
    <w:rsid w:val="005A3C28"/>
    <w:rsid w:val="005A5018"/>
    <w:rsid w:val="005A507A"/>
    <w:rsid w:val="005A5236"/>
    <w:rsid w:val="005A6306"/>
    <w:rsid w:val="005A6940"/>
    <w:rsid w:val="005A6F1B"/>
    <w:rsid w:val="005A7211"/>
    <w:rsid w:val="005A79A2"/>
    <w:rsid w:val="005B02AD"/>
    <w:rsid w:val="005B0B93"/>
    <w:rsid w:val="005B1B7C"/>
    <w:rsid w:val="005B1FDF"/>
    <w:rsid w:val="005B2030"/>
    <w:rsid w:val="005B278A"/>
    <w:rsid w:val="005B3282"/>
    <w:rsid w:val="005B33FD"/>
    <w:rsid w:val="005B3BD5"/>
    <w:rsid w:val="005B4201"/>
    <w:rsid w:val="005B4211"/>
    <w:rsid w:val="005B4448"/>
    <w:rsid w:val="005B4561"/>
    <w:rsid w:val="005B4A83"/>
    <w:rsid w:val="005B5571"/>
    <w:rsid w:val="005B58A2"/>
    <w:rsid w:val="005B5BE1"/>
    <w:rsid w:val="005B5C57"/>
    <w:rsid w:val="005B7591"/>
    <w:rsid w:val="005C0487"/>
    <w:rsid w:val="005C04B2"/>
    <w:rsid w:val="005C05BA"/>
    <w:rsid w:val="005C0608"/>
    <w:rsid w:val="005C06AF"/>
    <w:rsid w:val="005C0B6C"/>
    <w:rsid w:val="005C1109"/>
    <w:rsid w:val="005C1176"/>
    <w:rsid w:val="005C1B9A"/>
    <w:rsid w:val="005C1E02"/>
    <w:rsid w:val="005C1F9C"/>
    <w:rsid w:val="005C213C"/>
    <w:rsid w:val="005C2435"/>
    <w:rsid w:val="005C2F03"/>
    <w:rsid w:val="005C3400"/>
    <w:rsid w:val="005C3858"/>
    <w:rsid w:val="005C4273"/>
    <w:rsid w:val="005C489C"/>
    <w:rsid w:val="005C57B6"/>
    <w:rsid w:val="005C5CF5"/>
    <w:rsid w:val="005C5EB8"/>
    <w:rsid w:val="005C5F4F"/>
    <w:rsid w:val="005C5F91"/>
    <w:rsid w:val="005C635B"/>
    <w:rsid w:val="005C645D"/>
    <w:rsid w:val="005C6505"/>
    <w:rsid w:val="005C653F"/>
    <w:rsid w:val="005C6B88"/>
    <w:rsid w:val="005C6BD2"/>
    <w:rsid w:val="005C6E64"/>
    <w:rsid w:val="005C7461"/>
    <w:rsid w:val="005C74C3"/>
    <w:rsid w:val="005C7644"/>
    <w:rsid w:val="005C778B"/>
    <w:rsid w:val="005D01D2"/>
    <w:rsid w:val="005D0525"/>
    <w:rsid w:val="005D07C0"/>
    <w:rsid w:val="005D0E59"/>
    <w:rsid w:val="005D120F"/>
    <w:rsid w:val="005D1662"/>
    <w:rsid w:val="005D1F68"/>
    <w:rsid w:val="005D1FDF"/>
    <w:rsid w:val="005D23D8"/>
    <w:rsid w:val="005D261F"/>
    <w:rsid w:val="005D2940"/>
    <w:rsid w:val="005D34FB"/>
    <w:rsid w:val="005D360F"/>
    <w:rsid w:val="005D38AF"/>
    <w:rsid w:val="005D3CA7"/>
    <w:rsid w:val="005D3CFF"/>
    <w:rsid w:val="005D3E74"/>
    <w:rsid w:val="005D4073"/>
    <w:rsid w:val="005D413F"/>
    <w:rsid w:val="005D42DC"/>
    <w:rsid w:val="005D469E"/>
    <w:rsid w:val="005D4A71"/>
    <w:rsid w:val="005D54C4"/>
    <w:rsid w:val="005D6163"/>
    <w:rsid w:val="005D650A"/>
    <w:rsid w:val="005D6EBD"/>
    <w:rsid w:val="005D77E0"/>
    <w:rsid w:val="005D78DB"/>
    <w:rsid w:val="005D7946"/>
    <w:rsid w:val="005D7D53"/>
    <w:rsid w:val="005E070C"/>
    <w:rsid w:val="005E075C"/>
    <w:rsid w:val="005E2037"/>
    <w:rsid w:val="005E22B8"/>
    <w:rsid w:val="005E2A1B"/>
    <w:rsid w:val="005E2BE2"/>
    <w:rsid w:val="005E2F30"/>
    <w:rsid w:val="005E5464"/>
    <w:rsid w:val="005E5531"/>
    <w:rsid w:val="005E5C25"/>
    <w:rsid w:val="005E61D2"/>
    <w:rsid w:val="005E641C"/>
    <w:rsid w:val="005E663F"/>
    <w:rsid w:val="005E6665"/>
    <w:rsid w:val="005E7B75"/>
    <w:rsid w:val="005E7E01"/>
    <w:rsid w:val="005F06F0"/>
    <w:rsid w:val="005F083A"/>
    <w:rsid w:val="005F0A33"/>
    <w:rsid w:val="005F1763"/>
    <w:rsid w:val="005F1D13"/>
    <w:rsid w:val="005F2BA3"/>
    <w:rsid w:val="005F2C28"/>
    <w:rsid w:val="005F3291"/>
    <w:rsid w:val="005F4340"/>
    <w:rsid w:val="005F443D"/>
    <w:rsid w:val="005F4A82"/>
    <w:rsid w:val="005F4E47"/>
    <w:rsid w:val="005F5091"/>
    <w:rsid w:val="005F5C72"/>
    <w:rsid w:val="005F5E67"/>
    <w:rsid w:val="005F5FF3"/>
    <w:rsid w:val="005F60B7"/>
    <w:rsid w:val="005F6212"/>
    <w:rsid w:val="005F6A85"/>
    <w:rsid w:val="005F724D"/>
    <w:rsid w:val="005F7261"/>
    <w:rsid w:val="005F7660"/>
    <w:rsid w:val="005F7B3B"/>
    <w:rsid w:val="00600461"/>
    <w:rsid w:val="00600AEC"/>
    <w:rsid w:val="00600E80"/>
    <w:rsid w:val="00600EA5"/>
    <w:rsid w:val="00600F5E"/>
    <w:rsid w:val="006010B0"/>
    <w:rsid w:val="00601AFD"/>
    <w:rsid w:val="00601B43"/>
    <w:rsid w:val="00601C3C"/>
    <w:rsid w:val="00602600"/>
    <w:rsid w:val="00602776"/>
    <w:rsid w:val="00602CE0"/>
    <w:rsid w:val="00603A71"/>
    <w:rsid w:val="00603B0B"/>
    <w:rsid w:val="00604587"/>
    <w:rsid w:val="006047FC"/>
    <w:rsid w:val="00604989"/>
    <w:rsid w:val="00604995"/>
    <w:rsid w:val="00604C7F"/>
    <w:rsid w:val="00604DD9"/>
    <w:rsid w:val="00604F68"/>
    <w:rsid w:val="006051E3"/>
    <w:rsid w:val="006056C3"/>
    <w:rsid w:val="00605D8C"/>
    <w:rsid w:val="006060C3"/>
    <w:rsid w:val="00606222"/>
    <w:rsid w:val="00606A4F"/>
    <w:rsid w:val="00606F04"/>
    <w:rsid w:val="00607488"/>
    <w:rsid w:val="00607574"/>
    <w:rsid w:val="0060757C"/>
    <w:rsid w:val="006079C5"/>
    <w:rsid w:val="00610374"/>
    <w:rsid w:val="00611303"/>
    <w:rsid w:val="00612197"/>
    <w:rsid w:val="0061248F"/>
    <w:rsid w:val="0061271E"/>
    <w:rsid w:val="00612AB9"/>
    <w:rsid w:val="00612E9D"/>
    <w:rsid w:val="00613564"/>
    <w:rsid w:val="0061357A"/>
    <w:rsid w:val="006137EB"/>
    <w:rsid w:val="00613DAD"/>
    <w:rsid w:val="00614510"/>
    <w:rsid w:val="0061468A"/>
    <w:rsid w:val="00614918"/>
    <w:rsid w:val="00614AF2"/>
    <w:rsid w:val="00615597"/>
    <w:rsid w:val="00615C45"/>
    <w:rsid w:val="006162DE"/>
    <w:rsid w:val="00616B31"/>
    <w:rsid w:val="0061702E"/>
    <w:rsid w:val="00617349"/>
    <w:rsid w:val="006178E4"/>
    <w:rsid w:val="0062054D"/>
    <w:rsid w:val="0062064D"/>
    <w:rsid w:val="00620FB3"/>
    <w:rsid w:val="0062156B"/>
    <w:rsid w:val="00621862"/>
    <w:rsid w:val="00621B65"/>
    <w:rsid w:val="00621F6A"/>
    <w:rsid w:val="00622BB8"/>
    <w:rsid w:val="0062411C"/>
    <w:rsid w:val="00624A2E"/>
    <w:rsid w:val="00624AF4"/>
    <w:rsid w:val="006251C3"/>
    <w:rsid w:val="00626276"/>
    <w:rsid w:val="00626D97"/>
    <w:rsid w:val="0062708A"/>
    <w:rsid w:val="00627672"/>
    <w:rsid w:val="006305F1"/>
    <w:rsid w:val="0063083D"/>
    <w:rsid w:val="006314C7"/>
    <w:rsid w:val="0063194C"/>
    <w:rsid w:val="00631A83"/>
    <w:rsid w:val="00631BD9"/>
    <w:rsid w:val="00631CB5"/>
    <w:rsid w:val="00632C6B"/>
    <w:rsid w:val="00632FC7"/>
    <w:rsid w:val="00634130"/>
    <w:rsid w:val="0063432A"/>
    <w:rsid w:val="00634786"/>
    <w:rsid w:val="0063529C"/>
    <w:rsid w:val="00636347"/>
    <w:rsid w:val="00636B7D"/>
    <w:rsid w:val="00637746"/>
    <w:rsid w:val="00637BEF"/>
    <w:rsid w:val="006408CD"/>
    <w:rsid w:val="00641894"/>
    <w:rsid w:val="00641E6B"/>
    <w:rsid w:val="00642327"/>
    <w:rsid w:val="00642F72"/>
    <w:rsid w:val="00642F98"/>
    <w:rsid w:val="00643F1F"/>
    <w:rsid w:val="00644689"/>
    <w:rsid w:val="00644699"/>
    <w:rsid w:val="00644F61"/>
    <w:rsid w:val="00645529"/>
    <w:rsid w:val="0064608F"/>
    <w:rsid w:val="00646D89"/>
    <w:rsid w:val="00647973"/>
    <w:rsid w:val="00647BFB"/>
    <w:rsid w:val="00647E31"/>
    <w:rsid w:val="00650269"/>
    <w:rsid w:val="00650C75"/>
    <w:rsid w:val="00651322"/>
    <w:rsid w:val="00651B24"/>
    <w:rsid w:val="00651B5E"/>
    <w:rsid w:val="00652988"/>
    <w:rsid w:val="00653C0D"/>
    <w:rsid w:val="00653C52"/>
    <w:rsid w:val="00653CCD"/>
    <w:rsid w:val="00654FD6"/>
    <w:rsid w:val="00655399"/>
    <w:rsid w:val="00655B1D"/>
    <w:rsid w:val="00655FB2"/>
    <w:rsid w:val="0065677C"/>
    <w:rsid w:val="00656F43"/>
    <w:rsid w:val="00657107"/>
    <w:rsid w:val="0065748B"/>
    <w:rsid w:val="00657C23"/>
    <w:rsid w:val="006602E3"/>
    <w:rsid w:val="0066031B"/>
    <w:rsid w:val="00660884"/>
    <w:rsid w:val="00660BA7"/>
    <w:rsid w:val="00661857"/>
    <w:rsid w:val="00661925"/>
    <w:rsid w:val="00661993"/>
    <w:rsid w:val="00661C06"/>
    <w:rsid w:val="00662175"/>
    <w:rsid w:val="006626D8"/>
    <w:rsid w:val="00662800"/>
    <w:rsid w:val="00662927"/>
    <w:rsid w:val="00662B49"/>
    <w:rsid w:val="00662E19"/>
    <w:rsid w:val="006631C3"/>
    <w:rsid w:val="0066355B"/>
    <w:rsid w:val="00664334"/>
    <w:rsid w:val="00664485"/>
    <w:rsid w:val="00664589"/>
    <w:rsid w:val="00664AC9"/>
    <w:rsid w:val="00665115"/>
    <w:rsid w:val="00665580"/>
    <w:rsid w:val="00665EC5"/>
    <w:rsid w:val="006664BB"/>
    <w:rsid w:val="006666B8"/>
    <w:rsid w:val="00666BC5"/>
    <w:rsid w:val="00666EAB"/>
    <w:rsid w:val="00666EC7"/>
    <w:rsid w:val="0066728E"/>
    <w:rsid w:val="00667930"/>
    <w:rsid w:val="0067043D"/>
    <w:rsid w:val="006713AB"/>
    <w:rsid w:val="0067221F"/>
    <w:rsid w:val="00672375"/>
    <w:rsid w:val="00672A67"/>
    <w:rsid w:val="00672AE3"/>
    <w:rsid w:val="00673F6F"/>
    <w:rsid w:val="00674046"/>
    <w:rsid w:val="00674A89"/>
    <w:rsid w:val="0067568C"/>
    <w:rsid w:val="00675A37"/>
    <w:rsid w:val="00675C95"/>
    <w:rsid w:val="0067640F"/>
    <w:rsid w:val="0067665B"/>
    <w:rsid w:val="0067732D"/>
    <w:rsid w:val="006775A0"/>
    <w:rsid w:val="00677AF6"/>
    <w:rsid w:val="0068033C"/>
    <w:rsid w:val="00680551"/>
    <w:rsid w:val="00680CCF"/>
    <w:rsid w:val="00680F5F"/>
    <w:rsid w:val="0068166D"/>
    <w:rsid w:val="00681782"/>
    <w:rsid w:val="00681B5E"/>
    <w:rsid w:val="006822AB"/>
    <w:rsid w:val="006832F1"/>
    <w:rsid w:val="006833F7"/>
    <w:rsid w:val="00683BC3"/>
    <w:rsid w:val="00683D8D"/>
    <w:rsid w:val="00683E8E"/>
    <w:rsid w:val="006841AC"/>
    <w:rsid w:val="00684382"/>
    <w:rsid w:val="006843CF"/>
    <w:rsid w:val="006844CE"/>
    <w:rsid w:val="00684601"/>
    <w:rsid w:val="00684891"/>
    <w:rsid w:val="00684E0D"/>
    <w:rsid w:val="006853D8"/>
    <w:rsid w:val="00685816"/>
    <w:rsid w:val="0068599A"/>
    <w:rsid w:val="00685F03"/>
    <w:rsid w:val="006872EA"/>
    <w:rsid w:val="00690024"/>
    <w:rsid w:val="006907AD"/>
    <w:rsid w:val="00690893"/>
    <w:rsid w:val="00690974"/>
    <w:rsid w:val="00690C82"/>
    <w:rsid w:val="00690D71"/>
    <w:rsid w:val="00690D95"/>
    <w:rsid w:val="0069160F"/>
    <w:rsid w:val="00691A21"/>
    <w:rsid w:val="00691B82"/>
    <w:rsid w:val="006920BF"/>
    <w:rsid w:val="006926E6"/>
    <w:rsid w:val="006932CE"/>
    <w:rsid w:val="00693958"/>
    <w:rsid w:val="00693D25"/>
    <w:rsid w:val="006943C1"/>
    <w:rsid w:val="00694401"/>
    <w:rsid w:val="0069446E"/>
    <w:rsid w:val="006952D6"/>
    <w:rsid w:val="0069538C"/>
    <w:rsid w:val="00695589"/>
    <w:rsid w:val="00695937"/>
    <w:rsid w:val="00695964"/>
    <w:rsid w:val="00695D12"/>
    <w:rsid w:val="00696010"/>
    <w:rsid w:val="006969FA"/>
    <w:rsid w:val="00696AB6"/>
    <w:rsid w:val="00696AE1"/>
    <w:rsid w:val="00696B47"/>
    <w:rsid w:val="00696EBD"/>
    <w:rsid w:val="00696F43"/>
    <w:rsid w:val="00697116"/>
    <w:rsid w:val="006A08B3"/>
    <w:rsid w:val="006A1195"/>
    <w:rsid w:val="006A1811"/>
    <w:rsid w:val="006A220A"/>
    <w:rsid w:val="006A2333"/>
    <w:rsid w:val="006A261F"/>
    <w:rsid w:val="006A2902"/>
    <w:rsid w:val="006A3153"/>
    <w:rsid w:val="006A319B"/>
    <w:rsid w:val="006A3400"/>
    <w:rsid w:val="006A3BAA"/>
    <w:rsid w:val="006A3C17"/>
    <w:rsid w:val="006A3F84"/>
    <w:rsid w:val="006A41A9"/>
    <w:rsid w:val="006A4B1C"/>
    <w:rsid w:val="006A515E"/>
    <w:rsid w:val="006A5B11"/>
    <w:rsid w:val="006A6522"/>
    <w:rsid w:val="006A66C2"/>
    <w:rsid w:val="006A69F0"/>
    <w:rsid w:val="006A6C55"/>
    <w:rsid w:val="006B00E4"/>
    <w:rsid w:val="006B01FD"/>
    <w:rsid w:val="006B03EE"/>
    <w:rsid w:val="006B04B9"/>
    <w:rsid w:val="006B1FB8"/>
    <w:rsid w:val="006B2441"/>
    <w:rsid w:val="006B2444"/>
    <w:rsid w:val="006B28DB"/>
    <w:rsid w:val="006B292A"/>
    <w:rsid w:val="006B2C88"/>
    <w:rsid w:val="006B2E3F"/>
    <w:rsid w:val="006B317D"/>
    <w:rsid w:val="006B33EB"/>
    <w:rsid w:val="006B3723"/>
    <w:rsid w:val="006B3BDE"/>
    <w:rsid w:val="006B3D08"/>
    <w:rsid w:val="006B41D8"/>
    <w:rsid w:val="006B44B2"/>
    <w:rsid w:val="006B4BB4"/>
    <w:rsid w:val="006B4DA8"/>
    <w:rsid w:val="006B4E29"/>
    <w:rsid w:val="006B5485"/>
    <w:rsid w:val="006B552E"/>
    <w:rsid w:val="006B564C"/>
    <w:rsid w:val="006B58B0"/>
    <w:rsid w:val="006B5ED9"/>
    <w:rsid w:val="006B5F7A"/>
    <w:rsid w:val="006B73C8"/>
    <w:rsid w:val="006B74A1"/>
    <w:rsid w:val="006B7544"/>
    <w:rsid w:val="006B76B6"/>
    <w:rsid w:val="006B7BE4"/>
    <w:rsid w:val="006B7D85"/>
    <w:rsid w:val="006C0639"/>
    <w:rsid w:val="006C129F"/>
    <w:rsid w:val="006C167A"/>
    <w:rsid w:val="006C1866"/>
    <w:rsid w:val="006C1A22"/>
    <w:rsid w:val="006C1ADB"/>
    <w:rsid w:val="006C1BD1"/>
    <w:rsid w:val="006C1C7C"/>
    <w:rsid w:val="006C1E43"/>
    <w:rsid w:val="006C1E63"/>
    <w:rsid w:val="006C216B"/>
    <w:rsid w:val="006C2B8B"/>
    <w:rsid w:val="006C3240"/>
    <w:rsid w:val="006C34AB"/>
    <w:rsid w:val="006C3750"/>
    <w:rsid w:val="006C3786"/>
    <w:rsid w:val="006C458D"/>
    <w:rsid w:val="006C4A8E"/>
    <w:rsid w:val="006C4D1B"/>
    <w:rsid w:val="006C4EEB"/>
    <w:rsid w:val="006C4F74"/>
    <w:rsid w:val="006C5052"/>
    <w:rsid w:val="006C5186"/>
    <w:rsid w:val="006C52EF"/>
    <w:rsid w:val="006C5B24"/>
    <w:rsid w:val="006C6DA4"/>
    <w:rsid w:val="006C79EB"/>
    <w:rsid w:val="006C7CA3"/>
    <w:rsid w:val="006C7D5A"/>
    <w:rsid w:val="006D079A"/>
    <w:rsid w:val="006D0AE3"/>
    <w:rsid w:val="006D1473"/>
    <w:rsid w:val="006D1C2A"/>
    <w:rsid w:val="006D21B9"/>
    <w:rsid w:val="006D2273"/>
    <w:rsid w:val="006D2301"/>
    <w:rsid w:val="006D2A99"/>
    <w:rsid w:val="006D2D57"/>
    <w:rsid w:val="006D30F0"/>
    <w:rsid w:val="006D3AEE"/>
    <w:rsid w:val="006D3FB0"/>
    <w:rsid w:val="006D43AF"/>
    <w:rsid w:val="006D43B6"/>
    <w:rsid w:val="006D4425"/>
    <w:rsid w:val="006D477F"/>
    <w:rsid w:val="006D47B3"/>
    <w:rsid w:val="006D494B"/>
    <w:rsid w:val="006D4B77"/>
    <w:rsid w:val="006D5052"/>
    <w:rsid w:val="006D6556"/>
    <w:rsid w:val="006D6A99"/>
    <w:rsid w:val="006D6BAA"/>
    <w:rsid w:val="006D6CFB"/>
    <w:rsid w:val="006D7877"/>
    <w:rsid w:val="006D78F2"/>
    <w:rsid w:val="006E05A0"/>
    <w:rsid w:val="006E07E4"/>
    <w:rsid w:val="006E10AE"/>
    <w:rsid w:val="006E146F"/>
    <w:rsid w:val="006E1598"/>
    <w:rsid w:val="006E27A5"/>
    <w:rsid w:val="006E2F77"/>
    <w:rsid w:val="006E3666"/>
    <w:rsid w:val="006E3E6B"/>
    <w:rsid w:val="006E4544"/>
    <w:rsid w:val="006E4BA2"/>
    <w:rsid w:val="006E546C"/>
    <w:rsid w:val="006E683D"/>
    <w:rsid w:val="006E6957"/>
    <w:rsid w:val="006E7033"/>
    <w:rsid w:val="006E7A90"/>
    <w:rsid w:val="006E7BA7"/>
    <w:rsid w:val="006F01E9"/>
    <w:rsid w:val="006F02EA"/>
    <w:rsid w:val="006F05B7"/>
    <w:rsid w:val="006F0AD7"/>
    <w:rsid w:val="006F0CD7"/>
    <w:rsid w:val="006F1CE3"/>
    <w:rsid w:val="006F1CF8"/>
    <w:rsid w:val="006F209D"/>
    <w:rsid w:val="006F24D4"/>
    <w:rsid w:val="006F2745"/>
    <w:rsid w:val="006F2BD6"/>
    <w:rsid w:val="006F2CCE"/>
    <w:rsid w:val="006F2D13"/>
    <w:rsid w:val="006F3109"/>
    <w:rsid w:val="006F3522"/>
    <w:rsid w:val="006F3A6B"/>
    <w:rsid w:val="006F42F0"/>
    <w:rsid w:val="006F4368"/>
    <w:rsid w:val="006F43A4"/>
    <w:rsid w:val="006F44D6"/>
    <w:rsid w:val="006F513B"/>
    <w:rsid w:val="006F5539"/>
    <w:rsid w:val="006F6A97"/>
    <w:rsid w:val="006F6AC4"/>
    <w:rsid w:val="006F7F90"/>
    <w:rsid w:val="00701182"/>
    <w:rsid w:val="00702132"/>
    <w:rsid w:val="00702D8A"/>
    <w:rsid w:val="00702F01"/>
    <w:rsid w:val="007032E0"/>
    <w:rsid w:val="0070394E"/>
    <w:rsid w:val="00703E29"/>
    <w:rsid w:val="00704328"/>
    <w:rsid w:val="0070439B"/>
    <w:rsid w:val="0070453E"/>
    <w:rsid w:val="00704B66"/>
    <w:rsid w:val="00704E58"/>
    <w:rsid w:val="00705872"/>
    <w:rsid w:val="007058F8"/>
    <w:rsid w:val="00706189"/>
    <w:rsid w:val="00706F99"/>
    <w:rsid w:val="00707109"/>
    <w:rsid w:val="0070736C"/>
    <w:rsid w:val="0070753B"/>
    <w:rsid w:val="0070772C"/>
    <w:rsid w:val="00707972"/>
    <w:rsid w:val="00707C93"/>
    <w:rsid w:val="00707DFF"/>
    <w:rsid w:val="00710048"/>
    <w:rsid w:val="007100C2"/>
    <w:rsid w:val="00710343"/>
    <w:rsid w:val="007103CC"/>
    <w:rsid w:val="00710705"/>
    <w:rsid w:val="00710E7B"/>
    <w:rsid w:val="00710FC6"/>
    <w:rsid w:val="00711806"/>
    <w:rsid w:val="00711A1D"/>
    <w:rsid w:val="0071202E"/>
    <w:rsid w:val="00712074"/>
    <w:rsid w:val="00712E09"/>
    <w:rsid w:val="007130CD"/>
    <w:rsid w:val="007135E8"/>
    <w:rsid w:val="00713A0D"/>
    <w:rsid w:val="00713A57"/>
    <w:rsid w:val="00713FF4"/>
    <w:rsid w:val="00714276"/>
    <w:rsid w:val="007149C9"/>
    <w:rsid w:val="00714ED8"/>
    <w:rsid w:val="00714F58"/>
    <w:rsid w:val="00714F89"/>
    <w:rsid w:val="00715683"/>
    <w:rsid w:val="0071592C"/>
    <w:rsid w:val="007165BE"/>
    <w:rsid w:val="00716D54"/>
    <w:rsid w:val="00717A8C"/>
    <w:rsid w:val="0072007F"/>
    <w:rsid w:val="00720E1F"/>
    <w:rsid w:val="0072169F"/>
    <w:rsid w:val="00721714"/>
    <w:rsid w:val="007218B7"/>
    <w:rsid w:val="00721B9A"/>
    <w:rsid w:val="007220BB"/>
    <w:rsid w:val="00722BAE"/>
    <w:rsid w:val="00723204"/>
    <w:rsid w:val="00723303"/>
    <w:rsid w:val="00723911"/>
    <w:rsid w:val="007239E8"/>
    <w:rsid w:val="00724952"/>
    <w:rsid w:val="00725237"/>
    <w:rsid w:val="00725A2C"/>
    <w:rsid w:val="00725DF1"/>
    <w:rsid w:val="007262CD"/>
    <w:rsid w:val="007267D2"/>
    <w:rsid w:val="00726F3B"/>
    <w:rsid w:val="007271B8"/>
    <w:rsid w:val="00727315"/>
    <w:rsid w:val="0072731D"/>
    <w:rsid w:val="00727525"/>
    <w:rsid w:val="0072756B"/>
    <w:rsid w:val="0073001C"/>
    <w:rsid w:val="00730160"/>
    <w:rsid w:val="007305C1"/>
    <w:rsid w:val="00731278"/>
    <w:rsid w:val="007316ED"/>
    <w:rsid w:val="00731842"/>
    <w:rsid w:val="00731D2A"/>
    <w:rsid w:val="00731DB8"/>
    <w:rsid w:val="00732270"/>
    <w:rsid w:val="007322BA"/>
    <w:rsid w:val="0073281B"/>
    <w:rsid w:val="007328AB"/>
    <w:rsid w:val="0073319C"/>
    <w:rsid w:val="007333EA"/>
    <w:rsid w:val="00733476"/>
    <w:rsid w:val="007338B8"/>
    <w:rsid w:val="00733968"/>
    <w:rsid w:val="007339FA"/>
    <w:rsid w:val="00734127"/>
    <w:rsid w:val="00734697"/>
    <w:rsid w:val="00734DEC"/>
    <w:rsid w:val="00734E5A"/>
    <w:rsid w:val="007351D1"/>
    <w:rsid w:val="00735724"/>
    <w:rsid w:val="00735BF6"/>
    <w:rsid w:val="00736310"/>
    <w:rsid w:val="00736380"/>
    <w:rsid w:val="00736766"/>
    <w:rsid w:val="00736861"/>
    <w:rsid w:val="00736CA2"/>
    <w:rsid w:val="00736E5F"/>
    <w:rsid w:val="007376DE"/>
    <w:rsid w:val="00740053"/>
    <w:rsid w:val="007404FA"/>
    <w:rsid w:val="00740E2A"/>
    <w:rsid w:val="007416A7"/>
    <w:rsid w:val="00741B8F"/>
    <w:rsid w:val="00741C34"/>
    <w:rsid w:val="0074204C"/>
    <w:rsid w:val="00742386"/>
    <w:rsid w:val="00742479"/>
    <w:rsid w:val="0074258C"/>
    <w:rsid w:val="00742A5C"/>
    <w:rsid w:val="007435FD"/>
    <w:rsid w:val="00743C83"/>
    <w:rsid w:val="00744156"/>
    <w:rsid w:val="007445E3"/>
    <w:rsid w:val="007446FC"/>
    <w:rsid w:val="00744AC7"/>
    <w:rsid w:val="00744D50"/>
    <w:rsid w:val="00744FFF"/>
    <w:rsid w:val="00745192"/>
    <w:rsid w:val="007453ED"/>
    <w:rsid w:val="00745A2C"/>
    <w:rsid w:val="00745D61"/>
    <w:rsid w:val="00745E06"/>
    <w:rsid w:val="0074603F"/>
    <w:rsid w:val="007461D2"/>
    <w:rsid w:val="007461FC"/>
    <w:rsid w:val="007465CC"/>
    <w:rsid w:val="0074745C"/>
    <w:rsid w:val="00747716"/>
    <w:rsid w:val="00747F99"/>
    <w:rsid w:val="00747FD7"/>
    <w:rsid w:val="007509CE"/>
    <w:rsid w:val="0075106A"/>
    <w:rsid w:val="00751206"/>
    <w:rsid w:val="0075140A"/>
    <w:rsid w:val="0075153F"/>
    <w:rsid w:val="0075193B"/>
    <w:rsid w:val="007521DC"/>
    <w:rsid w:val="00752259"/>
    <w:rsid w:val="00752A81"/>
    <w:rsid w:val="00752FC8"/>
    <w:rsid w:val="0075320A"/>
    <w:rsid w:val="00753303"/>
    <w:rsid w:val="007545FB"/>
    <w:rsid w:val="0075479D"/>
    <w:rsid w:val="00754F94"/>
    <w:rsid w:val="007561A1"/>
    <w:rsid w:val="00756264"/>
    <w:rsid w:val="00756ABE"/>
    <w:rsid w:val="00756B08"/>
    <w:rsid w:val="007571E7"/>
    <w:rsid w:val="007574F1"/>
    <w:rsid w:val="007576A6"/>
    <w:rsid w:val="00757B3E"/>
    <w:rsid w:val="007606DC"/>
    <w:rsid w:val="007606E6"/>
    <w:rsid w:val="00760789"/>
    <w:rsid w:val="007609EA"/>
    <w:rsid w:val="00760BD0"/>
    <w:rsid w:val="007612D4"/>
    <w:rsid w:val="00761776"/>
    <w:rsid w:val="00761D7C"/>
    <w:rsid w:val="00761D8A"/>
    <w:rsid w:val="00762667"/>
    <w:rsid w:val="007628EF"/>
    <w:rsid w:val="0076326A"/>
    <w:rsid w:val="0076336E"/>
    <w:rsid w:val="00763603"/>
    <w:rsid w:val="00763E16"/>
    <w:rsid w:val="00764B31"/>
    <w:rsid w:val="00764C79"/>
    <w:rsid w:val="007651EC"/>
    <w:rsid w:val="00765BDD"/>
    <w:rsid w:val="00765F8B"/>
    <w:rsid w:val="007662B0"/>
    <w:rsid w:val="0076646E"/>
    <w:rsid w:val="007669A1"/>
    <w:rsid w:val="00766B0F"/>
    <w:rsid w:val="00766E19"/>
    <w:rsid w:val="00766FFE"/>
    <w:rsid w:val="00767CCB"/>
    <w:rsid w:val="00767EA7"/>
    <w:rsid w:val="007705A6"/>
    <w:rsid w:val="00770A16"/>
    <w:rsid w:val="00770DA1"/>
    <w:rsid w:val="00770E96"/>
    <w:rsid w:val="007714A7"/>
    <w:rsid w:val="0077183D"/>
    <w:rsid w:val="00771919"/>
    <w:rsid w:val="00771A1A"/>
    <w:rsid w:val="00771D83"/>
    <w:rsid w:val="007723BB"/>
    <w:rsid w:val="00772417"/>
    <w:rsid w:val="00772502"/>
    <w:rsid w:val="0077281B"/>
    <w:rsid w:val="00772A97"/>
    <w:rsid w:val="0077318A"/>
    <w:rsid w:val="00773A22"/>
    <w:rsid w:val="00774004"/>
    <w:rsid w:val="00774770"/>
    <w:rsid w:val="00774926"/>
    <w:rsid w:val="007751BF"/>
    <w:rsid w:val="007755BB"/>
    <w:rsid w:val="00775C91"/>
    <w:rsid w:val="00775D33"/>
    <w:rsid w:val="00775F0A"/>
    <w:rsid w:val="007766F4"/>
    <w:rsid w:val="007767FB"/>
    <w:rsid w:val="00776826"/>
    <w:rsid w:val="007771B6"/>
    <w:rsid w:val="007773E2"/>
    <w:rsid w:val="0077792E"/>
    <w:rsid w:val="00777CFE"/>
    <w:rsid w:val="00780F31"/>
    <w:rsid w:val="007815D7"/>
    <w:rsid w:val="00782275"/>
    <w:rsid w:val="00782A71"/>
    <w:rsid w:val="00782CF6"/>
    <w:rsid w:val="00783042"/>
    <w:rsid w:val="00783747"/>
    <w:rsid w:val="007838CE"/>
    <w:rsid w:val="00783C9E"/>
    <w:rsid w:val="0078445A"/>
    <w:rsid w:val="00784D6D"/>
    <w:rsid w:val="00784F6F"/>
    <w:rsid w:val="007852B0"/>
    <w:rsid w:val="007857DC"/>
    <w:rsid w:val="00785ABC"/>
    <w:rsid w:val="00785E95"/>
    <w:rsid w:val="00785EEB"/>
    <w:rsid w:val="0078616B"/>
    <w:rsid w:val="00786DE2"/>
    <w:rsid w:val="00787110"/>
    <w:rsid w:val="007879E3"/>
    <w:rsid w:val="00787D23"/>
    <w:rsid w:val="0079003D"/>
    <w:rsid w:val="0079011C"/>
    <w:rsid w:val="007909C8"/>
    <w:rsid w:val="00790A70"/>
    <w:rsid w:val="00790C66"/>
    <w:rsid w:val="00790EB6"/>
    <w:rsid w:val="00791365"/>
    <w:rsid w:val="0079230B"/>
    <w:rsid w:val="0079281B"/>
    <w:rsid w:val="0079281C"/>
    <w:rsid w:val="00792C14"/>
    <w:rsid w:val="007934E0"/>
    <w:rsid w:val="00793723"/>
    <w:rsid w:val="007938F7"/>
    <w:rsid w:val="00793987"/>
    <w:rsid w:val="00793CD2"/>
    <w:rsid w:val="007944A8"/>
    <w:rsid w:val="007944D1"/>
    <w:rsid w:val="0079480B"/>
    <w:rsid w:val="00795311"/>
    <w:rsid w:val="00795D6B"/>
    <w:rsid w:val="00795F35"/>
    <w:rsid w:val="00796051"/>
    <w:rsid w:val="007964F1"/>
    <w:rsid w:val="00796BC3"/>
    <w:rsid w:val="00797093"/>
    <w:rsid w:val="007A050B"/>
    <w:rsid w:val="007A0738"/>
    <w:rsid w:val="007A13F2"/>
    <w:rsid w:val="007A15CF"/>
    <w:rsid w:val="007A162A"/>
    <w:rsid w:val="007A1B3E"/>
    <w:rsid w:val="007A1CE6"/>
    <w:rsid w:val="007A20A2"/>
    <w:rsid w:val="007A24C9"/>
    <w:rsid w:val="007A290F"/>
    <w:rsid w:val="007A3331"/>
    <w:rsid w:val="007A336F"/>
    <w:rsid w:val="007A38EF"/>
    <w:rsid w:val="007A3984"/>
    <w:rsid w:val="007A39F9"/>
    <w:rsid w:val="007A3C5E"/>
    <w:rsid w:val="007A45F5"/>
    <w:rsid w:val="007A4A84"/>
    <w:rsid w:val="007A4D3F"/>
    <w:rsid w:val="007A4D54"/>
    <w:rsid w:val="007A516B"/>
    <w:rsid w:val="007A54F6"/>
    <w:rsid w:val="007A54F8"/>
    <w:rsid w:val="007A5A57"/>
    <w:rsid w:val="007A64FA"/>
    <w:rsid w:val="007A659E"/>
    <w:rsid w:val="007A6819"/>
    <w:rsid w:val="007A6D91"/>
    <w:rsid w:val="007A779E"/>
    <w:rsid w:val="007A7974"/>
    <w:rsid w:val="007A799B"/>
    <w:rsid w:val="007B0B25"/>
    <w:rsid w:val="007B0CFC"/>
    <w:rsid w:val="007B150F"/>
    <w:rsid w:val="007B1EB3"/>
    <w:rsid w:val="007B2284"/>
    <w:rsid w:val="007B29E2"/>
    <w:rsid w:val="007B2E76"/>
    <w:rsid w:val="007B37A5"/>
    <w:rsid w:val="007B4093"/>
    <w:rsid w:val="007B4097"/>
    <w:rsid w:val="007B4D07"/>
    <w:rsid w:val="007B53A4"/>
    <w:rsid w:val="007B5597"/>
    <w:rsid w:val="007B584B"/>
    <w:rsid w:val="007B599F"/>
    <w:rsid w:val="007B6C11"/>
    <w:rsid w:val="007B74A7"/>
    <w:rsid w:val="007B7BC7"/>
    <w:rsid w:val="007B7F37"/>
    <w:rsid w:val="007C0020"/>
    <w:rsid w:val="007C0903"/>
    <w:rsid w:val="007C13B5"/>
    <w:rsid w:val="007C1531"/>
    <w:rsid w:val="007C1E03"/>
    <w:rsid w:val="007C1F6F"/>
    <w:rsid w:val="007C20D0"/>
    <w:rsid w:val="007C25E3"/>
    <w:rsid w:val="007C2A24"/>
    <w:rsid w:val="007C2D11"/>
    <w:rsid w:val="007C3196"/>
    <w:rsid w:val="007C345E"/>
    <w:rsid w:val="007C3693"/>
    <w:rsid w:val="007C3A39"/>
    <w:rsid w:val="007C3BC0"/>
    <w:rsid w:val="007C41F8"/>
    <w:rsid w:val="007C45EF"/>
    <w:rsid w:val="007C52C7"/>
    <w:rsid w:val="007C5AC1"/>
    <w:rsid w:val="007C5ADB"/>
    <w:rsid w:val="007C5B76"/>
    <w:rsid w:val="007C5C97"/>
    <w:rsid w:val="007C5EC1"/>
    <w:rsid w:val="007C66DA"/>
    <w:rsid w:val="007C69CF"/>
    <w:rsid w:val="007C794A"/>
    <w:rsid w:val="007D00C6"/>
    <w:rsid w:val="007D0265"/>
    <w:rsid w:val="007D03C6"/>
    <w:rsid w:val="007D0C0E"/>
    <w:rsid w:val="007D11E3"/>
    <w:rsid w:val="007D12CF"/>
    <w:rsid w:val="007D14D2"/>
    <w:rsid w:val="007D1715"/>
    <w:rsid w:val="007D1B4D"/>
    <w:rsid w:val="007D1E79"/>
    <w:rsid w:val="007D23E7"/>
    <w:rsid w:val="007D2817"/>
    <w:rsid w:val="007D2CE1"/>
    <w:rsid w:val="007D2CFD"/>
    <w:rsid w:val="007D2FC2"/>
    <w:rsid w:val="007D3072"/>
    <w:rsid w:val="007D333F"/>
    <w:rsid w:val="007D3B40"/>
    <w:rsid w:val="007D3ECB"/>
    <w:rsid w:val="007D54EA"/>
    <w:rsid w:val="007D5531"/>
    <w:rsid w:val="007D5601"/>
    <w:rsid w:val="007D5688"/>
    <w:rsid w:val="007D59D5"/>
    <w:rsid w:val="007D62CE"/>
    <w:rsid w:val="007D6381"/>
    <w:rsid w:val="007D6B39"/>
    <w:rsid w:val="007D6D6A"/>
    <w:rsid w:val="007D736C"/>
    <w:rsid w:val="007D775E"/>
    <w:rsid w:val="007D7824"/>
    <w:rsid w:val="007D7DA1"/>
    <w:rsid w:val="007E0026"/>
    <w:rsid w:val="007E01C7"/>
    <w:rsid w:val="007E01DA"/>
    <w:rsid w:val="007E0651"/>
    <w:rsid w:val="007E07F1"/>
    <w:rsid w:val="007E0B61"/>
    <w:rsid w:val="007E0D36"/>
    <w:rsid w:val="007E0DBA"/>
    <w:rsid w:val="007E145A"/>
    <w:rsid w:val="007E168F"/>
    <w:rsid w:val="007E1EF1"/>
    <w:rsid w:val="007E2124"/>
    <w:rsid w:val="007E2411"/>
    <w:rsid w:val="007E247B"/>
    <w:rsid w:val="007E25F9"/>
    <w:rsid w:val="007E27AE"/>
    <w:rsid w:val="007E350B"/>
    <w:rsid w:val="007E3603"/>
    <w:rsid w:val="007E3C5D"/>
    <w:rsid w:val="007E3DB3"/>
    <w:rsid w:val="007E3E2D"/>
    <w:rsid w:val="007E3E70"/>
    <w:rsid w:val="007E4335"/>
    <w:rsid w:val="007E46C1"/>
    <w:rsid w:val="007E48D9"/>
    <w:rsid w:val="007E4CA5"/>
    <w:rsid w:val="007E51C1"/>
    <w:rsid w:val="007E5317"/>
    <w:rsid w:val="007E5621"/>
    <w:rsid w:val="007E5F8D"/>
    <w:rsid w:val="007E63FE"/>
    <w:rsid w:val="007E69B8"/>
    <w:rsid w:val="007E6BB4"/>
    <w:rsid w:val="007E6CE1"/>
    <w:rsid w:val="007E6D2F"/>
    <w:rsid w:val="007E74ED"/>
    <w:rsid w:val="007E7707"/>
    <w:rsid w:val="007E7796"/>
    <w:rsid w:val="007E7DB9"/>
    <w:rsid w:val="007F0B87"/>
    <w:rsid w:val="007F0E75"/>
    <w:rsid w:val="007F11E9"/>
    <w:rsid w:val="007F13EA"/>
    <w:rsid w:val="007F2448"/>
    <w:rsid w:val="007F2693"/>
    <w:rsid w:val="007F2A43"/>
    <w:rsid w:val="007F2F62"/>
    <w:rsid w:val="007F31E0"/>
    <w:rsid w:val="007F3F15"/>
    <w:rsid w:val="007F4323"/>
    <w:rsid w:val="007F48F8"/>
    <w:rsid w:val="007F4F78"/>
    <w:rsid w:val="007F5463"/>
    <w:rsid w:val="007F5720"/>
    <w:rsid w:val="007F61B2"/>
    <w:rsid w:val="007F625C"/>
    <w:rsid w:val="007F6488"/>
    <w:rsid w:val="007F774B"/>
    <w:rsid w:val="00800C23"/>
    <w:rsid w:val="008011B9"/>
    <w:rsid w:val="00801228"/>
    <w:rsid w:val="00802706"/>
    <w:rsid w:val="008029BB"/>
    <w:rsid w:val="008036ED"/>
    <w:rsid w:val="008037EF"/>
    <w:rsid w:val="0080416F"/>
    <w:rsid w:val="00804652"/>
    <w:rsid w:val="0080538E"/>
    <w:rsid w:val="008064D5"/>
    <w:rsid w:val="008064ED"/>
    <w:rsid w:val="008066EA"/>
    <w:rsid w:val="00806872"/>
    <w:rsid w:val="00807219"/>
    <w:rsid w:val="00807CFE"/>
    <w:rsid w:val="00810830"/>
    <w:rsid w:val="0081117F"/>
    <w:rsid w:val="0081147E"/>
    <w:rsid w:val="008119F0"/>
    <w:rsid w:val="00811B4C"/>
    <w:rsid w:val="00811B55"/>
    <w:rsid w:val="00811BD4"/>
    <w:rsid w:val="00811EA9"/>
    <w:rsid w:val="00812D52"/>
    <w:rsid w:val="00812D70"/>
    <w:rsid w:val="00812D9F"/>
    <w:rsid w:val="00813F96"/>
    <w:rsid w:val="008140D2"/>
    <w:rsid w:val="0081441B"/>
    <w:rsid w:val="00814426"/>
    <w:rsid w:val="008157E2"/>
    <w:rsid w:val="00816480"/>
    <w:rsid w:val="00816FF4"/>
    <w:rsid w:val="008172E9"/>
    <w:rsid w:val="008174B5"/>
    <w:rsid w:val="008178A9"/>
    <w:rsid w:val="008202EB"/>
    <w:rsid w:val="008203FC"/>
    <w:rsid w:val="0082044D"/>
    <w:rsid w:val="008209DA"/>
    <w:rsid w:val="00820AFA"/>
    <w:rsid w:val="00820FA6"/>
    <w:rsid w:val="00821812"/>
    <w:rsid w:val="008218FD"/>
    <w:rsid w:val="00821CD3"/>
    <w:rsid w:val="008228EC"/>
    <w:rsid w:val="0082293A"/>
    <w:rsid w:val="00822B31"/>
    <w:rsid w:val="00822DEF"/>
    <w:rsid w:val="00822EDF"/>
    <w:rsid w:val="00822FF6"/>
    <w:rsid w:val="00823403"/>
    <w:rsid w:val="00823481"/>
    <w:rsid w:val="008235AD"/>
    <w:rsid w:val="00823F69"/>
    <w:rsid w:val="00823F95"/>
    <w:rsid w:val="008240ED"/>
    <w:rsid w:val="0082412A"/>
    <w:rsid w:val="00824AD2"/>
    <w:rsid w:val="00824F19"/>
    <w:rsid w:val="00826477"/>
    <w:rsid w:val="008265F6"/>
    <w:rsid w:val="00826B8F"/>
    <w:rsid w:val="00826CB5"/>
    <w:rsid w:val="008279E8"/>
    <w:rsid w:val="0083038B"/>
    <w:rsid w:val="00830888"/>
    <w:rsid w:val="00830A66"/>
    <w:rsid w:val="00831329"/>
    <w:rsid w:val="00831B2B"/>
    <w:rsid w:val="00832779"/>
    <w:rsid w:val="008329A5"/>
    <w:rsid w:val="0083301F"/>
    <w:rsid w:val="0083400A"/>
    <w:rsid w:val="008343EE"/>
    <w:rsid w:val="00834463"/>
    <w:rsid w:val="00834478"/>
    <w:rsid w:val="00834544"/>
    <w:rsid w:val="008348BB"/>
    <w:rsid w:val="00834C53"/>
    <w:rsid w:val="008351CB"/>
    <w:rsid w:val="008353D9"/>
    <w:rsid w:val="00835823"/>
    <w:rsid w:val="00835FD9"/>
    <w:rsid w:val="0083666C"/>
    <w:rsid w:val="00836CA6"/>
    <w:rsid w:val="00837191"/>
    <w:rsid w:val="00837201"/>
    <w:rsid w:val="00837455"/>
    <w:rsid w:val="008378BC"/>
    <w:rsid w:val="00837CCD"/>
    <w:rsid w:val="00840229"/>
    <w:rsid w:val="008403F3"/>
    <w:rsid w:val="00840A9E"/>
    <w:rsid w:val="00840ABE"/>
    <w:rsid w:val="00840CE5"/>
    <w:rsid w:val="00840F8C"/>
    <w:rsid w:val="008413F5"/>
    <w:rsid w:val="0084195A"/>
    <w:rsid w:val="00841B7D"/>
    <w:rsid w:val="00842318"/>
    <w:rsid w:val="00842D3F"/>
    <w:rsid w:val="00843B89"/>
    <w:rsid w:val="0084424D"/>
    <w:rsid w:val="0084481D"/>
    <w:rsid w:val="008450FE"/>
    <w:rsid w:val="00845182"/>
    <w:rsid w:val="00845890"/>
    <w:rsid w:val="00845FA5"/>
    <w:rsid w:val="0084602E"/>
    <w:rsid w:val="008460AD"/>
    <w:rsid w:val="0084637F"/>
    <w:rsid w:val="00846EB3"/>
    <w:rsid w:val="00847501"/>
    <w:rsid w:val="00847740"/>
    <w:rsid w:val="00847889"/>
    <w:rsid w:val="008502C9"/>
    <w:rsid w:val="0085033D"/>
    <w:rsid w:val="00850470"/>
    <w:rsid w:val="00850963"/>
    <w:rsid w:val="00851060"/>
    <w:rsid w:val="00852F6D"/>
    <w:rsid w:val="00853745"/>
    <w:rsid w:val="00854047"/>
    <w:rsid w:val="00854102"/>
    <w:rsid w:val="0085411E"/>
    <w:rsid w:val="00854B40"/>
    <w:rsid w:val="008555BE"/>
    <w:rsid w:val="00855B64"/>
    <w:rsid w:val="00855F6B"/>
    <w:rsid w:val="0085637A"/>
    <w:rsid w:val="0085657B"/>
    <w:rsid w:val="008568C0"/>
    <w:rsid w:val="0085694B"/>
    <w:rsid w:val="00856987"/>
    <w:rsid w:val="00856CBA"/>
    <w:rsid w:val="008573A8"/>
    <w:rsid w:val="00857440"/>
    <w:rsid w:val="00857E8F"/>
    <w:rsid w:val="00860EB6"/>
    <w:rsid w:val="00860F89"/>
    <w:rsid w:val="008613F9"/>
    <w:rsid w:val="008618DD"/>
    <w:rsid w:val="00861F69"/>
    <w:rsid w:val="0086249A"/>
    <w:rsid w:val="008626DE"/>
    <w:rsid w:val="00862889"/>
    <w:rsid w:val="008633DC"/>
    <w:rsid w:val="00864999"/>
    <w:rsid w:val="00865124"/>
    <w:rsid w:val="00865F89"/>
    <w:rsid w:val="008661FC"/>
    <w:rsid w:val="00866FAF"/>
    <w:rsid w:val="00867388"/>
    <w:rsid w:val="00870CA6"/>
    <w:rsid w:val="00870DA4"/>
    <w:rsid w:val="00870F33"/>
    <w:rsid w:val="00870F53"/>
    <w:rsid w:val="008713DF"/>
    <w:rsid w:val="008715F1"/>
    <w:rsid w:val="0087252C"/>
    <w:rsid w:val="0087257C"/>
    <w:rsid w:val="00873693"/>
    <w:rsid w:val="00873900"/>
    <w:rsid w:val="00873B87"/>
    <w:rsid w:val="00873D1C"/>
    <w:rsid w:val="00874CA4"/>
    <w:rsid w:val="00874E61"/>
    <w:rsid w:val="0087504E"/>
    <w:rsid w:val="008752E0"/>
    <w:rsid w:val="0087548B"/>
    <w:rsid w:val="008755A7"/>
    <w:rsid w:val="00875705"/>
    <w:rsid w:val="00875A0A"/>
    <w:rsid w:val="0087616B"/>
    <w:rsid w:val="00876332"/>
    <w:rsid w:val="008763B1"/>
    <w:rsid w:val="0087692B"/>
    <w:rsid w:val="00876B5A"/>
    <w:rsid w:val="00876F33"/>
    <w:rsid w:val="00876F45"/>
    <w:rsid w:val="008770B2"/>
    <w:rsid w:val="008774AB"/>
    <w:rsid w:val="008777CD"/>
    <w:rsid w:val="00877F40"/>
    <w:rsid w:val="00880765"/>
    <w:rsid w:val="00881105"/>
    <w:rsid w:val="008816FE"/>
    <w:rsid w:val="00881C04"/>
    <w:rsid w:val="00881D33"/>
    <w:rsid w:val="00881F1E"/>
    <w:rsid w:val="00882163"/>
    <w:rsid w:val="008821DB"/>
    <w:rsid w:val="00882EF3"/>
    <w:rsid w:val="008830A5"/>
    <w:rsid w:val="00883BDA"/>
    <w:rsid w:val="00884439"/>
    <w:rsid w:val="00884A8D"/>
    <w:rsid w:val="00885582"/>
    <w:rsid w:val="0088623F"/>
    <w:rsid w:val="00886F86"/>
    <w:rsid w:val="00887251"/>
    <w:rsid w:val="00887BEE"/>
    <w:rsid w:val="008900FB"/>
    <w:rsid w:val="008901E8"/>
    <w:rsid w:val="008902F1"/>
    <w:rsid w:val="00890310"/>
    <w:rsid w:val="0089066B"/>
    <w:rsid w:val="008913AA"/>
    <w:rsid w:val="008914D2"/>
    <w:rsid w:val="0089153B"/>
    <w:rsid w:val="00891E9F"/>
    <w:rsid w:val="00892326"/>
    <w:rsid w:val="00893480"/>
    <w:rsid w:val="00893736"/>
    <w:rsid w:val="008938D8"/>
    <w:rsid w:val="00893FD9"/>
    <w:rsid w:val="0089418C"/>
    <w:rsid w:val="00894FD6"/>
    <w:rsid w:val="0089531A"/>
    <w:rsid w:val="00895480"/>
    <w:rsid w:val="008956EA"/>
    <w:rsid w:val="0089579C"/>
    <w:rsid w:val="00896251"/>
    <w:rsid w:val="00896A13"/>
    <w:rsid w:val="00896BA3"/>
    <w:rsid w:val="00896C5C"/>
    <w:rsid w:val="00897AA0"/>
    <w:rsid w:val="008A00D1"/>
    <w:rsid w:val="008A0266"/>
    <w:rsid w:val="008A0981"/>
    <w:rsid w:val="008A09F4"/>
    <w:rsid w:val="008A0FAC"/>
    <w:rsid w:val="008A160D"/>
    <w:rsid w:val="008A1C9B"/>
    <w:rsid w:val="008A2003"/>
    <w:rsid w:val="008A2101"/>
    <w:rsid w:val="008A2764"/>
    <w:rsid w:val="008A2F0C"/>
    <w:rsid w:val="008A3522"/>
    <w:rsid w:val="008A354E"/>
    <w:rsid w:val="008A3575"/>
    <w:rsid w:val="008A403C"/>
    <w:rsid w:val="008A42EA"/>
    <w:rsid w:val="008A42FA"/>
    <w:rsid w:val="008A570A"/>
    <w:rsid w:val="008A583C"/>
    <w:rsid w:val="008A5ADA"/>
    <w:rsid w:val="008A62A9"/>
    <w:rsid w:val="008A64C0"/>
    <w:rsid w:val="008A6575"/>
    <w:rsid w:val="008A686A"/>
    <w:rsid w:val="008B0486"/>
    <w:rsid w:val="008B0E37"/>
    <w:rsid w:val="008B1634"/>
    <w:rsid w:val="008B19A0"/>
    <w:rsid w:val="008B1B82"/>
    <w:rsid w:val="008B1C82"/>
    <w:rsid w:val="008B25B2"/>
    <w:rsid w:val="008B26C5"/>
    <w:rsid w:val="008B276C"/>
    <w:rsid w:val="008B292B"/>
    <w:rsid w:val="008B2A33"/>
    <w:rsid w:val="008B2E0E"/>
    <w:rsid w:val="008B2EA5"/>
    <w:rsid w:val="008B2F65"/>
    <w:rsid w:val="008B32F0"/>
    <w:rsid w:val="008B36D9"/>
    <w:rsid w:val="008B3727"/>
    <w:rsid w:val="008B3B57"/>
    <w:rsid w:val="008B4163"/>
    <w:rsid w:val="008B43E5"/>
    <w:rsid w:val="008B4754"/>
    <w:rsid w:val="008B4F0F"/>
    <w:rsid w:val="008B5B52"/>
    <w:rsid w:val="008B68B8"/>
    <w:rsid w:val="008B69EE"/>
    <w:rsid w:val="008B76AD"/>
    <w:rsid w:val="008B7880"/>
    <w:rsid w:val="008B7D1E"/>
    <w:rsid w:val="008B7DD1"/>
    <w:rsid w:val="008C004E"/>
    <w:rsid w:val="008C019F"/>
    <w:rsid w:val="008C0C2D"/>
    <w:rsid w:val="008C0CA3"/>
    <w:rsid w:val="008C0FD8"/>
    <w:rsid w:val="008C125E"/>
    <w:rsid w:val="008C14CD"/>
    <w:rsid w:val="008C1610"/>
    <w:rsid w:val="008C22A0"/>
    <w:rsid w:val="008C2607"/>
    <w:rsid w:val="008C27E2"/>
    <w:rsid w:val="008C28D4"/>
    <w:rsid w:val="008C2A42"/>
    <w:rsid w:val="008C2E91"/>
    <w:rsid w:val="008C2EE8"/>
    <w:rsid w:val="008C3028"/>
    <w:rsid w:val="008C3D71"/>
    <w:rsid w:val="008C4115"/>
    <w:rsid w:val="008C4474"/>
    <w:rsid w:val="008C4B5D"/>
    <w:rsid w:val="008C504F"/>
    <w:rsid w:val="008C51AF"/>
    <w:rsid w:val="008C54F3"/>
    <w:rsid w:val="008C54FF"/>
    <w:rsid w:val="008C573B"/>
    <w:rsid w:val="008C5918"/>
    <w:rsid w:val="008C5E83"/>
    <w:rsid w:val="008C6128"/>
    <w:rsid w:val="008C67E1"/>
    <w:rsid w:val="008C6A2F"/>
    <w:rsid w:val="008C7633"/>
    <w:rsid w:val="008C7A06"/>
    <w:rsid w:val="008C7EE8"/>
    <w:rsid w:val="008D077A"/>
    <w:rsid w:val="008D16B0"/>
    <w:rsid w:val="008D2745"/>
    <w:rsid w:val="008D27F2"/>
    <w:rsid w:val="008D28B5"/>
    <w:rsid w:val="008D2E09"/>
    <w:rsid w:val="008D3295"/>
    <w:rsid w:val="008D37F1"/>
    <w:rsid w:val="008D3961"/>
    <w:rsid w:val="008D41CC"/>
    <w:rsid w:val="008D440E"/>
    <w:rsid w:val="008D4848"/>
    <w:rsid w:val="008D4C2E"/>
    <w:rsid w:val="008D4E15"/>
    <w:rsid w:val="008D574A"/>
    <w:rsid w:val="008D5E25"/>
    <w:rsid w:val="008D61EB"/>
    <w:rsid w:val="008D65A1"/>
    <w:rsid w:val="008D75CE"/>
    <w:rsid w:val="008D7AEC"/>
    <w:rsid w:val="008E0031"/>
    <w:rsid w:val="008E0364"/>
    <w:rsid w:val="008E0637"/>
    <w:rsid w:val="008E0B78"/>
    <w:rsid w:val="008E0F0D"/>
    <w:rsid w:val="008E14BA"/>
    <w:rsid w:val="008E16D4"/>
    <w:rsid w:val="008E1C55"/>
    <w:rsid w:val="008E24B4"/>
    <w:rsid w:val="008E2C3C"/>
    <w:rsid w:val="008E30A8"/>
    <w:rsid w:val="008E3698"/>
    <w:rsid w:val="008E3727"/>
    <w:rsid w:val="008E383A"/>
    <w:rsid w:val="008E3F8A"/>
    <w:rsid w:val="008E460C"/>
    <w:rsid w:val="008E47A2"/>
    <w:rsid w:val="008E4F65"/>
    <w:rsid w:val="008E5151"/>
    <w:rsid w:val="008E5D13"/>
    <w:rsid w:val="008E6565"/>
    <w:rsid w:val="008E6D3B"/>
    <w:rsid w:val="008E6D75"/>
    <w:rsid w:val="008E7311"/>
    <w:rsid w:val="008E759F"/>
    <w:rsid w:val="008E76B1"/>
    <w:rsid w:val="008F0086"/>
    <w:rsid w:val="008F0AFC"/>
    <w:rsid w:val="008F0DE3"/>
    <w:rsid w:val="008F1B47"/>
    <w:rsid w:val="008F1C76"/>
    <w:rsid w:val="008F210D"/>
    <w:rsid w:val="008F26C9"/>
    <w:rsid w:val="008F283A"/>
    <w:rsid w:val="008F2946"/>
    <w:rsid w:val="008F2947"/>
    <w:rsid w:val="008F2B5F"/>
    <w:rsid w:val="008F2F72"/>
    <w:rsid w:val="008F3783"/>
    <w:rsid w:val="008F3B47"/>
    <w:rsid w:val="008F403E"/>
    <w:rsid w:val="008F407B"/>
    <w:rsid w:val="008F4B77"/>
    <w:rsid w:val="008F4C81"/>
    <w:rsid w:val="008F4E08"/>
    <w:rsid w:val="008F5956"/>
    <w:rsid w:val="008F5B13"/>
    <w:rsid w:val="008F6126"/>
    <w:rsid w:val="008F6377"/>
    <w:rsid w:val="008F655C"/>
    <w:rsid w:val="008F6C6B"/>
    <w:rsid w:val="008F6C82"/>
    <w:rsid w:val="008F6CAE"/>
    <w:rsid w:val="008F79F1"/>
    <w:rsid w:val="008F7A7D"/>
    <w:rsid w:val="008F7B25"/>
    <w:rsid w:val="00901189"/>
    <w:rsid w:val="00901498"/>
    <w:rsid w:val="00901EC8"/>
    <w:rsid w:val="00902033"/>
    <w:rsid w:val="00902744"/>
    <w:rsid w:val="009030E7"/>
    <w:rsid w:val="009032AE"/>
    <w:rsid w:val="0090353D"/>
    <w:rsid w:val="00903874"/>
    <w:rsid w:val="00904026"/>
    <w:rsid w:val="009046D1"/>
    <w:rsid w:val="00904A9C"/>
    <w:rsid w:val="00904AF5"/>
    <w:rsid w:val="00904D63"/>
    <w:rsid w:val="009051B5"/>
    <w:rsid w:val="0090522D"/>
    <w:rsid w:val="00905F8F"/>
    <w:rsid w:val="009061F7"/>
    <w:rsid w:val="00906322"/>
    <w:rsid w:val="00906D73"/>
    <w:rsid w:val="00906F37"/>
    <w:rsid w:val="00907126"/>
    <w:rsid w:val="00907A34"/>
    <w:rsid w:val="009110A0"/>
    <w:rsid w:val="00911176"/>
    <w:rsid w:val="00911DCC"/>
    <w:rsid w:val="00912012"/>
    <w:rsid w:val="009123C3"/>
    <w:rsid w:val="00912932"/>
    <w:rsid w:val="00912CB8"/>
    <w:rsid w:val="00912F7E"/>
    <w:rsid w:val="00913934"/>
    <w:rsid w:val="00913F9A"/>
    <w:rsid w:val="00913FA9"/>
    <w:rsid w:val="00914997"/>
    <w:rsid w:val="0091557C"/>
    <w:rsid w:val="0091651D"/>
    <w:rsid w:val="00916A59"/>
    <w:rsid w:val="00916BB6"/>
    <w:rsid w:val="009173B2"/>
    <w:rsid w:val="00917A3A"/>
    <w:rsid w:val="00917A7D"/>
    <w:rsid w:val="00917FFE"/>
    <w:rsid w:val="009205D7"/>
    <w:rsid w:val="00920704"/>
    <w:rsid w:val="00920BA2"/>
    <w:rsid w:val="00920FEE"/>
    <w:rsid w:val="00921F61"/>
    <w:rsid w:val="009220B7"/>
    <w:rsid w:val="0092212D"/>
    <w:rsid w:val="009228F8"/>
    <w:rsid w:val="00922976"/>
    <w:rsid w:val="00922B62"/>
    <w:rsid w:val="00922C10"/>
    <w:rsid w:val="00922C65"/>
    <w:rsid w:val="00922F2B"/>
    <w:rsid w:val="00923467"/>
    <w:rsid w:val="009237F9"/>
    <w:rsid w:val="00923DBC"/>
    <w:rsid w:val="00923E62"/>
    <w:rsid w:val="00924351"/>
    <w:rsid w:val="00924F3A"/>
    <w:rsid w:val="00925066"/>
    <w:rsid w:val="00925225"/>
    <w:rsid w:val="009261BC"/>
    <w:rsid w:val="009268C5"/>
    <w:rsid w:val="0092775B"/>
    <w:rsid w:val="009301C7"/>
    <w:rsid w:val="009304D3"/>
    <w:rsid w:val="0093071A"/>
    <w:rsid w:val="00930BD8"/>
    <w:rsid w:val="0093113F"/>
    <w:rsid w:val="00931E23"/>
    <w:rsid w:val="009323E0"/>
    <w:rsid w:val="00932402"/>
    <w:rsid w:val="00932AC4"/>
    <w:rsid w:val="00932FDA"/>
    <w:rsid w:val="0093335F"/>
    <w:rsid w:val="009334C8"/>
    <w:rsid w:val="00933583"/>
    <w:rsid w:val="009335F2"/>
    <w:rsid w:val="009338E8"/>
    <w:rsid w:val="00934755"/>
    <w:rsid w:val="0093527B"/>
    <w:rsid w:val="00935C36"/>
    <w:rsid w:val="00935D88"/>
    <w:rsid w:val="00935DA3"/>
    <w:rsid w:val="00935DF3"/>
    <w:rsid w:val="00935E16"/>
    <w:rsid w:val="009362B3"/>
    <w:rsid w:val="009365DF"/>
    <w:rsid w:val="0093683A"/>
    <w:rsid w:val="00936CD9"/>
    <w:rsid w:val="00936D85"/>
    <w:rsid w:val="00936E3A"/>
    <w:rsid w:val="009373F5"/>
    <w:rsid w:val="009377BF"/>
    <w:rsid w:val="00937B66"/>
    <w:rsid w:val="00940520"/>
    <w:rsid w:val="009405E0"/>
    <w:rsid w:val="00940B0D"/>
    <w:rsid w:val="00940BC8"/>
    <w:rsid w:val="00940C82"/>
    <w:rsid w:val="00941B7C"/>
    <w:rsid w:val="00941E43"/>
    <w:rsid w:val="009421FB"/>
    <w:rsid w:val="0094267F"/>
    <w:rsid w:val="00942712"/>
    <w:rsid w:val="00942ECB"/>
    <w:rsid w:val="009433BC"/>
    <w:rsid w:val="0094391F"/>
    <w:rsid w:val="0094397C"/>
    <w:rsid w:val="00943BC8"/>
    <w:rsid w:val="00943F50"/>
    <w:rsid w:val="00944110"/>
    <w:rsid w:val="009443D1"/>
    <w:rsid w:val="009444C6"/>
    <w:rsid w:val="00944862"/>
    <w:rsid w:val="00944BD6"/>
    <w:rsid w:val="00944C0A"/>
    <w:rsid w:val="009451F2"/>
    <w:rsid w:val="00945615"/>
    <w:rsid w:val="0094589A"/>
    <w:rsid w:val="009458B6"/>
    <w:rsid w:val="00945CB1"/>
    <w:rsid w:val="00945F9E"/>
    <w:rsid w:val="0094607B"/>
    <w:rsid w:val="00946CF3"/>
    <w:rsid w:val="00947184"/>
    <w:rsid w:val="0094727E"/>
    <w:rsid w:val="00947F58"/>
    <w:rsid w:val="0095031B"/>
    <w:rsid w:val="0095079C"/>
    <w:rsid w:val="009508B2"/>
    <w:rsid w:val="00950B8E"/>
    <w:rsid w:val="0095148C"/>
    <w:rsid w:val="0095149C"/>
    <w:rsid w:val="00951791"/>
    <w:rsid w:val="009518EB"/>
    <w:rsid w:val="00951EA1"/>
    <w:rsid w:val="009526B9"/>
    <w:rsid w:val="00953339"/>
    <w:rsid w:val="00953605"/>
    <w:rsid w:val="009539E2"/>
    <w:rsid w:val="00953E64"/>
    <w:rsid w:val="0095440D"/>
    <w:rsid w:val="00954C5A"/>
    <w:rsid w:val="00954F06"/>
    <w:rsid w:val="00955179"/>
    <w:rsid w:val="00955DE8"/>
    <w:rsid w:val="00955E1C"/>
    <w:rsid w:val="0095604B"/>
    <w:rsid w:val="009566E9"/>
    <w:rsid w:val="00956D31"/>
    <w:rsid w:val="00956DF2"/>
    <w:rsid w:val="009575C4"/>
    <w:rsid w:val="0096043F"/>
    <w:rsid w:val="0096081A"/>
    <w:rsid w:val="0096091C"/>
    <w:rsid w:val="00961055"/>
    <w:rsid w:val="009625CF"/>
    <w:rsid w:val="00962B03"/>
    <w:rsid w:val="00963720"/>
    <w:rsid w:val="00963DF0"/>
    <w:rsid w:val="00964397"/>
    <w:rsid w:val="00964495"/>
    <w:rsid w:val="009651A4"/>
    <w:rsid w:val="009652C5"/>
    <w:rsid w:val="00965E14"/>
    <w:rsid w:val="009665B4"/>
    <w:rsid w:val="00966880"/>
    <w:rsid w:val="00966A6F"/>
    <w:rsid w:val="00967618"/>
    <w:rsid w:val="00967B25"/>
    <w:rsid w:val="00967DCD"/>
    <w:rsid w:val="00970710"/>
    <w:rsid w:val="00970E0C"/>
    <w:rsid w:val="00970F9F"/>
    <w:rsid w:val="00971481"/>
    <w:rsid w:val="009718E8"/>
    <w:rsid w:val="0097196B"/>
    <w:rsid w:val="009727D2"/>
    <w:rsid w:val="00972A75"/>
    <w:rsid w:val="0097335A"/>
    <w:rsid w:val="0097335E"/>
    <w:rsid w:val="009741C1"/>
    <w:rsid w:val="00974443"/>
    <w:rsid w:val="009744F4"/>
    <w:rsid w:val="00974939"/>
    <w:rsid w:val="00974F31"/>
    <w:rsid w:val="00975D4E"/>
    <w:rsid w:val="00976C47"/>
    <w:rsid w:val="00976E4D"/>
    <w:rsid w:val="0097745A"/>
    <w:rsid w:val="0098037B"/>
    <w:rsid w:val="00980716"/>
    <w:rsid w:val="00980AB3"/>
    <w:rsid w:val="009812C0"/>
    <w:rsid w:val="00981454"/>
    <w:rsid w:val="00983507"/>
    <w:rsid w:val="009840CD"/>
    <w:rsid w:val="00984138"/>
    <w:rsid w:val="00984500"/>
    <w:rsid w:val="00984586"/>
    <w:rsid w:val="0098473B"/>
    <w:rsid w:val="00985210"/>
    <w:rsid w:val="009857E0"/>
    <w:rsid w:val="00985BD3"/>
    <w:rsid w:val="00985D94"/>
    <w:rsid w:val="0098609A"/>
    <w:rsid w:val="009863A4"/>
    <w:rsid w:val="00986542"/>
    <w:rsid w:val="0098681F"/>
    <w:rsid w:val="00986BCB"/>
    <w:rsid w:val="00986E44"/>
    <w:rsid w:val="009873CA"/>
    <w:rsid w:val="00987B42"/>
    <w:rsid w:val="00987BAF"/>
    <w:rsid w:val="00987F97"/>
    <w:rsid w:val="0099028F"/>
    <w:rsid w:val="00990802"/>
    <w:rsid w:val="00990877"/>
    <w:rsid w:val="00990892"/>
    <w:rsid w:val="00990FC5"/>
    <w:rsid w:val="00991A80"/>
    <w:rsid w:val="00991A82"/>
    <w:rsid w:val="00991BD1"/>
    <w:rsid w:val="00991E23"/>
    <w:rsid w:val="00991F8D"/>
    <w:rsid w:val="0099218C"/>
    <w:rsid w:val="00992437"/>
    <w:rsid w:val="00992722"/>
    <w:rsid w:val="00993148"/>
    <w:rsid w:val="00993EB5"/>
    <w:rsid w:val="00994204"/>
    <w:rsid w:val="009952F6"/>
    <w:rsid w:val="009953C2"/>
    <w:rsid w:val="00995581"/>
    <w:rsid w:val="00995A76"/>
    <w:rsid w:val="00995FE3"/>
    <w:rsid w:val="009963A9"/>
    <w:rsid w:val="00996AD3"/>
    <w:rsid w:val="00996B20"/>
    <w:rsid w:val="009974EA"/>
    <w:rsid w:val="00997A75"/>
    <w:rsid w:val="009A00D0"/>
    <w:rsid w:val="009A0998"/>
    <w:rsid w:val="009A0E76"/>
    <w:rsid w:val="009A1013"/>
    <w:rsid w:val="009A1400"/>
    <w:rsid w:val="009A1523"/>
    <w:rsid w:val="009A23BD"/>
    <w:rsid w:val="009A275F"/>
    <w:rsid w:val="009A2953"/>
    <w:rsid w:val="009A2C36"/>
    <w:rsid w:val="009A3135"/>
    <w:rsid w:val="009A3FBD"/>
    <w:rsid w:val="009A401C"/>
    <w:rsid w:val="009A48DD"/>
    <w:rsid w:val="009A566F"/>
    <w:rsid w:val="009A5E68"/>
    <w:rsid w:val="009A6052"/>
    <w:rsid w:val="009A625A"/>
    <w:rsid w:val="009A6324"/>
    <w:rsid w:val="009A727E"/>
    <w:rsid w:val="009A7644"/>
    <w:rsid w:val="009A7C85"/>
    <w:rsid w:val="009B02BA"/>
    <w:rsid w:val="009B070F"/>
    <w:rsid w:val="009B07A1"/>
    <w:rsid w:val="009B0DFE"/>
    <w:rsid w:val="009B0F5B"/>
    <w:rsid w:val="009B0F85"/>
    <w:rsid w:val="009B1A6E"/>
    <w:rsid w:val="009B1E15"/>
    <w:rsid w:val="009B21F7"/>
    <w:rsid w:val="009B2365"/>
    <w:rsid w:val="009B256A"/>
    <w:rsid w:val="009B2939"/>
    <w:rsid w:val="009B29B0"/>
    <w:rsid w:val="009B2BE4"/>
    <w:rsid w:val="009B2C50"/>
    <w:rsid w:val="009B3512"/>
    <w:rsid w:val="009B375B"/>
    <w:rsid w:val="009B415E"/>
    <w:rsid w:val="009B47F0"/>
    <w:rsid w:val="009B4E17"/>
    <w:rsid w:val="009B586F"/>
    <w:rsid w:val="009B60BD"/>
    <w:rsid w:val="009B61DD"/>
    <w:rsid w:val="009B6456"/>
    <w:rsid w:val="009B6608"/>
    <w:rsid w:val="009B66A1"/>
    <w:rsid w:val="009B6A96"/>
    <w:rsid w:val="009B6D5F"/>
    <w:rsid w:val="009B78EC"/>
    <w:rsid w:val="009B799D"/>
    <w:rsid w:val="009B7D30"/>
    <w:rsid w:val="009C1705"/>
    <w:rsid w:val="009C1A8E"/>
    <w:rsid w:val="009C1FCE"/>
    <w:rsid w:val="009C2116"/>
    <w:rsid w:val="009C2181"/>
    <w:rsid w:val="009C2CB2"/>
    <w:rsid w:val="009C2FE1"/>
    <w:rsid w:val="009C3437"/>
    <w:rsid w:val="009C35D2"/>
    <w:rsid w:val="009C3623"/>
    <w:rsid w:val="009C3891"/>
    <w:rsid w:val="009C42BA"/>
    <w:rsid w:val="009C5604"/>
    <w:rsid w:val="009C57B0"/>
    <w:rsid w:val="009C5ADB"/>
    <w:rsid w:val="009C5ADF"/>
    <w:rsid w:val="009C5B8D"/>
    <w:rsid w:val="009C5D94"/>
    <w:rsid w:val="009C5E63"/>
    <w:rsid w:val="009C71B0"/>
    <w:rsid w:val="009D018B"/>
    <w:rsid w:val="009D16D6"/>
    <w:rsid w:val="009D275A"/>
    <w:rsid w:val="009D2CBE"/>
    <w:rsid w:val="009D2DB7"/>
    <w:rsid w:val="009D39BC"/>
    <w:rsid w:val="009D3B1C"/>
    <w:rsid w:val="009D3D70"/>
    <w:rsid w:val="009D3EE0"/>
    <w:rsid w:val="009D498D"/>
    <w:rsid w:val="009D56FB"/>
    <w:rsid w:val="009D601E"/>
    <w:rsid w:val="009D69D3"/>
    <w:rsid w:val="009D69FD"/>
    <w:rsid w:val="009D7391"/>
    <w:rsid w:val="009D7E15"/>
    <w:rsid w:val="009E0DFF"/>
    <w:rsid w:val="009E0F58"/>
    <w:rsid w:val="009E149A"/>
    <w:rsid w:val="009E1993"/>
    <w:rsid w:val="009E19F2"/>
    <w:rsid w:val="009E20A4"/>
    <w:rsid w:val="009E2475"/>
    <w:rsid w:val="009E2728"/>
    <w:rsid w:val="009E2872"/>
    <w:rsid w:val="009E2E8E"/>
    <w:rsid w:val="009E2F53"/>
    <w:rsid w:val="009E3832"/>
    <w:rsid w:val="009E3C95"/>
    <w:rsid w:val="009E3CD9"/>
    <w:rsid w:val="009E414F"/>
    <w:rsid w:val="009E49BD"/>
    <w:rsid w:val="009E4B31"/>
    <w:rsid w:val="009E4C18"/>
    <w:rsid w:val="009E5490"/>
    <w:rsid w:val="009E6816"/>
    <w:rsid w:val="009E6D21"/>
    <w:rsid w:val="009E7092"/>
    <w:rsid w:val="009E778F"/>
    <w:rsid w:val="009E7ECF"/>
    <w:rsid w:val="009F00AA"/>
    <w:rsid w:val="009F06F2"/>
    <w:rsid w:val="009F0C72"/>
    <w:rsid w:val="009F0F32"/>
    <w:rsid w:val="009F107B"/>
    <w:rsid w:val="009F1103"/>
    <w:rsid w:val="009F1992"/>
    <w:rsid w:val="009F23D6"/>
    <w:rsid w:val="009F24BA"/>
    <w:rsid w:val="009F2790"/>
    <w:rsid w:val="009F3372"/>
    <w:rsid w:val="009F33F7"/>
    <w:rsid w:val="009F3D1A"/>
    <w:rsid w:val="009F4B25"/>
    <w:rsid w:val="009F4EDB"/>
    <w:rsid w:val="009F5341"/>
    <w:rsid w:val="009F6902"/>
    <w:rsid w:val="009F6A1A"/>
    <w:rsid w:val="009F6DC4"/>
    <w:rsid w:val="009F7307"/>
    <w:rsid w:val="009F7AAA"/>
    <w:rsid w:val="009F7B02"/>
    <w:rsid w:val="009F7E97"/>
    <w:rsid w:val="009F7FE7"/>
    <w:rsid w:val="00A00394"/>
    <w:rsid w:val="00A006A1"/>
    <w:rsid w:val="00A015E9"/>
    <w:rsid w:val="00A01A0D"/>
    <w:rsid w:val="00A022A1"/>
    <w:rsid w:val="00A022BB"/>
    <w:rsid w:val="00A02531"/>
    <w:rsid w:val="00A02C5B"/>
    <w:rsid w:val="00A03159"/>
    <w:rsid w:val="00A042BA"/>
    <w:rsid w:val="00A05548"/>
    <w:rsid w:val="00A06517"/>
    <w:rsid w:val="00A0665D"/>
    <w:rsid w:val="00A06A49"/>
    <w:rsid w:val="00A06BAD"/>
    <w:rsid w:val="00A072B9"/>
    <w:rsid w:val="00A07329"/>
    <w:rsid w:val="00A0776F"/>
    <w:rsid w:val="00A077C2"/>
    <w:rsid w:val="00A103BA"/>
    <w:rsid w:val="00A10710"/>
    <w:rsid w:val="00A10FD2"/>
    <w:rsid w:val="00A114C1"/>
    <w:rsid w:val="00A1193A"/>
    <w:rsid w:val="00A11CE8"/>
    <w:rsid w:val="00A11D1A"/>
    <w:rsid w:val="00A12E9E"/>
    <w:rsid w:val="00A12FA5"/>
    <w:rsid w:val="00A13A0B"/>
    <w:rsid w:val="00A13BED"/>
    <w:rsid w:val="00A13E7B"/>
    <w:rsid w:val="00A1433B"/>
    <w:rsid w:val="00A14C1D"/>
    <w:rsid w:val="00A15517"/>
    <w:rsid w:val="00A15794"/>
    <w:rsid w:val="00A17053"/>
    <w:rsid w:val="00A17459"/>
    <w:rsid w:val="00A17666"/>
    <w:rsid w:val="00A2053B"/>
    <w:rsid w:val="00A20A73"/>
    <w:rsid w:val="00A210E1"/>
    <w:rsid w:val="00A2128B"/>
    <w:rsid w:val="00A21372"/>
    <w:rsid w:val="00A22241"/>
    <w:rsid w:val="00A22275"/>
    <w:rsid w:val="00A22684"/>
    <w:rsid w:val="00A2298D"/>
    <w:rsid w:val="00A22E71"/>
    <w:rsid w:val="00A23A0C"/>
    <w:rsid w:val="00A24756"/>
    <w:rsid w:val="00A24B88"/>
    <w:rsid w:val="00A24E85"/>
    <w:rsid w:val="00A24EB2"/>
    <w:rsid w:val="00A2564B"/>
    <w:rsid w:val="00A258B0"/>
    <w:rsid w:val="00A25B4C"/>
    <w:rsid w:val="00A25B7A"/>
    <w:rsid w:val="00A25F8D"/>
    <w:rsid w:val="00A261F5"/>
    <w:rsid w:val="00A2620C"/>
    <w:rsid w:val="00A265F8"/>
    <w:rsid w:val="00A26B60"/>
    <w:rsid w:val="00A26C52"/>
    <w:rsid w:val="00A26D47"/>
    <w:rsid w:val="00A275C4"/>
    <w:rsid w:val="00A27781"/>
    <w:rsid w:val="00A27813"/>
    <w:rsid w:val="00A300B4"/>
    <w:rsid w:val="00A304B0"/>
    <w:rsid w:val="00A30DC3"/>
    <w:rsid w:val="00A30F1F"/>
    <w:rsid w:val="00A3130B"/>
    <w:rsid w:val="00A316A3"/>
    <w:rsid w:val="00A31C9B"/>
    <w:rsid w:val="00A31D9F"/>
    <w:rsid w:val="00A321A3"/>
    <w:rsid w:val="00A3231C"/>
    <w:rsid w:val="00A3236C"/>
    <w:rsid w:val="00A324FB"/>
    <w:rsid w:val="00A329D5"/>
    <w:rsid w:val="00A32F2F"/>
    <w:rsid w:val="00A342B3"/>
    <w:rsid w:val="00A3486E"/>
    <w:rsid w:val="00A34B55"/>
    <w:rsid w:val="00A34B9F"/>
    <w:rsid w:val="00A34C64"/>
    <w:rsid w:val="00A35AAC"/>
    <w:rsid w:val="00A35EAF"/>
    <w:rsid w:val="00A364F2"/>
    <w:rsid w:val="00A36944"/>
    <w:rsid w:val="00A36A05"/>
    <w:rsid w:val="00A36F05"/>
    <w:rsid w:val="00A3762E"/>
    <w:rsid w:val="00A37643"/>
    <w:rsid w:val="00A37F76"/>
    <w:rsid w:val="00A403F4"/>
    <w:rsid w:val="00A40CB5"/>
    <w:rsid w:val="00A40F54"/>
    <w:rsid w:val="00A4144E"/>
    <w:rsid w:val="00A41504"/>
    <w:rsid w:val="00A415E2"/>
    <w:rsid w:val="00A41DE5"/>
    <w:rsid w:val="00A42366"/>
    <w:rsid w:val="00A426BE"/>
    <w:rsid w:val="00A43474"/>
    <w:rsid w:val="00A4412A"/>
    <w:rsid w:val="00A448AB"/>
    <w:rsid w:val="00A44A55"/>
    <w:rsid w:val="00A44F3E"/>
    <w:rsid w:val="00A4517D"/>
    <w:rsid w:val="00A452EC"/>
    <w:rsid w:val="00A456F7"/>
    <w:rsid w:val="00A462D4"/>
    <w:rsid w:val="00A46419"/>
    <w:rsid w:val="00A46616"/>
    <w:rsid w:val="00A4671C"/>
    <w:rsid w:val="00A47731"/>
    <w:rsid w:val="00A478FF"/>
    <w:rsid w:val="00A47900"/>
    <w:rsid w:val="00A47D5A"/>
    <w:rsid w:val="00A503AF"/>
    <w:rsid w:val="00A5057A"/>
    <w:rsid w:val="00A50736"/>
    <w:rsid w:val="00A5090F"/>
    <w:rsid w:val="00A50956"/>
    <w:rsid w:val="00A50A8B"/>
    <w:rsid w:val="00A50DD3"/>
    <w:rsid w:val="00A510A9"/>
    <w:rsid w:val="00A5134E"/>
    <w:rsid w:val="00A51E3F"/>
    <w:rsid w:val="00A5220D"/>
    <w:rsid w:val="00A5221B"/>
    <w:rsid w:val="00A5251A"/>
    <w:rsid w:val="00A5282B"/>
    <w:rsid w:val="00A52DF6"/>
    <w:rsid w:val="00A53248"/>
    <w:rsid w:val="00A53A7A"/>
    <w:rsid w:val="00A54B29"/>
    <w:rsid w:val="00A54BA3"/>
    <w:rsid w:val="00A55416"/>
    <w:rsid w:val="00A558EF"/>
    <w:rsid w:val="00A55BE6"/>
    <w:rsid w:val="00A55E27"/>
    <w:rsid w:val="00A566F1"/>
    <w:rsid w:val="00A56C40"/>
    <w:rsid w:val="00A56EFC"/>
    <w:rsid w:val="00A575F0"/>
    <w:rsid w:val="00A57E22"/>
    <w:rsid w:val="00A602B1"/>
    <w:rsid w:val="00A606C0"/>
    <w:rsid w:val="00A61149"/>
    <w:rsid w:val="00A61518"/>
    <w:rsid w:val="00A615DB"/>
    <w:rsid w:val="00A61E06"/>
    <w:rsid w:val="00A620DC"/>
    <w:rsid w:val="00A625A9"/>
    <w:rsid w:val="00A62C17"/>
    <w:rsid w:val="00A62EF6"/>
    <w:rsid w:val="00A62F85"/>
    <w:rsid w:val="00A6313A"/>
    <w:rsid w:val="00A64028"/>
    <w:rsid w:val="00A6415B"/>
    <w:rsid w:val="00A64219"/>
    <w:rsid w:val="00A64543"/>
    <w:rsid w:val="00A64DDF"/>
    <w:rsid w:val="00A65253"/>
    <w:rsid w:val="00A657D9"/>
    <w:rsid w:val="00A661EF"/>
    <w:rsid w:val="00A67118"/>
    <w:rsid w:val="00A6725F"/>
    <w:rsid w:val="00A6740F"/>
    <w:rsid w:val="00A6776E"/>
    <w:rsid w:val="00A67995"/>
    <w:rsid w:val="00A70941"/>
    <w:rsid w:val="00A70BF1"/>
    <w:rsid w:val="00A70EE6"/>
    <w:rsid w:val="00A70F12"/>
    <w:rsid w:val="00A711DE"/>
    <w:rsid w:val="00A7193F"/>
    <w:rsid w:val="00A72469"/>
    <w:rsid w:val="00A727A2"/>
    <w:rsid w:val="00A72DEB"/>
    <w:rsid w:val="00A73297"/>
    <w:rsid w:val="00A736BA"/>
    <w:rsid w:val="00A73BD3"/>
    <w:rsid w:val="00A743F7"/>
    <w:rsid w:val="00A75295"/>
    <w:rsid w:val="00A752EF"/>
    <w:rsid w:val="00A754AA"/>
    <w:rsid w:val="00A75664"/>
    <w:rsid w:val="00A7610B"/>
    <w:rsid w:val="00A76147"/>
    <w:rsid w:val="00A7633B"/>
    <w:rsid w:val="00A765A4"/>
    <w:rsid w:val="00A76E4B"/>
    <w:rsid w:val="00A76F93"/>
    <w:rsid w:val="00A7749B"/>
    <w:rsid w:val="00A77584"/>
    <w:rsid w:val="00A800D3"/>
    <w:rsid w:val="00A802F6"/>
    <w:rsid w:val="00A803FE"/>
    <w:rsid w:val="00A805D7"/>
    <w:rsid w:val="00A807BC"/>
    <w:rsid w:val="00A81357"/>
    <w:rsid w:val="00A81A63"/>
    <w:rsid w:val="00A81F3C"/>
    <w:rsid w:val="00A823B3"/>
    <w:rsid w:val="00A824AC"/>
    <w:rsid w:val="00A827E6"/>
    <w:rsid w:val="00A82A14"/>
    <w:rsid w:val="00A82B37"/>
    <w:rsid w:val="00A82DDD"/>
    <w:rsid w:val="00A830F9"/>
    <w:rsid w:val="00A832F4"/>
    <w:rsid w:val="00A833A3"/>
    <w:rsid w:val="00A837FA"/>
    <w:rsid w:val="00A8392F"/>
    <w:rsid w:val="00A83B54"/>
    <w:rsid w:val="00A841FC"/>
    <w:rsid w:val="00A84654"/>
    <w:rsid w:val="00A84A72"/>
    <w:rsid w:val="00A85783"/>
    <w:rsid w:val="00A85B67"/>
    <w:rsid w:val="00A85D21"/>
    <w:rsid w:val="00A85D59"/>
    <w:rsid w:val="00A86A91"/>
    <w:rsid w:val="00A86CB8"/>
    <w:rsid w:val="00A86CFE"/>
    <w:rsid w:val="00A86ECF"/>
    <w:rsid w:val="00A8714E"/>
    <w:rsid w:val="00A87736"/>
    <w:rsid w:val="00A878A8"/>
    <w:rsid w:val="00A87F23"/>
    <w:rsid w:val="00A906BE"/>
    <w:rsid w:val="00A907BB"/>
    <w:rsid w:val="00A912B5"/>
    <w:rsid w:val="00A91399"/>
    <w:rsid w:val="00A92031"/>
    <w:rsid w:val="00A924DB"/>
    <w:rsid w:val="00A925FB"/>
    <w:rsid w:val="00A93285"/>
    <w:rsid w:val="00A9347F"/>
    <w:rsid w:val="00A93BF0"/>
    <w:rsid w:val="00A93CDA"/>
    <w:rsid w:val="00A93D58"/>
    <w:rsid w:val="00A9430D"/>
    <w:rsid w:val="00A94401"/>
    <w:rsid w:val="00A947A0"/>
    <w:rsid w:val="00A95177"/>
    <w:rsid w:val="00A951A9"/>
    <w:rsid w:val="00A95851"/>
    <w:rsid w:val="00A95A0A"/>
    <w:rsid w:val="00A95A5F"/>
    <w:rsid w:val="00A95BA5"/>
    <w:rsid w:val="00A964AD"/>
    <w:rsid w:val="00A96DA2"/>
    <w:rsid w:val="00A9702A"/>
    <w:rsid w:val="00AA0011"/>
    <w:rsid w:val="00AA0542"/>
    <w:rsid w:val="00AA0C46"/>
    <w:rsid w:val="00AA267E"/>
    <w:rsid w:val="00AA2A70"/>
    <w:rsid w:val="00AA2B95"/>
    <w:rsid w:val="00AA2B9A"/>
    <w:rsid w:val="00AA2BC4"/>
    <w:rsid w:val="00AA3183"/>
    <w:rsid w:val="00AA36B3"/>
    <w:rsid w:val="00AA3A47"/>
    <w:rsid w:val="00AA3CAA"/>
    <w:rsid w:val="00AA3D39"/>
    <w:rsid w:val="00AA5450"/>
    <w:rsid w:val="00AA5564"/>
    <w:rsid w:val="00AA5FD8"/>
    <w:rsid w:val="00AA679D"/>
    <w:rsid w:val="00AA6DB2"/>
    <w:rsid w:val="00AA710B"/>
    <w:rsid w:val="00AA76E4"/>
    <w:rsid w:val="00AA7BB2"/>
    <w:rsid w:val="00AA7BF8"/>
    <w:rsid w:val="00AA7D3B"/>
    <w:rsid w:val="00AA7E1C"/>
    <w:rsid w:val="00AA7ED0"/>
    <w:rsid w:val="00AB0971"/>
    <w:rsid w:val="00AB0E32"/>
    <w:rsid w:val="00AB17BA"/>
    <w:rsid w:val="00AB1B11"/>
    <w:rsid w:val="00AB1F99"/>
    <w:rsid w:val="00AB1FEB"/>
    <w:rsid w:val="00AB2652"/>
    <w:rsid w:val="00AB2803"/>
    <w:rsid w:val="00AB297C"/>
    <w:rsid w:val="00AB2AE7"/>
    <w:rsid w:val="00AB2B30"/>
    <w:rsid w:val="00AB2E7C"/>
    <w:rsid w:val="00AB3014"/>
    <w:rsid w:val="00AB352A"/>
    <w:rsid w:val="00AB39BE"/>
    <w:rsid w:val="00AB415C"/>
    <w:rsid w:val="00AB4740"/>
    <w:rsid w:val="00AB4801"/>
    <w:rsid w:val="00AB4B68"/>
    <w:rsid w:val="00AB4D91"/>
    <w:rsid w:val="00AB4E42"/>
    <w:rsid w:val="00AB4F0D"/>
    <w:rsid w:val="00AB557A"/>
    <w:rsid w:val="00AB5C7A"/>
    <w:rsid w:val="00AB6536"/>
    <w:rsid w:val="00AB6D06"/>
    <w:rsid w:val="00AB6D31"/>
    <w:rsid w:val="00AB72D6"/>
    <w:rsid w:val="00AB750B"/>
    <w:rsid w:val="00AB7FC0"/>
    <w:rsid w:val="00AC114E"/>
    <w:rsid w:val="00AC1287"/>
    <w:rsid w:val="00AC147A"/>
    <w:rsid w:val="00AC163C"/>
    <w:rsid w:val="00AC174B"/>
    <w:rsid w:val="00AC31BD"/>
    <w:rsid w:val="00AC3910"/>
    <w:rsid w:val="00AC41FE"/>
    <w:rsid w:val="00AC49E1"/>
    <w:rsid w:val="00AC510F"/>
    <w:rsid w:val="00AC5500"/>
    <w:rsid w:val="00AC572D"/>
    <w:rsid w:val="00AC5C97"/>
    <w:rsid w:val="00AC5CE9"/>
    <w:rsid w:val="00AC606F"/>
    <w:rsid w:val="00AC6C58"/>
    <w:rsid w:val="00AC70F5"/>
    <w:rsid w:val="00AC75B3"/>
    <w:rsid w:val="00AC7C08"/>
    <w:rsid w:val="00AD05E1"/>
    <w:rsid w:val="00AD077D"/>
    <w:rsid w:val="00AD07F8"/>
    <w:rsid w:val="00AD0A64"/>
    <w:rsid w:val="00AD12AF"/>
    <w:rsid w:val="00AD1931"/>
    <w:rsid w:val="00AD2162"/>
    <w:rsid w:val="00AD286D"/>
    <w:rsid w:val="00AD2DB8"/>
    <w:rsid w:val="00AD2E4B"/>
    <w:rsid w:val="00AD31D9"/>
    <w:rsid w:val="00AD3242"/>
    <w:rsid w:val="00AD372E"/>
    <w:rsid w:val="00AD3E5E"/>
    <w:rsid w:val="00AD40B5"/>
    <w:rsid w:val="00AD43EF"/>
    <w:rsid w:val="00AD4544"/>
    <w:rsid w:val="00AD4DEF"/>
    <w:rsid w:val="00AD563A"/>
    <w:rsid w:val="00AD5690"/>
    <w:rsid w:val="00AD665C"/>
    <w:rsid w:val="00AD76D1"/>
    <w:rsid w:val="00AD79FF"/>
    <w:rsid w:val="00AE012B"/>
    <w:rsid w:val="00AE013E"/>
    <w:rsid w:val="00AE04B7"/>
    <w:rsid w:val="00AE0858"/>
    <w:rsid w:val="00AE0F05"/>
    <w:rsid w:val="00AE17A6"/>
    <w:rsid w:val="00AE1C67"/>
    <w:rsid w:val="00AE1CC3"/>
    <w:rsid w:val="00AE2458"/>
    <w:rsid w:val="00AE258C"/>
    <w:rsid w:val="00AE3541"/>
    <w:rsid w:val="00AE4127"/>
    <w:rsid w:val="00AE43FA"/>
    <w:rsid w:val="00AE558E"/>
    <w:rsid w:val="00AE686B"/>
    <w:rsid w:val="00AE6C4B"/>
    <w:rsid w:val="00AE7AFC"/>
    <w:rsid w:val="00AE7E56"/>
    <w:rsid w:val="00AF0213"/>
    <w:rsid w:val="00AF0F09"/>
    <w:rsid w:val="00AF1464"/>
    <w:rsid w:val="00AF1AF0"/>
    <w:rsid w:val="00AF1B95"/>
    <w:rsid w:val="00AF2007"/>
    <w:rsid w:val="00AF2010"/>
    <w:rsid w:val="00AF2791"/>
    <w:rsid w:val="00AF2925"/>
    <w:rsid w:val="00AF2D22"/>
    <w:rsid w:val="00AF2F99"/>
    <w:rsid w:val="00AF3D01"/>
    <w:rsid w:val="00AF4030"/>
    <w:rsid w:val="00AF540A"/>
    <w:rsid w:val="00AF5B42"/>
    <w:rsid w:val="00B009A9"/>
    <w:rsid w:val="00B00AE4"/>
    <w:rsid w:val="00B00D22"/>
    <w:rsid w:val="00B014DE"/>
    <w:rsid w:val="00B02101"/>
    <w:rsid w:val="00B025C3"/>
    <w:rsid w:val="00B0289D"/>
    <w:rsid w:val="00B028B9"/>
    <w:rsid w:val="00B02916"/>
    <w:rsid w:val="00B02CCA"/>
    <w:rsid w:val="00B02EDE"/>
    <w:rsid w:val="00B0319F"/>
    <w:rsid w:val="00B0325D"/>
    <w:rsid w:val="00B0328C"/>
    <w:rsid w:val="00B043C6"/>
    <w:rsid w:val="00B04791"/>
    <w:rsid w:val="00B04CA4"/>
    <w:rsid w:val="00B05094"/>
    <w:rsid w:val="00B05360"/>
    <w:rsid w:val="00B0599E"/>
    <w:rsid w:val="00B05EA8"/>
    <w:rsid w:val="00B066F0"/>
    <w:rsid w:val="00B06722"/>
    <w:rsid w:val="00B0712B"/>
    <w:rsid w:val="00B07831"/>
    <w:rsid w:val="00B079E6"/>
    <w:rsid w:val="00B07FA4"/>
    <w:rsid w:val="00B10B3B"/>
    <w:rsid w:val="00B10D62"/>
    <w:rsid w:val="00B10D72"/>
    <w:rsid w:val="00B11BF9"/>
    <w:rsid w:val="00B11E6C"/>
    <w:rsid w:val="00B11E9D"/>
    <w:rsid w:val="00B121C8"/>
    <w:rsid w:val="00B12AA3"/>
    <w:rsid w:val="00B130C1"/>
    <w:rsid w:val="00B132F5"/>
    <w:rsid w:val="00B134E0"/>
    <w:rsid w:val="00B13558"/>
    <w:rsid w:val="00B14448"/>
    <w:rsid w:val="00B14595"/>
    <w:rsid w:val="00B145A2"/>
    <w:rsid w:val="00B14AA1"/>
    <w:rsid w:val="00B15B4C"/>
    <w:rsid w:val="00B162B0"/>
    <w:rsid w:val="00B162F4"/>
    <w:rsid w:val="00B1661F"/>
    <w:rsid w:val="00B166F8"/>
    <w:rsid w:val="00B16901"/>
    <w:rsid w:val="00B1776C"/>
    <w:rsid w:val="00B17C5C"/>
    <w:rsid w:val="00B2038D"/>
    <w:rsid w:val="00B20736"/>
    <w:rsid w:val="00B20D14"/>
    <w:rsid w:val="00B20F49"/>
    <w:rsid w:val="00B21129"/>
    <w:rsid w:val="00B211DF"/>
    <w:rsid w:val="00B21688"/>
    <w:rsid w:val="00B21D2E"/>
    <w:rsid w:val="00B2328A"/>
    <w:rsid w:val="00B236CC"/>
    <w:rsid w:val="00B2374F"/>
    <w:rsid w:val="00B23C45"/>
    <w:rsid w:val="00B23E5B"/>
    <w:rsid w:val="00B2453B"/>
    <w:rsid w:val="00B24D45"/>
    <w:rsid w:val="00B24FFF"/>
    <w:rsid w:val="00B25499"/>
    <w:rsid w:val="00B25B54"/>
    <w:rsid w:val="00B25D8C"/>
    <w:rsid w:val="00B25F43"/>
    <w:rsid w:val="00B2625A"/>
    <w:rsid w:val="00B26266"/>
    <w:rsid w:val="00B26FF5"/>
    <w:rsid w:val="00B272C7"/>
    <w:rsid w:val="00B2786A"/>
    <w:rsid w:val="00B278EB"/>
    <w:rsid w:val="00B27D00"/>
    <w:rsid w:val="00B300A5"/>
    <w:rsid w:val="00B304A3"/>
    <w:rsid w:val="00B308F3"/>
    <w:rsid w:val="00B31044"/>
    <w:rsid w:val="00B3126D"/>
    <w:rsid w:val="00B32292"/>
    <w:rsid w:val="00B3264F"/>
    <w:rsid w:val="00B32B8A"/>
    <w:rsid w:val="00B32EE1"/>
    <w:rsid w:val="00B3337A"/>
    <w:rsid w:val="00B335EA"/>
    <w:rsid w:val="00B33C18"/>
    <w:rsid w:val="00B343F0"/>
    <w:rsid w:val="00B349BF"/>
    <w:rsid w:val="00B35457"/>
    <w:rsid w:val="00B35CD4"/>
    <w:rsid w:val="00B36147"/>
    <w:rsid w:val="00B367C1"/>
    <w:rsid w:val="00B36DDA"/>
    <w:rsid w:val="00B40301"/>
    <w:rsid w:val="00B40AFB"/>
    <w:rsid w:val="00B40B8A"/>
    <w:rsid w:val="00B40C1D"/>
    <w:rsid w:val="00B40F39"/>
    <w:rsid w:val="00B41EEB"/>
    <w:rsid w:val="00B421B3"/>
    <w:rsid w:val="00B42717"/>
    <w:rsid w:val="00B42FEF"/>
    <w:rsid w:val="00B430EA"/>
    <w:rsid w:val="00B43133"/>
    <w:rsid w:val="00B439BB"/>
    <w:rsid w:val="00B43EE3"/>
    <w:rsid w:val="00B44003"/>
    <w:rsid w:val="00B44C01"/>
    <w:rsid w:val="00B44F93"/>
    <w:rsid w:val="00B45AEA"/>
    <w:rsid w:val="00B4606B"/>
    <w:rsid w:val="00B460A9"/>
    <w:rsid w:val="00B464E5"/>
    <w:rsid w:val="00B47C65"/>
    <w:rsid w:val="00B47FB4"/>
    <w:rsid w:val="00B50BD6"/>
    <w:rsid w:val="00B510BE"/>
    <w:rsid w:val="00B51E6F"/>
    <w:rsid w:val="00B52162"/>
    <w:rsid w:val="00B52840"/>
    <w:rsid w:val="00B529E3"/>
    <w:rsid w:val="00B52BED"/>
    <w:rsid w:val="00B52E94"/>
    <w:rsid w:val="00B52F55"/>
    <w:rsid w:val="00B53989"/>
    <w:rsid w:val="00B53F2A"/>
    <w:rsid w:val="00B541AA"/>
    <w:rsid w:val="00B549DA"/>
    <w:rsid w:val="00B54AA7"/>
    <w:rsid w:val="00B54ED8"/>
    <w:rsid w:val="00B54F60"/>
    <w:rsid w:val="00B55738"/>
    <w:rsid w:val="00B55793"/>
    <w:rsid w:val="00B55970"/>
    <w:rsid w:val="00B55C90"/>
    <w:rsid w:val="00B563AF"/>
    <w:rsid w:val="00B5770B"/>
    <w:rsid w:val="00B57A5A"/>
    <w:rsid w:val="00B57E40"/>
    <w:rsid w:val="00B60135"/>
    <w:rsid w:val="00B60330"/>
    <w:rsid w:val="00B60C45"/>
    <w:rsid w:val="00B61ACA"/>
    <w:rsid w:val="00B61B65"/>
    <w:rsid w:val="00B6225E"/>
    <w:rsid w:val="00B629E2"/>
    <w:rsid w:val="00B62B54"/>
    <w:rsid w:val="00B6379E"/>
    <w:rsid w:val="00B639A5"/>
    <w:rsid w:val="00B63C72"/>
    <w:rsid w:val="00B647B2"/>
    <w:rsid w:val="00B6481D"/>
    <w:rsid w:val="00B64B63"/>
    <w:rsid w:val="00B64D1F"/>
    <w:rsid w:val="00B65390"/>
    <w:rsid w:val="00B66038"/>
    <w:rsid w:val="00B66211"/>
    <w:rsid w:val="00B66F34"/>
    <w:rsid w:val="00B67154"/>
    <w:rsid w:val="00B70560"/>
    <w:rsid w:val="00B70783"/>
    <w:rsid w:val="00B7084A"/>
    <w:rsid w:val="00B70946"/>
    <w:rsid w:val="00B70F50"/>
    <w:rsid w:val="00B713F2"/>
    <w:rsid w:val="00B71533"/>
    <w:rsid w:val="00B71617"/>
    <w:rsid w:val="00B71C34"/>
    <w:rsid w:val="00B723D7"/>
    <w:rsid w:val="00B72693"/>
    <w:rsid w:val="00B75269"/>
    <w:rsid w:val="00B7537B"/>
    <w:rsid w:val="00B755B2"/>
    <w:rsid w:val="00B756E1"/>
    <w:rsid w:val="00B758DE"/>
    <w:rsid w:val="00B75BA5"/>
    <w:rsid w:val="00B76363"/>
    <w:rsid w:val="00B76569"/>
    <w:rsid w:val="00B765E4"/>
    <w:rsid w:val="00B76935"/>
    <w:rsid w:val="00B77709"/>
    <w:rsid w:val="00B7775B"/>
    <w:rsid w:val="00B80098"/>
    <w:rsid w:val="00B808AA"/>
    <w:rsid w:val="00B808CC"/>
    <w:rsid w:val="00B80D15"/>
    <w:rsid w:val="00B80FAF"/>
    <w:rsid w:val="00B81DBE"/>
    <w:rsid w:val="00B8232E"/>
    <w:rsid w:val="00B82611"/>
    <w:rsid w:val="00B829C9"/>
    <w:rsid w:val="00B834F6"/>
    <w:rsid w:val="00B835E7"/>
    <w:rsid w:val="00B839B0"/>
    <w:rsid w:val="00B83C9C"/>
    <w:rsid w:val="00B83CF8"/>
    <w:rsid w:val="00B84103"/>
    <w:rsid w:val="00B84206"/>
    <w:rsid w:val="00B8508A"/>
    <w:rsid w:val="00B851F2"/>
    <w:rsid w:val="00B85553"/>
    <w:rsid w:val="00B85D59"/>
    <w:rsid w:val="00B86479"/>
    <w:rsid w:val="00B8651F"/>
    <w:rsid w:val="00B8683F"/>
    <w:rsid w:val="00B86C50"/>
    <w:rsid w:val="00B86FCA"/>
    <w:rsid w:val="00B87505"/>
    <w:rsid w:val="00B87CF9"/>
    <w:rsid w:val="00B87DFE"/>
    <w:rsid w:val="00B90131"/>
    <w:rsid w:val="00B904BA"/>
    <w:rsid w:val="00B90C11"/>
    <w:rsid w:val="00B90D60"/>
    <w:rsid w:val="00B9191F"/>
    <w:rsid w:val="00B9218C"/>
    <w:rsid w:val="00B925E9"/>
    <w:rsid w:val="00B927A1"/>
    <w:rsid w:val="00B92B4C"/>
    <w:rsid w:val="00B92C53"/>
    <w:rsid w:val="00B932E5"/>
    <w:rsid w:val="00B93A45"/>
    <w:rsid w:val="00B93BD2"/>
    <w:rsid w:val="00B93D0F"/>
    <w:rsid w:val="00B94660"/>
    <w:rsid w:val="00B9469B"/>
    <w:rsid w:val="00B94DBF"/>
    <w:rsid w:val="00B95362"/>
    <w:rsid w:val="00B9544D"/>
    <w:rsid w:val="00B95451"/>
    <w:rsid w:val="00B954C3"/>
    <w:rsid w:val="00B963C2"/>
    <w:rsid w:val="00B967C6"/>
    <w:rsid w:val="00B96BAE"/>
    <w:rsid w:val="00B973EF"/>
    <w:rsid w:val="00B9757F"/>
    <w:rsid w:val="00B97656"/>
    <w:rsid w:val="00B9773C"/>
    <w:rsid w:val="00B97F9F"/>
    <w:rsid w:val="00BA0641"/>
    <w:rsid w:val="00BA07F9"/>
    <w:rsid w:val="00BA0975"/>
    <w:rsid w:val="00BA0EF6"/>
    <w:rsid w:val="00BA0EFD"/>
    <w:rsid w:val="00BA12AF"/>
    <w:rsid w:val="00BA131A"/>
    <w:rsid w:val="00BA2AA2"/>
    <w:rsid w:val="00BA2F4A"/>
    <w:rsid w:val="00BA3072"/>
    <w:rsid w:val="00BA3553"/>
    <w:rsid w:val="00BA35BF"/>
    <w:rsid w:val="00BA3FF2"/>
    <w:rsid w:val="00BA516D"/>
    <w:rsid w:val="00BA58EC"/>
    <w:rsid w:val="00BA744E"/>
    <w:rsid w:val="00BA76F3"/>
    <w:rsid w:val="00BA7EE3"/>
    <w:rsid w:val="00BB0012"/>
    <w:rsid w:val="00BB0A15"/>
    <w:rsid w:val="00BB0B04"/>
    <w:rsid w:val="00BB0FC4"/>
    <w:rsid w:val="00BB1983"/>
    <w:rsid w:val="00BB1D39"/>
    <w:rsid w:val="00BB1FC2"/>
    <w:rsid w:val="00BB2683"/>
    <w:rsid w:val="00BB2806"/>
    <w:rsid w:val="00BB28DE"/>
    <w:rsid w:val="00BB2A9D"/>
    <w:rsid w:val="00BB2D9D"/>
    <w:rsid w:val="00BB2F32"/>
    <w:rsid w:val="00BB33F4"/>
    <w:rsid w:val="00BB3907"/>
    <w:rsid w:val="00BB3E39"/>
    <w:rsid w:val="00BB4A1B"/>
    <w:rsid w:val="00BB4C1B"/>
    <w:rsid w:val="00BB58F6"/>
    <w:rsid w:val="00BB6111"/>
    <w:rsid w:val="00BB621E"/>
    <w:rsid w:val="00BB6350"/>
    <w:rsid w:val="00BB6643"/>
    <w:rsid w:val="00BB6750"/>
    <w:rsid w:val="00BB6C20"/>
    <w:rsid w:val="00BB712D"/>
    <w:rsid w:val="00BB7997"/>
    <w:rsid w:val="00BB7B79"/>
    <w:rsid w:val="00BC053E"/>
    <w:rsid w:val="00BC06F6"/>
    <w:rsid w:val="00BC0D83"/>
    <w:rsid w:val="00BC0D8A"/>
    <w:rsid w:val="00BC11BE"/>
    <w:rsid w:val="00BC1327"/>
    <w:rsid w:val="00BC15E4"/>
    <w:rsid w:val="00BC1970"/>
    <w:rsid w:val="00BC24EB"/>
    <w:rsid w:val="00BC2E7E"/>
    <w:rsid w:val="00BC3098"/>
    <w:rsid w:val="00BC332F"/>
    <w:rsid w:val="00BC3433"/>
    <w:rsid w:val="00BC3AF3"/>
    <w:rsid w:val="00BC3C1F"/>
    <w:rsid w:val="00BC3CD9"/>
    <w:rsid w:val="00BC4422"/>
    <w:rsid w:val="00BC470C"/>
    <w:rsid w:val="00BC4852"/>
    <w:rsid w:val="00BC4A33"/>
    <w:rsid w:val="00BC4E1F"/>
    <w:rsid w:val="00BC4EC7"/>
    <w:rsid w:val="00BC5612"/>
    <w:rsid w:val="00BC59BF"/>
    <w:rsid w:val="00BC5A84"/>
    <w:rsid w:val="00BC6F35"/>
    <w:rsid w:val="00BC7B2B"/>
    <w:rsid w:val="00BC7C5F"/>
    <w:rsid w:val="00BD0036"/>
    <w:rsid w:val="00BD0608"/>
    <w:rsid w:val="00BD08E4"/>
    <w:rsid w:val="00BD19B1"/>
    <w:rsid w:val="00BD223F"/>
    <w:rsid w:val="00BD2707"/>
    <w:rsid w:val="00BD2A55"/>
    <w:rsid w:val="00BD2C02"/>
    <w:rsid w:val="00BD3A7A"/>
    <w:rsid w:val="00BD3C11"/>
    <w:rsid w:val="00BD3C1F"/>
    <w:rsid w:val="00BD3C34"/>
    <w:rsid w:val="00BD45CE"/>
    <w:rsid w:val="00BD4695"/>
    <w:rsid w:val="00BD52A2"/>
    <w:rsid w:val="00BD5806"/>
    <w:rsid w:val="00BD59F3"/>
    <w:rsid w:val="00BD7E63"/>
    <w:rsid w:val="00BE08B2"/>
    <w:rsid w:val="00BE1043"/>
    <w:rsid w:val="00BE14B9"/>
    <w:rsid w:val="00BE22F3"/>
    <w:rsid w:val="00BE2583"/>
    <w:rsid w:val="00BE297D"/>
    <w:rsid w:val="00BE2EA6"/>
    <w:rsid w:val="00BE3126"/>
    <w:rsid w:val="00BE32EE"/>
    <w:rsid w:val="00BE35BB"/>
    <w:rsid w:val="00BE373F"/>
    <w:rsid w:val="00BE379B"/>
    <w:rsid w:val="00BE3B83"/>
    <w:rsid w:val="00BE3D16"/>
    <w:rsid w:val="00BE43C6"/>
    <w:rsid w:val="00BE53AD"/>
    <w:rsid w:val="00BE5627"/>
    <w:rsid w:val="00BE5675"/>
    <w:rsid w:val="00BE5A05"/>
    <w:rsid w:val="00BE5B80"/>
    <w:rsid w:val="00BE5FB0"/>
    <w:rsid w:val="00BE6155"/>
    <w:rsid w:val="00BE6164"/>
    <w:rsid w:val="00BE68EF"/>
    <w:rsid w:val="00BE6E19"/>
    <w:rsid w:val="00BE7203"/>
    <w:rsid w:val="00BE730D"/>
    <w:rsid w:val="00BE7686"/>
    <w:rsid w:val="00BF020A"/>
    <w:rsid w:val="00BF05E1"/>
    <w:rsid w:val="00BF1094"/>
    <w:rsid w:val="00BF13C0"/>
    <w:rsid w:val="00BF155A"/>
    <w:rsid w:val="00BF1684"/>
    <w:rsid w:val="00BF2226"/>
    <w:rsid w:val="00BF2506"/>
    <w:rsid w:val="00BF2B89"/>
    <w:rsid w:val="00BF3027"/>
    <w:rsid w:val="00BF3A2E"/>
    <w:rsid w:val="00BF44C2"/>
    <w:rsid w:val="00BF4601"/>
    <w:rsid w:val="00BF4730"/>
    <w:rsid w:val="00BF4C20"/>
    <w:rsid w:val="00BF4E7E"/>
    <w:rsid w:val="00BF55D6"/>
    <w:rsid w:val="00BF587C"/>
    <w:rsid w:val="00BF6467"/>
    <w:rsid w:val="00BF6695"/>
    <w:rsid w:val="00BF6877"/>
    <w:rsid w:val="00BF7083"/>
    <w:rsid w:val="00BF7278"/>
    <w:rsid w:val="00BF772F"/>
    <w:rsid w:val="00C0063A"/>
    <w:rsid w:val="00C008B3"/>
    <w:rsid w:val="00C01372"/>
    <w:rsid w:val="00C014C3"/>
    <w:rsid w:val="00C01C86"/>
    <w:rsid w:val="00C01FBD"/>
    <w:rsid w:val="00C0296A"/>
    <w:rsid w:val="00C02B18"/>
    <w:rsid w:val="00C02C19"/>
    <w:rsid w:val="00C02C64"/>
    <w:rsid w:val="00C02CB5"/>
    <w:rsid w:val="00C03179"/>
    <w:rsid w:val="00C037A6"/>
    <w:rsid w:val="00C0393E"/>
    <w:rsid w:val="00C03EEC"/>
    <w:rsid w:val="00C045D5"/>
    <w:rsid w:val="00C048EA"/>
    <w:rsid w:val="00C05564"/>
    <w:rsid w:val="00C05645"/>
    <w:rsid w:val="00C057E5"/>
    <w:rsid w:val="00C05D5D"/>
    <w:rsid w:val="00C05DC7"/>
    <w:rsid w:val="00C06956"/>
    <w:rsid w:val="00C0788C"/>
    <w:rsid w:val="00C10197"/>
    <w:rsid w:val="00C10CFE"/>
    <w:rsid w:val="00C11B1C"/>
    <w:rsid w:val="00C122C2"/>
    <w:rsid w:val="00C12711"/>
    <w:rsid w:val="00C12BFD"/>
    <w:rsid w:val="00C12D65"/>
    <w:rsid w:val="00C12DF6"/>
    <w:rsid w:val="00C1300A"/>
    <w:rsid w:val="00C132B5"/>
    <w:rsid w:val="00C134F8"/>
    <w:rsid w:val="00C13738"/>
    <w:rsid w:val="00C13883"/>
    <w:rsid w:val="00C14078"/>
    <w:rsid w:val="00C14A8F"/>
    <w:rsid w:val="00C1541A"/>
    <w:rsid w:val="00C159C8"/>
    <w:rsid w:val="00C15A79"/>
    <w:rsid w:val="00C15C73"/>
    <w:rsid w:val="00C1632B"/>
    <w:rsid w:val="00C178CB"/>
    <w:rsid w:val="00C17981"/>
    <w:rsid w:val="00C1799F"/>
    <w:rsid w:val="00C17BB6"/>
    <w:rsid w:val="00C20D99"/>
    <w:rsid w:val="00C21AEC"/>
    <w:rsid w:val="00C22589"/>
    <w:rsid w:val="00C227E5"/>
    <w:rsid w:val="00C22921"/>
    <w:rsid w:val="00C22D62"/>
    <w:rsid w:val="00C2309F"/>
    <w:rsid w:val="00C232EF"/>
    <w:rsid w:val="00C23BDC"/>
    <w:rsid w:val="00C2419C"/>
    <w:rsid w:val="00C24343"/>
    <w:rsid w:val="00C244BB"/>
    <w:rsid w:val="00C247EF"/>
    <w:rsid w:val="00C24B97"/>
    <w:rsid w:val="00C2559D"/>
    <w:rsid w:val="00C2572D"/>
    <w:rsid w:val="00C2573E"/>
    <w:rsid w:val="00C25902"/>
    <w:rsid w:val="00C25A36"/>
    <w:rsid w:val="00C26032"/>
    <w:rsid w:val="00C26441"/>
    <w:rsid w:val="00C269A4"/>
    <w:rsid w:val="00C26AF6"/>
    <w:rsid w:val="00C26D31"/>
    <w:rsid w:val="00C27739"/>
    <w:rsid w:val="00C30AF3"/>
    <w:rsid w:val="00C30CDE"/>
    <w:rsid w:val="00C32034"/>
    <w:rsid w:val="00C326EB"/>
    <w:rsid w:val="00C32829"/>
    <w:rsid w:val="00C3343D"/>
    <w:rsid w:val="00C33F0F"/>
    <w:rsid w:val="00C34647"/>
    <w:rsid w:val="00C34940"/>
    <w:rsid w:val="00C35212"/>
    <w:rsid w:val="00C35262"/>
    <w:rsid w:val="00C3603F"/>
    <w:rsid w:val="00C360ED"/>
    <w:rsid w:val="00C36148"/>
    <w:rsid w:val="00C3623A"/>
    <w:rsid w:val="00C3739E"/>
    <w:rsid w:val="00C37AC6"/>
    <w:rsid w:val="00C400DD"/>
    <w:rsid w:val="00C407EF"/>
    <w:rsid w:val="00C40914"/>
    <w:rsid w:val="00C40EAF"/>
    <w:rsid w:val="00C4112F"/>
    <w:rsid w:val="00C4159E"/>
    <w:rsid w:val="00C41B3F"/>
    <w:rsid w:val="00C41E95"/>
    <w:rsid w:val="00C422C8"/>
    <w:rsid w:val="00C42392"/>
    <w:rsid w:val="00C427CA"/>
    <w:rsid w:val="00C43195"/>
    <w:rsid w:val="00C43DEF"/>
    <w:rsid w:val="00C44754"/>
    <w:rsid w:val="00C45177"/>
    <w:rsid w:val="00C45251"/>
    <w:rsid w:val="00C454CD"/>
    <w:rsid w:val="00C45874"/>
    <w:rsid w:val="00C45DFB"/>
    <w:rsid w:val="00C45E44"/>
    <w:rsid w:val="00C46123"/>
    <w:rsid w:val="00C46FE1"/>
    <w:rsid w:val="00C47B7E"/>
    <w:rsid w:val="00C505A0"/>
    <w:rsid w:val="00C50719"/>
    <w:rsid w:val="00C50BAE"/>
    <w:rsid w:val="00C50EAE"/>
    <w:rsid w:val="00C512BA"/>
    <w:rsid w:val="00C5180F"/>
    <w:rsid w:val="00C518C6"/>
    <w:rsid w:val="00C51AED"/>
    <w:rsid w:val="00C51BA3"/>
    <w:rsid w:val="00C51D59"/>
    <w:rsid w:val="00C51DDB"/>
    <w:rsid w:val="00C520E4"/>
    <w:rsid w:val="00C523E8"/>
    <w:rsid w:val="00C5259A"/>
    <w:rsid w:val="00C53140"/>
    <w:rsid w:val="00C53968"/>
    <w:rsid w:val="00C53D53"/>
    <w:rsid w:val="00C53E04"/>
    <w:rsid w:val="00C53E4A"/>
    <w:rsid w:val="00C53F99"/>
    <w:rsid w:val="00C54DE5"/>
    <w:rsid w:val="00C55768"/>
    <w:rsid w:val="00C55A04"/>
    <w:rsid w:val="00C571AD"/>
    <w:rsid w:val="00C57696"/>
    <w:rsid w:val="00C57E0B"/>
    <w:rsid w:val="00C60C64"/>
    <w:rsid w:val="00C61A8C"/>
    <w:rsid w:val="00C61B47"/>
    <w:rsid w:val="00C620FB"/>
    <w:rsid w:val="00C62720"/>
    <w:rsid w:val="00C62AE5"/>
    <w:rsid w:val="00C6330D"/>
    <w:rsid w:val="00C63387"/>
    <w:rsid w:val="00C63566"/>
    <w:rsid w:val="00C637C9"/>
    <w:rsid w:val="00C63F13"/>
    <w:rsid w:val="00C64B10"/>
    <w:rsid w:val="00C64C4F"/>
    <w:rsid w:val="00C64F55"/>
    <w:rsid w:val="00C6539B"/>
    <w:rsid w:val="00C65769"/>
    <w:rsid w:val="00C65C12"/>
    <w:rsid w:val="00C662FB"/>
    <w:rsid w:val="00C67419"/>
    <w:rsid w:val="00C677A3"/>
    <w:rsid w:val="00C67864"/>
    <w:rsid w:val="00C6792E"/>
    <w:rsid w:val="00C67CDF"/>
    <w:rsid w:val="00C67FE4"/>
    <w:rsid w:val="00C70236"/>
    <w:rsid w:val="00C7053A"/>
    <w:rsid w:val="00C70719"/>
    <w:rsid w:val="00C708A6"/>
    <w:rsid w:val="00C7093A"/>
    <w:rsid w:val="00C718BB"/>
    <w:rsid w:val="00C71D7B"/>
    <w:rsid w:val="00C726FC"/>
    <w:rsid w:val="00C7376F"/>
    <w:rsid w:val="00C73805"/>
    <w:rsid w:val="00C74470"/>
    <w:rsid w:val="00C74552"/>
    <w:rsid w:val="00C74874"/>
    <w:rsid w:val="00C74EDC"/>
    <w:rsid w:val="00C754E4"/>
    <w:rsid w:val="00C75F0C"/>
    <w:rsid w:val="00C75F42"/>
    <w:rsid w:val="00C76327"/>
    <w:rsid w:val="00C76440"/>
    <w:rsid w:val="00C7711C"/>
    <w:rsid w:val="00C77365"/>
    <w:rsid w:val="00C80C25"/>
    <w:rsid w:val="00C80C71"/>
    <w:rsid w:val="00C80E26"/>
    <w:rsid w:val="00C80EB6"/>
    <w:rsid w:val="00C81005"/>
    <w:rsid w:val="00C8140F"/>
    <w:rsid w:val="00C814F3"/>
    <w:rsid w:val="00C81685"/>
    <w:rsid w:val="00C8169D"/>
    <w:rsid w:val="00C819B2"/>
    <w:rsid w:val="00C81B34"/>
    <w:rsid w:val="00C81C41"/>
    <w:rsid w:val="00C81E22"/>
    <w:rsid w:val="00C82436"/>
    <w:rsid w:val="00C82D1B"/>
    <w:rsid w:val="00C82F08"/>
    <w:rsid w:val="00C8304E"/>
    <w:rsid w:val="00C83332"/>
    <w:rsid w:val="00C8374F"/>
    <w:rsid w:val="00C839B0"/>
    <w:rsid w:val="00C83B72"/>
    <w:rsid w:val="00C83D2D"/>
    <w:rsid w:val="00C83E40"/>
    <w:rsid w:val="00C83F7C"/>
    <w:rsid w:val="00C840CC"/>
    <w:rsid w:val="00C84BD2"/>
    <w:rsid w:val="00C8541B"/>
    <w:rsid w:val="00C85513"/>
    <w:rsid w:val="00C86AC7"/>
    <w:rsid w:val="00C87235"/>
    <w:rsid w:val="00C87589"/>
    <w:rsid w:val="00C87663"/>
    <w:rsid w:val="00C87CCB"/>
    <w:rsid w:val="00C87ED3"/>
    <w:rsid w:val="00C90223"/>
    <w:rsid w:val="00C9030C"/>
    <w:rsid w:val="00C90A94"/>
    <w:rsid w:val="00C910EE"/>
    <w:rsid w:val="00C91356"/>
    <w:rsid w:val="00C9150B"/>
    <w:rsid w:val="00C9189F"/>
    <w:rsid w:val="00C92385"/>
    <w:rsid w:val="00C92AE4"/>
    <w:rsid w:val="00C92F57"/>
    <w:rsid w:val="00C93059"/>
    <w:rsid w:val="00C93315"/>
    <w:rsid w:val="00C93B37"/>
    <w:rsid w:val="00C9408B"/>
    <w:rsid w:val="00C94290"/>
    <w:rsid w:val="00C94807"/>
    <w:rsid w:val="00C94960"/>
    <w:rsid w:val="00C950DB"/>
    <w:rsid w:val="00C952AB"/>
    <w:rsid w:val="00C9677B"/>
    <w:rsid w:val="00C96AAE"/>
    <w:rsid w:val="00C96FAB"/>
    <w:rsid w:val="00C97A7B"/>
    <w:rsid w:val="00C97ADD"/>
    <w:rsid w:val="00C97C4C"/>
    <w:rsid w:val="00CA0088"/>
    <w:rsid w:val="00CA0A3F"/>
    <w:rsid w:val="00CA0AFC"/>
    <w:rsid w:val="00CA14EF"/>
    <w:rsid w:val="00CA16BD"/>
    <w:rsid w:val="00CA1D2D"/>
    <w:rsid w:val="00CA20D8"/>
    <w:rsid w:val="00CA2107"/>
    <w:rsid w:val="00CA2148"/>
    <w:rsid w:val="00CA23F1"/>
    <w:rsid w:val="00CA2414"/>
    <w:rsid w:val="00CA27F3"/>
    <w:rsid w:val="00CA330F"/>
    <w:rsid w:val="00CA3E41"/>
    <w:rsid w:val="00CA4533"/>
    <w:rsid w:val="00CA4BBC"/>
    <w:rsid w:val="00CA4BC1"/>
    <w:rsid w:val="00CA5D1A"/>
    <w:rsid w:val="00CA5E8C"/>
    <w:rsid w:val="00CA7078"/>
    <w:rsid w:val="00CA71F1"/>
    <w:rsid w:val="00CA75B4"/>
    <w:rsid w:val="00CA78F3"/>
    <w:rsid w:val="00CA7C54"/>
    <w:rsid w:val="00CA7FE5"/>
    <w:rsid w:val="00CB0C15"/>
    <w:rsid w:val="00CB0F28"/>
    <w:rsid w:val="00CB16E3"/>
    <w:rsid w:val="00CB17F5"/>
    <w:rsid w:val="00CB1FBC"/>
    <w:rsid w:val="00CB2433"/>
    <w:rsid w:val="00CB2E09"/>
    <w:rsid w:val="00CB3683"/>
    <w:rsid w:val="00CB3F42"/>
    <w:rsid w:val="00CB441B"/>
    <w:rsid w:val="00CB4FD2"/>
    <w:rsid w:val="00CB5306"/>
    <w:rsid w:val="00CB5AB3"/>
    <w:rsid w:val="00CB5E3B"/>
    <w:rsid w:val="00CB5FFB"/>
    <w:rsid w:val="00CB6553"/>
    <w:rsid w:val="00CB6E66"/>
    <w:rsid w:val="00CB7ECB"/>
    <w:rsid w:val="00CC0AB0"/>
    <w:rsid w:val="00CC0DB6"/>
    <w:rsid w:val="00CC1136"/>
    <w:rsid w:val="00CC1554"/>
    <w:rsid w:val="00CC1871"/>
    <w:rsid w:val="00CC1B88"/>
    <w:rsid w:val="00CC1EA1"/>
    <w:rsid w:val="00CC2272"/>
    <w:rsid w:val="00CC31DD"/>
    <w:rsid w:val="00CC3279"/>
    <w:rsid w:val="00CC3EFC"/>
    <w:rsid w:val="00CC3F39"/>
    <w:rsid w:val="00CC4366"/>
    <w:rsid w:val="00CC44E8"/>
    <w:rsid w:val="00CC4AD4"/>
    <w:rsid w:val="00CC4CA3"/>
    <w:rsid w:val="00CC4D58"/>
    <w:rsid w:val="00CC502A"/>
    <w:rsid w:val="00CC59B0"/>
    <w:rsid w:val="00CC5A51"/>
    <w:rsid w:val="00CC5F59"/>
    <w:rsid w:val="00CC640A"/>
    <w:rsid w:val="00CC66D8"/>
    <w:rsid w:val="00CC6A94"/>
    <w:rsid w:val="00CC6BDB"/>
    <w:rsid w:val="00CC6FBC"/>
    <w:rsid w:val="00CD0302"/>
    <w:rsid w:val="00CD04DD"/>
    <w:rsid w:val="00CD11D0"/>
    <w:rsid w:val="00CD1860"/>
    <w:rsid w:val="00CD1C21"/>
    <w:rsid w:val="00CD1EB9"/>
    <w:rsid w:val="00CD2C2E"/>
    <w:rsid w:val="00CD46E2"/>
    <w:rsid w:val="00CD4B22"/>
    <w:rsid w:val="00CD4B59"/>
    <w:rsid w:val="00CD54AF"/>
    <w:rsid w:val="00CD55D3"/>
    <w:rsid w:val="00CD55DB"/>
    <w:rsid w:val="00CD619C"/>
    <w:rsid w:val="00CD63B8"/>
    <w:rsid w:val="00CD63D4"/>
    <w:rsid w:val="00CD6500"/>
    <w:rsid w:val="00CD7100"/>
    <w:rsid w:val="00CD7275"/>
    <w:rsid w:val="00CD72C2"/>
    <w:rsid w:val="00CD73E7"/>
    <w:rsid w:val="00CD777B"/>
    <w:rsid w:val="00CD7902"/>
    <w:rsid w:val="00CD7BA1"/>
    <w:rsid w:val="00CD7C48"/>
    <w:rsid w:val="00CE05BF"/>
    <w:rsid w:val="00CE07A7"/>
    <w:rsid w:val="00CE0A87"/>
    <w:rsid w:val="00CE0BB7"/>
    <w:rsid w:val="00CE1095"/>
    <w:rsid w:val="00CE114A"/>
    <w:rsid w:val="00CE169B"/>
    <w:rsid w:val="00CE2762"/>
    <w:rsid w:val="00CE290B"/>
    <w:rsid w:val="00CE29E1"/>
    <w:rsid w:val="00CE3265"/>
    <w:rsid w:val="00CE35BA"/>
    <w:rsid w:val="00CE360D"/>
    <w:rsid w:val="00CE3F20"/>
    <w:rsid w:val="00CE4108"/>
    <w:rsid w:val="00CE42E4"/>
    <w:rsid w:val="00CE4874"/>
    <w:rsid w:val="00CE4A72"/>
    <w:rsid w:val="00CE5AEE"/>
    <w:rsid w:val="00CE685E"/>
    <w:rsid w:val="00CE72A5"/>
    <w:rsid w:val="00CE7687"/>
    <w:rsid w:val="00CE776E"/>
    <w:rsid w:val="00CE7EEC"/>
    <w:rsid w:val="00CF0528"/>
    <w:rsid w:val="00CF147A"/>
    <w:rsid w:val="00CF17D6"/>
    <w:rsid w:val="00CF19A2"/>
    <w:rsid w:val="00CF35AE"/>
    <w:rsid w:val="00CF4605"/>
    <w:rsid w:val="00CF4BEC"/>
    <w:rsid w:val="00CF5319"/>
    <w:rsid w:val="00CF56AE"/>
    <w:rsid w:val="00CF57E9"/>
    <w:rsid w:val="00CF5D9B"/>
    <w:rsid w:val="00CF5DD9"/>
    <w:rsid w:val="00CF5F8C"/>
    <w:rsid w:val="00CF6981"/>
    <w:rsid w:val="00CF6A2A"/>
    <w:rsid w:val="00CF6B1D"/>
    <w:rsid w:val="00CF6F02"/>
    <w:rsid w:val="00CF7189"/>
    <w:rsid w:val="00CF7353"/>
    <w:rsid w:val="00CF7B48"/>
    <w:rsid w:val="00CF7CE2"/>
    <w:rsid w:val="00CF7D73"/>
    <w:rsid w:val="00D00017"/>
    <w:rsid w:val="00D00048"/>
    <w:rsid w:val="00D003B7"/>
    <w:rsid w:val="00D00858"/>
    <w:rsid w:val="00D00F50"/>
    <w:rsid w:val="00D0125A"/>
    <w:rsid w:val="00D016F7"/>
    <w:rsid w:val="00D01BD9"/>
    <w:rsid w:val="00D01F81"/>
    <w:rsid w:val="00D02E0B"/>
    <w:rsid w:val="00D02E42"/>
    <w:rsid w:val="00D036F2"/>
    <w:rsid w:val="00D0389B"/>
    <w:rsid w:val="00D03A0C"/>
    <w:rsid w:val="00D0401E"/>
    <w:rsid w:val="00D04914"/>
    <w:rsid w:val="00D04BAB"/>
    <w:rsid w:val="00D04C05"/>
    <w:rsid w:val="00D0503C"/>
    <w:rsid w:val="00D0545F"/>
    <w:rsid w:val="00D05A92"/>
    <w:rsid w:val="00D061DA"/>
    <w:rsid w:val="00D063E2"/>
    <w:rsid w:val="00D0697D"/>
    <w:rsid w:val="00D06C6F"/>
    <w:rsid w:val="00D06CE3"/>
    <w:rsid w:val="00D071FE"/>
    <w:rsid w:val="00D07454"/>
    <w:rsid w:val="00D07494"/>
    <w:rsid w:val="00D10AC1"/>
    <w:rsid w:val="00D10B77"/>
    <w:rsid w:val="00D11700"/>
    <w:rsid w:val="00D1194B"/>
    <w:rsid w:val="00D11B6B"/>
    <w:rsid w:val="00D11E63"/>
    <w:rsid w:val="00D12772"/>
    <w:rsid w:val="00D12E27"/>
    <w:rsid w:val="00D12E2B"/>
    <w:rsid w:val="00D13176"/>
    <w:rsid w:val="00D13254"/>
    <w:rsid w:val="00D132A9"/>
    <w:rsid w:val="00D13341"/>
    <w:rsid w:val="00D1350C"/>
    <w:rsid w:val="00D135EE"/>
    <w:rsid w:val="00D13663"/>
    <w:rsid w:val="00D138F6"/>
    <w:rsid w:val="00D13C59"/>
    <w:rsid w:val="00D13F2B"/>
    <w:rsid w:val="00D14306"/>
    <w:rsid w:val="00D1445B"/>
    <w:rsid w:val="00D14628"/>
    <w:rsid w:val="00D14E57"/>
    <w:rsid w:val="00D14E89"/>
    <w:rsid w:val="00D154A0"/>
    <w:rsid w:val="00D15D1E"/>
    <w:rsid w:val="00D16154"/>
    <w:rsid w:val="00D161ED"/>
    <w:rsid w:val="00D162BB"/>
    <w:rsid w:val="00D16629"/>
    <w:rsid w:val="00D1691C"/>
    <w:rsid w:val="00D1693D"/>
    <w:rsid w:val="00D169A0"/>
    <w:rsid w:val="00D16FA1"/>
    <w:rsid w:val="00D17136"/>
    <w:rsid w:val="00D17151"/>
    <w:rsid w:val="00D1742B"/>
    <w:rsid w:val="00D17F14"/>
    <w:rsid w:val="00D20614"/>
    <w:rsid w:val="00D2097A"/>
    <w:rsid w:val="00D20B25"/>
    <w:rsid w:val="00D2116F"/>
    <w:rsid w:val="00D213C0"/>
    <w:rsid w:val="00D21467"/>
    <w:rsid w:val="00D2158D"/>
    <w:rsid w:val="00D2168D"/>
    <w:rsid w:val="00D2199E"/>
    <w:rsid w:val="00D2212D"/>
    <w:rsid w:val="00D22919"/>
    <w:rsid w:val="00D22CD2"/>
    <w:rsid w:val="00D22FF8"/>
    <w:rsid w:val="00D2325A"/>
    <w:rsid w:val="00D233AE"/>
    <w:rsid w:val="00D235E5"/>
    <w:rsid w:val="00D23660"/>
    <w:rsid w:val="00D237F9"/>
    <w:rsid w:val="00D23A8B"/>
    <w:rsid w:val="00D23BDC"/>
    <w:rsid w:val="00D23C49"/>
    <w:rsid w:val="00D23EFE"/>
    <w:rsid w:val="00D24192"/>
    <w:rsid w:val="00D2422F"/>
    <w:rsid w:val="00D25BD2"/>
    <w:rsid w:val="00D269F2"/>
    <w:rsid w:val="00D27A7A"/>
    <w:rsid w:val="00D27C35"/>
    <w:rsid w:val="00D30191"/>
    <w:rsid w:val="00D30B6E"/>
    <w:rsid w:val="00D3178F"/>
    <w:rsid w:val="00D32B4C"/>
    <w:rsid w:val="00D33D87"/>
    <w:rsid w:val="00D349AF"/>
    <w:rsid w:val="00D352BF"/>
    <w:rsid w:val="00D3669E"/>
    <w:rsid w:val="00D36827"/>
    <w:rsid w:val="00D36B64"/>
    <w:rsid w:val="00D36CAF"/>
    <w:rsid w:val="00D37941"/>
    <w:rsid w:val="00D4008F"/>
    <w:rsid w:val="00D402ED"/>
    <w:rsid w:val="00D40442"/>
    <w:rsid w:val="00D404F4"/>
    <w:rsid w:val="00D408DB"/>
    <w:rsid w:val="00D40BDE"/>
    <w:rsid w:val="00D42629"/>
    <w:rsid w:val="00D42BA4"/>
    <w:rsid w:val="00D42EB5"/>
    <w:rsid w:val="00D43304"/>
    <w:rsid w:val="00D43630"/>
    <w:rsid w:val="00D437D7"/>
    <w:rsid w:val="00D439E2"/>
    <w:rsid w:val="00D43F96"/>
    <w:rsid w:val="00D4422F"/>
    <w:rsid w:val="00D44495"/>
    <w:rsid w:val="00D44870"/>
    <w:rsid w:val="00D44B10"/>
    <w:rsid w:val="00D453EB"/>
    <w:rsid w:val="00D454B1"/>
    <w:rsid w:val="00D456CD"/>
    <w:rsid w:val="00D4577F"/>
    <w:rsid w:val="00D45817"/>
    <w:rsid w:val="00D4727F"/>
    <w:rsid w:val="00D4739E"/>
    <w:rsid w:val="00D47AED"/>
    <w:rsid w:val="00D50518"/>
    <w:rsid w:val="00D5081C"/>
    <w:rsid w:val="00D50A60"/>
    <w:rsid w:val="00D50E18"/>
    <w:rsid w:val="00D51333"/>
    <w:rsid w:val="00D5150C"/>
    <w:rsid w:val="00D51710"/>
    <w:rsid w:val="00D53A3A"/>
    <w:rsid w:val="00D53C5C"/>
    <w:rsid w:val="00D54304"/>
    <w:rsid w:val="00D5479A"/>
    <w:rsid w:val="00D54C6E"/>
    <w:rsid w:val="00D552A0"/>
    <w:rsid w:val="00D55C46"/>
    <w:rsid w:val="00D560E2"/>
    <w:rsid w:val="00D56125"/>
    <w:rsid w:val="00D56472"/>
    <w:rsid w:val="00D5674E"/>
    <w:rsid w:val="00D56771"/>
    <w:rsid w:val="00D57245"/>
    <w:rsid w:val="00D573A5"/>
    <w:rsid w:val="00D574C3"/>
    <w:rsid w:val="00D57985"/>
    <w:rsid w:val="00D57E83"/>
    <w:rsid w:val="00D6035F"/>
    <w:rsid w:val="00D60869"/>
    <w:rsid w:val="00D61A87"/>
    <w:rsid w:val="00D62715"/>
    <w:rsid w:val="00D6363E"/>
    <w:rsid w:val="00D63C6F"/>
    <w:rsid w:val="00D63DDA"/>
    <w:rsid w:val="00D63FF1"/>
    <w:rsid w:val="00D65325"/>
    <w:rsid w:val="00D65979"/>
    <w:rsid w:val="00D66018"/>
    <w:rsid w:val="00D661E9"/>
    <w:rsid w:val="00D662BB"/>
    <w:rsid w:val="00D67898"/>
    <w:rsid w:val="00D678BE"/>
    <w:rsid w:val="00D67B53"/>
    <w:rsid w:val="00D67D3E"/>
    <w:rsid w:val="00D67E02"/>
    <w:rsid w:val="00D67EEC"/>
    <w:rsid w:val="00D703E7"/>
    <w:rsid w:val="00D70746"/>
    <w:rsid w:val="00D70BF8"/>
    <w:rsid w:val="00D70D06"/>
    <w:rsid w:val="00D70D14"/>
    <w:rsid w:val="00D71019"/>
    <w:rsid w:val="00D71520"/>
    <w:rsid w:val="00D71E87"/>
    <w:rsid w:val="00D7232D"/>
    <w:rsid w:val="00D72382"/>
    <w:rsid w:val="00D723F9"/>
    <w:rsid w:val="00D72B11"/>
    <w:rsid w:val="00D73158"/>
    <w:rsid w:val="00D731D3"/>
    <w:rsid w:val="00D7351F"/>
    <w:rsid w:val="00D73663"/>
    <w:rsid w:val="00D74133"/>
    <w:rsid w:val="00D743EA"/>
    <w:rsid w:val="00D744EB"/>
    <w:rsid w:val="00D74A46"/>
    <w:rsid w:val="00D74EF0"/>
    <w:rsid w:val="00D75117"/>
    <w:rsid w:val="00D75149"/>
    <w:rsid w:val="00D7570B"/>
    <w:rsid w:val="00D760DB"/>
    <w:rsid w:val="00D76882"/>
    <w:rsid w:val="00D76CD1"/>
    <w:rsid w:val="00D7713B"/>
    <w:rsid w:val="00D77153"/>
    <w:rsid w:val="00D77337"/>
    <w:rsid w:val="00D77399"/>
    <w:rsid w:val="00D775B9"/>
    <w:rsid w:val="00D77B78"/>
    <w:rsid w:val="00D8056A"/>
    <w:rsid w:val="00D80597"/>
    <w:rsid w:val="00D805E1"/>
    <w:rsid w:val="00D80906"/>
    <w:rsid w:val="00D80A4A"/>
    <w:rsid w:val="00D80FCB"/>
    <w:rsid w:val="00D81428"/>
    <w:rsid w:val="00D81960"/>
    <w:rsid w:val="00D81F16"/>
    <w:rsid w:val="00D81F92"/>
    <w:rsid w:val="00D82477"/>
    <w:rsid w:val="00D82A1F"/>
    <w:rsid w:val="00D83350"/>
    <w:rsid w:val="00D838C9"/>
    <w:rsid w:val="00D84556"/>
    <w:rsid w:val="00D84C66"/>
    <w:rsid w:val="00D85C93"/>
    <w:rsid w:val="00D85EE5"/>
    <w:rsid w:val="00D85F5D"/>
    <w:rsid w:val="00D860DE"/>
    <w:rsid w:val="00D861C5"/>
    <w:rsid w:val="00D90165"/>
    <w:rsid w:val="00D9060B"/>
    <w:rsid w:val="00D9061C"/>
    <w:rsid w:val="00D908F8"/>
    <w:rsid w:val="00D9109B"/>
    <w:rsid w:val="00D912D2"/>
    <w:rsid w:val="00D91358"/>
    <w:rsid w:val="00D9168E"/>
    <w:rsid w:val="00D919AC"/>
    <w:rsid w:val="00D919E4"/>
    <w:rsid w:val="00D91D27"/>
    <w:rsid w:val="00D91DD6"/>
    <w:rsid w:val="00D9248D"/>
    <w:rsid w:val="00D92988"/>
    <w:rsid w:val="00D92A04"/>
    <w:rsid w:val="00D92BD3"/>
    <w:rsid w:val="00D92CFB"/>
    <w:rsid w:val="00D92D2A"/>
    <w:rsid w:val="00D933C2"/>
    <w:rsid w:val="00D94134"/>
    <w:rsid w:val="00D94C3B"/>
    <w:rsid w:val="00D95379"/>
    <w:rsid w:val="00D95564"/>
    <w:rsid w:val="00D95CEE"/>
    <w:rsid w:val="00D960AE"/>
    <w:rsid w:val="00D9632F"/>
    <w:rsid w:val="00D963B4"/>
    <w:rsid w:val="00D96649"/>
    <w:rsid w:val="00D966A7"/>
    <w:rsid w:val="00D96B66"/>
    <w:rsid w:val="00D979AD"/>
    <w:rsid w:val="00D97F07"/>
    <w:rsid w:val="00DA1BEE"/>
    <w:rsid w:val="00DA2043"/>
    <w:rsid w:val="00DA2BBF"/>
    <w:rsid w:val="00DA3347"/>
    <w:rsid w:val="00DA380F"/>
    <w:rsid w:val="00DA3980"/>
    <w:rsid w:val="00DA3AB5"/>
    <w:rsid w:val="00DA3E3E"/>
    <w:rsid w:val="00DA41D3"/>
    <w:rsid w:val="00DA455F"/>
    <w:rsid w:val="00DA46FB"/>
    <w:rsid w:val="00DA4AF9"/>
    <w:rsid w:val="00DA4BF1"/>
    <w:rsid w:val="00DA4F5F"/>
    <w:rsid w:val="00DA5AAF"/>
    <w:rsid w:val="00DA5BCF"/>
    <w:rsid w:val="00DA6108"/>
    <w:rsid w:val="00DA6437"/>
    <w:rsid w:val="00DA64CD"/>
    <w:rsid w:val="00DA7381"/>
    <w:rsid w:val="00DA74CE"/>
    <w:rsid w:val="00DA7806"/>
    <w:rsid w:val="00DB0040"/>
    <w:rsid w:val="00DB0507"/>
    <w:rsid w:val="00DB0556"/>
    <w:rsid w:val="00DB0F7A"/>
    <w:rsid w:val="00DB100A"/>
    <w:rsid w:val="00DB1152"/>
    <w:rsid w:val="00DB133A"/>
    <w:rsid w:val="00DB13B8"/>
    <w:rsid w:val="00DB17E7"/>
    <w:rsid w:val="00DB204A"/>
    <w:rsid w:val="00DB2239"/>
    <w:rsid w:val="00DB238B"/>
    <w:rsid w:val="00DB27A9"/>
    <w:rsid w:val="00DB2956"/>
    <w:rsid w:val="00DB2E4B"/>
    <w:rsid w:val="00DB3145"/>
    <w:rsid w:val="00DB31B0"/>
    <w:rsid w:val="00DB33F5"/>
    <w:rsid w:val="00DB3E37"/>
    <w:rsid w:val="00DB4A8F"/>
    <w:rsid w:val="00DB5577"/>
    <w:rsid w:val="00DB564D"/>
    <w:rsid w:val="00DB5932"/>
    <w:rsid w:val="00DB5BCB"/>
    <w:rsid w:val="00DB5E07"/>
    <w:rsid w:val="00DB5E83"/>
    <w:rsid w:val="00DB6825"/>
    <w:rsid w:val="00DB726E"/>
    <w:rsid w:val="00DB789E"/>
    <w:rsid w:val="00DC0327"/>
    <w:rsid w:val="00DC04F7"/>
    <w:rsid w:val="00DC051D"/>
    <w:rsid w:val="00DC090A"/>
    <w:rsid w:val="00DC1088"/>
    <w:rsid w:val="00DC14F1"/>
    <w:rsid w:val="00DC1945"/>
    <w:rsid w:val="00DC1BAD"/>
    <w:rsid w:val="00DC1C2F"/>
    <w:rsid w:val="00DC1DFB"/>
    <w:rsid w:val="00DC287B"/>
    <w:rsid w:val="00DC2B6F"/>
    <w:rsid w:val="00DC2FB2"/>
    <w:rsid w:val="00DC3309"/>
    <w:rsid w:val="00DC33ED"/>
    <w:rsid w:val="00DC4055"/>
    <w:rsid w:val="00DC451A"/>
    <w:rsid w:val="00DC4A72"/>
    <w:rsid w:val="00DC4ED3"/>
    <w:rsid w:val="00DC50EF"/>
    <w:rsid w:val="00DC58E5"/>
    <w:rsid w:val="00DC63A8"/>
    <w:rsid w:val="00DC7296"/>
    <w:rsid w:val="00DC7430"/>
    <w:rsid w:val="00DC766E"/>
    <w:rsid w:val="00DD011C"/>
    <w:rsid w:val="00DD04A0"/>
    <w:rsid w:val="00DD090F"/>
    <w:rsid w:val="00DD09F2"/>
    <w:rsid w:val="00DD0D81"/>
    <w:rsid w:val="00DD0FF1"/>
    <w:rsid w:val="00DD11F9"/>
    <w:rsid w:val="00DD1658"/>
    <w:rsid w:val="00DD1B66"/>
    <w:rsid w:val="00DD1DC8"/>
    <w:rsid w:val="00DD1DD8"/>
    <w:rsid w:val="00DD250B"/>
    <w:rsid w:val="00DD297F"/>
    <w:rsid w:val="00DD3420"/>
    <w:rsid w:val="00DD3549"/>
    <w:rsid w:val="00DD401C"/>
    <w:rsid w:val="00DD47BB"/>
    <w:rsid w:val="00DD488C"/>
    <w:rsid w:val="00DD49E9"/>
    <w:rsid w:val="00DD4B8E"/>
    <w:rsid w:val="00DD4EC1"/>
    <w:rsid w:val="00DD5CE4"/>
    <w:rsid w:val="00DD6079"/>
    <w:rsid w:val="00DD62C8"/>
    <w:rsid w:val="00DD648F"/>
    <w:rsid w:val="00DD6B4C"/>
    <w:rsid w:val="00DD73DE"/>
    <w:rsid w:val="00DE00CB"/>
    <w:rsid w:val="00DE09F9"/>
    <w:rsid w:val="00DE1534"/>
    <w:rsid w:val="00DE1B42"/>
    <w:rsid w:val="00DE22DA"/>
    <w:rsid w:val="00DE248F"/>
    <w:rsid w:val="00DE2515"/>
    <w:rsid w:val="00DE2B91"/>
    <w:rsid w:val="00DE2FB1"/>
    <w:rsid w:val="00DE3337"/>
    <w:rsid w:val="00DE34C5"/>
    <w:rsid w:val="00DE3B23"/>
    <w:rsid w:val="00DE3F44"/>
    <w:rsid w:val="00DE42D2"/>
    <w:rsid w:val="00DE43A5"/>
    <w:rsid w:val="00DE455E"/>
    <w:rsid w:val="00DE4752"/>
    <w:rsid w:val="00DE4F4C"/>
    <w:rsid w:val="00DE5256"/>
    <w:rsid w:val="00DE55BF"/>
    <w:rsid w:val="00DE5613"/>
    <w:rsid w:val="00DE57E1"/>
    <w:rsid w:val="00DE5A45"/>
    <w:rsid w:val="00DE5E95"/>
    <w:rsid w:val="00DE6142"/>
    <w:rsid w:val="00DE655F"/>
    <w:rsid w:val="00DE686C"/>
    <w:rsid w:val="00DE7356"/>
    <w:rsid w:val="00DE7CC9"/>
    <w:rsid w:val="00DF0075"/>
    <w:rsid w:val="00DF00CC"/>
    <w:rsid w:val="00DF0808"/>
    <w:rsid w:val="00DF0CD9"/>
    <w:rsid w:val="00DF0DF4"/>
    <w:rsid w:val="00DF11FD"/>
    <w:rsid w:val="00DF1321"/>
    <w:rsid w:val="00DF2536"/>
    <w:rsid w:val="00DF2648"/>
    <w:rsid w:val="00DF2C34"/>
    <w:rsid w:val="00DF36AC"/>
    <w:rsid w:val="00DF3CEA"/>
    <w:rsid w:val="00DF3D48"/>
    <w:rsid w:val="00DF4A18"/>
    <w:rsid w:val="00DF4BA2"/>
    <w:rsid w:val="00DF6048"/>
    <w:rsid w:val="00DF65E6"/>
    <w:rsid w:val="00DF6661"/>
    <w:rsid w:val="00DF66FE"/>
    <w:rsid w:val="00DF6AB5"/>
    <w:rsid w:val="00DF7074"/>
    <w:rsid w:val="00DF7BD3"/>
    <w:rsid w:val="00DF7D80"/>
    <w:rsid w:val="00E000A8"/>
    <w:rsid w:val="00E01338"/>
    <w:rsid w:val="00E01396"/>
    <w:rsid w:val="00E01A13"/>
    <w:rsid w:val="00E01A5E"/>
    <w:rsid w:val="00E02274"/>
    <w:rsid w:val="00E0299A"/>
    <w:rsid w:val="00E02D93"/>
    <w:rsid w:val="00E02EB4"/>
    <w:rsid w:val="00E0330D"/>
    <w:rsid w:val="00E039AD"/>
    <w:rsid w:val="00E03CE2"/>
    <w:rsid w:val="00E04008"/>
    <w:rsid w:val="00E04663"/>
    <w:rsid w:val="00E04F07"/>
    <w:rsid w:val="00E05108"/>
    <w:rsid w:val="00E054ED"/>
    <w:rsid w:val="00E05658"/>
    <w:rsid w:val="00E05C6B"/>
    <w:rsid w:val="00E06CB4"/>
    <w:rsid w:val="00E06E33"/>
    <w:rsid w:val="00E07084"/>
    <w:rsid w:val="00E0708B"/>
    <w:rsid w:val="00E073DA"/>
    <w:rsid w:val="00E07462"/>
    <w:rsid w:val="00E07AB4"/>
    <w:rsid w:val="00E07AC2"/>
    <w:rsid w:val="00E07CAE"/>
    <w:rsid w:val="00E100C3"/>
    <w:rsid w:val="00E11065"/>
    <w:rsid w:val="00E11980"/>
    <w:rsid w:val="00E1222E"/>
    <w:rsid w:val="00E12283"/>
    <w:rsid w:val="00E13006"/>
    <w:rsid w:val="00E1392C"/>
    <w:rsid w:val="00E13CC9"/>
    <w:rsid w:val="00E13CD2"/>
    <w:rsid w:val="00E13CE4"/>
    <w:rsid w:val="00E13D1F"/>
    <w:rsid w:val="00E142C6"/>
    <w:rsid w:val="00E14BFE"/>
    <w:rsid w:val="00E14C97"/>
    <w:rsid w:val="00E14CEF"/>
    <w:rsid w:val="00E1522F"/>
    <w:rsid w:val="00E15269"/>
    <w:rsid w:val="00E153B6"/>
    <w:rsid w:val="00E159AB"/>
    <w:rsid w:val="00E15B73"/>
    <w:rsid w:val="00E15D8D"/>
    <w:rsid w:val="00E16DE8"/>
    <w:rsid w:val="00E16F47"/>
    <w:rsid w:val="00E17051"/>
    <w:rsid w:val="00E1727D"/>
    <w:rsid w:val="00E172EC"/>
    <w:rsid w:val="00E17E0F"/>
    <w:rsid w:val="00E201AF"/>
    <w:rsid w:val="00E20322"/>
    <w:rsid w:val="00E2071E"/>
    <w:rsid w:val="00E2109E"/>
    <w:rsid w:val="00E21148"/>
    <w:rsid w:val="00E214BD"/>
    <w:rsid w:val="00E21EFE"/>
    <w:rsid w:val="00E22867"/>
    <w:rsid w:val="00E2290D"/>
    <w:rsid w:val="00E22BFD"/>
    <w:rsid w:val="00E2351A"/>
    <w:rsid w:val="00E2390C"/>
    <w:rsid w:val="00E23950"/>
    <w:rsid w:val="00E23A22"/>
    <w:rsid w:val="00E23C15"/>
    <w:rsid w:val="00E2400F"/>
    <w:rsid w:val="00E2486D"/>
    <w:rsid w:val="00E24D09"/>
    <w:rsid w:val="00E2523D"/>
    <w:rsid w:val="00E252C5"/>
    <w:rsid w:val="00E256F6"/>
    <w:rsid w:val="00E275C3"/>
    <w:rsid w:val="00E276E6"/>
    <w:rsid w:val="00E27909"/>
    <w:rsid w:val="00E2790E"/>
    <w:rsid w:val="00E27F8A"/>
    <w:rsid w:val="00E300E8"/>
    <w:rsid w:val="00E301BB"/>
    <w:rsid w:val="00E3090E"/>
    <w:rsid w:val="00E30C03"/>
    <w:rsid w:val="00E31ABB"/>
    <w:rsid w:val="00E32651"/>
    <w:rsid w:val="00E32859"/>
    <w:rsid w:val="00E328CE"/>
    <w:rsid w:val="00E32C9E"/>
    <w:rsid w:val="00E33272"/>
    <w:rsid w:val="00E3357C"/>
    <w:rsid w:val="00E33659"/>
    <w:rsid w:val="00E3378F"/>
    <w:rsid w:val="00E33A44"/>
    <w:rsid w:val="00E34B7F"/>
    <w:rsid w:val="00E355DB"/>
    <w:rsid w:val="00E35B36"/>
    <w:rsid w:val="00E35BD6"/>
    <w:rsid w:val="00E36019"/>
    <w:rsid w:val="00E372BE"/>
    <w:rsid w:val="00E37ED6"/>
    <w:rsid w:val="00E405D1"/>
    <w:rsid w:val="00E40729"/>
    <w:rsid w:val="00E412B3"/>
    <w:rsid w:val="00E4131A"/>
    <w:rsid w:val="00E4197D"/>
    <w:rsid w:val="00E42031"/>
    <w:rsid w:val="00E429F3"/>
    <w:rsid w:val="00E42A8D"/>
    <w:rsid w:val="00E42F82"/>
    <w:rsid w:val="00E432B2"/>
    <w:rsid w:val="00E4358A"/>
    <w:rsid w:val="00E43A51"/>
    <w:rsid w:val="00E4415F"/>
    <w:rsid w:val="00E441E8"/>
    <w:rsid w:val="00E445D1"/>
    <w:rsid w:val="00E44A5D"/>
    <w:rsid w:val="00E44B15"/>
    <w:rsid w:val="00E4546C"/>
    <w:rsid w:val="00E45B7E"/>
    <w:rsid w:val="00E45DD1"/>
    <w:rsid w:val="00E45E31"/>
    <w:rsid w:val="00E46663"/>
    <w:rsid w:val="00E467BC"/>
    <w:rsid w:val="00E46A51"/>
    <w:rsid w:val="00E46AC4"/>
    <w:rsid w:val="00E4704F"/>
    <w:rsid w:val="00E47533"/>
    <w:rsid w:val="00E50C24"/>
    <w:rsid w:val="00E518BB"/>
    <w:rsid w:val="00E51C22"/>
    <w:rsid w:val="00E51E9B"/>
    <w:rsid w:val="00E520DA"/>
    <w:rsid w:val="00E527FB"/>
    <w:rsid w:val="00E5284E"/>
    <w:rsid w:val="00E52BF6"/>
    <w:rsid w:val="00E52D13"/>
    <w:rsid w:val="00E52E24"/>
    <w:rsid w:val="00E5393B"/>
    <w:rsid w:val="00E53A00"/>
    <w:rsid w:val="00E53A15"/>
    <w:rsid w:val="00E53A90"/>
    <w:rsid w:val="00E53AE3"/>
    <w:rsid w:val="00E54239"/>
    <w:rsid w:val="00E546E0"/>
    <w:rsid w:val="00E54BB3"/>
    <w:rsid w:val="00E552C2"/>
    <w:rsid w:val="00E55CDB"/>
    <w:rsid w:val="00E57429"/>
    <w:rsid w:val="00E5744F"/>
    <w:rsid w:val="00E607B3"/>
    <w:rsid w:val="00E61062"/>
    <w:rsid w:val="00E6216C"/>
    <w:rsid w:val="00E62800"/>
    <w:rsid w:val="00E628A3"/>
    <w:rsid w:val="00E62933"/>
    <w:rsid w:val="00E62A0E"/>
    <w:rsid w:val="00E63491"/>
    <w:rsid w:val="00E63546"/>
    <w:rsid w:val="00E63D19"/>
    <w:rsid w:val="00E63D27"/>
    <w:rsid w:val="00E6406C"/>
    <w:rsid w:val="00E6423D"/>
    <w:rsid w:val="00E645E8"/>
    <w:rsid w:val="00E6460A"/>
    <w:rsid w:val="00E6477A"/>
    <w:rsid w:val="00E64ED3"/>
    <w:rsid w:val="00E6512C"/>
    <w:rsid w:val="00E655D3"/>
    <w:rsid w:val="00E65760"/>
    <w:rsid w:val="00E65E5F"/>
    <w:rsid w:val="00E66074"/>
    <w:rsid w:val="00E66980"/>
    <w:rsid w:val="00E672D4"/>
    <w:rsid w:val="00E702F9"/>
    <w:rsid w:val="00E70736"/>
    <w:rsid w:val="00E70DBE"/>
    <w:rsid w:val="00E70FDA"/>
    <w:rsid w:val="00E7147A"/>
    <w:rsid w:val="00E71873"/>
    <w:rsid w:val="00E71892"/>
    <w:rsid w:val="00E72137"/>
    <w:rsid w:val="00E721BE"/>
    <w:rsid w:val="00E7231A"/>
    <w:rsid w:val="00E72773"/>
    <w:rsid w:val="00E72A89"/>
    <w:rsid w:val="00E74F7C"/>
    <w:rsid w:val="00E74F9E"/>
    <w:rsid w:val="00E754BE"/>
    <w:rsid w:val="00E75A02"/>
    <w:rsid w:val="00E75ADA"/>
    <w:rsid w:val="00E75C60"/>
    <w:rsid w:val="00E75CF2"/>
    <w:rsid w:val="00E763DC"/>
    <w:rsid w:val="00E76400"/>
    <w:rsid w:val="00E77157"/>
    <w:rsid w:val="00E771A1"/>
    <w:rsid w:val="00E77ED7"/>
    <w:rsid w:val="00E804A7"/>
    <w:rsid w:val="00E80508"/>
    <w:rsid w:val="00E8085E"/>
    <w:rsid w:val="00E8130B"/>
    <w:rsid w:val="00E816DC"/>
    <w:rsid w:val="00E82377"/>
    <w:rsid w:val="00E824C0"/>
    <w:rsid w:val="00E82513"/>
    <w:rsid w:val="00E82766"/>
    <w:rsid w:val="00E827D7"/>
    <w:rsid w:val="00E82EBE"/>
    <w:rsid w:val="00E82FD9"/>
    <w:rsid w:val="00E8324F"/>
    <w:rsid w:val="00E832C0"/>
    <w:rsid w:val="00E8374A"/>
    <w:rsid w:val="00E84B67"/>
    <w:rsid w:val="00E851B2"/>
    <w:rsid w:val="00E85AF0"/>
    <w:rsid w:val="00E85B52"/>
    <w:rsid w:val="00E86BB3"/>
    <w:rsid w:val="00E87577"/>
    <w:rsid w:val="00E876E6"/>
    <w:rsid w:val="00E87800"/>
    <w:rsid w:val="00E90108"/>
    <w:rsid w:val="00E90684"/>
    <w:rsid w:val="00E907E0"/>
    <w:rsid w:val="00E90B4B"/>
    <w:rsid w:val="00E90BEE"/>
    <w:rsid w:val="00E90DBF"/>
    <w:rsid w:val="00E911A5"/>
    <w:rsid w:val="00E915D2"/>
    <w:rsid w:val="00E91683"/>
    <w:rsid w:val="00E917EB"/>
    <w:rsid w:val="00E91D31"/>
    <w:rsid w:val="00E91E06"/>
    <w:rsid w:val="00E93073"/>
    <w:rsid w:val="00E9320C"/>
    <w:rsid w:val="00E9324D"/>
    <w:rsid w:val="00E938F0"/>
    <w:rsid w:val="00E949FA"/>
    <w:rsid w:val="00E9546F"/>
    <w:rsid w:val="00E95A22"/>
    <w:rsid w:val="00E95ABF"/>
    <w:rsid w:val="00E95B05"/>
    <w:rsid w:val="00E95F65"/>
    <w:rsid w:val="00E96B4B"/>
    <w:rsid w:val="00E97202"/>
    <w:rsid w:val="00E97D3E"/>
    <w:rsid w:val="00EA08C6"/>
    <w:rsid w:val="00EA0B05"/>
    <w:rsid w:val="00EA151B"/>
    <w:rsid w:val="00EA18AB"/>
    <w:rsid w:val="00EA22E3"/>
    <w:rsid w:val="00EA2426"/>
    <w:rsid w:val="00EA2AF6"/>
    <w:rsid w:val="00EA2C49"/>
    <w:rsid w:val="00EA3134"/>
    <w:rsid w:val="00EA36EB"/>
    <w:rsid w:val="00EA3E40"/>
    <w:rsid w:val="00EA3EF6"/>
    <w:rsid w:val="00EA3FE6"/>
    <w:rsid w:val="00EA41D4"/>
    <w:rsid w:val="00EA422D"/>
    <w:rsid w:val="00EA5266"/>
    <w:rsid w:val="00EA5B3B"/>
    <w:rsid w:val="00EA6346"/>
    <w:rsid w:val="00EA63BA"/>
    <w:rsid w:val="00EA686B"/>
    <w:rsid w:val="00EA6892"/>
    <w:rsid w:val="00EA70A9"/>
    <w:rsid w:val="00EA762C"/>
    <w:rsid w:val="00EA76D2"/>
    <w:rsid w:val="00EA7722"/>
    <w:rsid w:val="00EB01EB"/>
    <w:rsid w:val="00EB061A"/>
    <w:rsid w:val="00EB0F8E"/>
    <w:rsid w:val="00EB10E0"/>
    <w:rsid w:val="00EB13CB"/>
    <w:rsid w:val="00EB1732"/>
    <w:rsid w:val="00EB2046"/>
    <w:rsid w:val="00EB2A9D"/>
    <w:rsid w:val="00EB2BFD"/>
    <w:rsid w:val="00EB2CBB"/>
    <w:rsid w:val="00EB3BCB"/>
    <w:rsid w:val="00EB3CE2"/>
    <w:rsid w:val="00EB3D53"/>
    <w:rsid w:val="00EB3D7B"/>
    <w:rsid w:val="00EB40AA"/>
    <w:rsid w:val="00EB41E2"/>
    <w:rsid w:val="00EB4213"/>
    <w:rsid w:val="00EB43FE"/>
    <w:rsid w:val="00EB441D"/>
    <w:rsid w:val="00EB4FD0"/>
    <w:rsid w:val="00EB5244"/>
    <w:rsid w:val="00EB5694"/>
    <w:rsid w:val="00EB5EE3"/>
    <w:rsid w:val="00EB5FAB"/>
    <w:rsid w:val="00EB6141"/>
    <w:rsid w:val="00EB6246"/>
    <w:rsid w:val="00EB6B00"/>
    <w:rsid w:val="00EB6DEC"/>
    <w:rsid w:val="00EB721C"/>
    <w:rsid w:val="00EB754F"/>
    <w:rsid w:val="00EB7832"/>
    <w:rsid w:val="00EB7F1E"/>
    <w:rsid w:val="00EC004E"/>
    <w:rsid w:val="00EC09F4"/>
    <w:rsid w:val="00EC19AE"/>
    <w:rsid w:val="00EC19D7"/>
    <w:rsid w:val="00EC1CDD"/>
    <w:rsid w:val="00EC28D7"/>
    <w:rsid w:val="00EC2A84"/>
    <w:rsid w:val="00EC2D7A"/>
    <w:rsid w:val="00EC31AC"/>
    <w:rsid w:val="00EC3263"/>
    <w:rsid w:val="00EC4203"/>
    <w:rsid w:val="00EC437B"/>
    <w:rsid w:val="00EC494D"/>
    <w:rsid w:val="00EC4C84"/>
    <w:rsid w:val="00EC5846"/>
    <w:rsid w:val="00EC5AB7"/>
    <w:rsid w:val="00EC60F0"/>
    <w:rsid w:val="00EC6309"/>
    <w:rsid w:val="00EC6C3C"/>
    <w:rsid w:val="00EC6EAB"/>
    <w:rsid w:val="00EC6FE9"/>
    <w:rsid w:val="00EC7416"/>
    <w:rsid w:val="00EC7E20"/>
    <w:rsid w:val="00ED02FD"/>
    <w:rsid w:val="00ED1017"/>
    <w:rsid w:val="00ED180C"/>
    <w:rsid w:val="00ED1CB7"/>
    <w:rsid w:val="00ED204A"/>
    <w:rsid w:val="00ED2EE0"/>
    <w:rsid w:val="00ED32B7"/>
    <w:rsid w:val="00ED36F1"/>
    <w:rsid w:val="00ED3D30"/>
    <w:rsid w:val="00ED3D98"/>
    <w:rsid w:val="00ED4061"/>
    <w:rsid w:val="00ED4266"/>
    <w:rsid w:val="00ED4316"/>
    <w:rsid w:val="00ED4328"/>
    <w:rsid w:val="00ED44BA"/>
    <w:rsid w:val="00ED4612"/>
    <w:rsid w:val="00ED4872"/>
    <w:rsid w:val="00ED4911"/>
    <w:rsid w:val="00ED491E"/>
    <w:rsid w:val="00ED4FC4"/>
    <w:rsid w:val="00ED514B"/>
    <w:rsid w:val="00ED522A"/>
    <w:rsid w:val="00ED532B"/>
    <w:rsid w:val="00ED532D"/>
    <w:rsid w:val="00ED569E"/>
    <w:rsid w:val="00ED56EA"/>
    <w:rsid w:val="00ED5E00"/>
    <w:rsid w:val="00ED6573"/>
    <w:rsid w:val="00ED7050"/>
    <w:rsid w:val="00ED7F76"/>
    <w:rsid w:val="00EE0BE8"/>
    <w:rsid w:val="00EE0CF6"/>
    <w:rsid w:val="00EE11A9"/>
    <w:rsid w:val="00EE164C"/>
    <w:rsid w:val="00EE1835"/>
    <w:rsid w:val="00EE18E5"/>
    <w:rsid w:val="00EE1DD1"/>
    <w:rsid w:val="00EE1FCE"/>
    <w:rsid w:val="00EE2020"/>
    <w:rsid w:val="00EE24FC"/>
    <w:rsid w:val="00EE2E60"/>
    <w:rsid w:val="00EE309E"/>
    <w:rsid w:val="00EE39AD"/>
    <w:rsid w:val="00EE40B1"/>
    <w:rsid w:val="00EE450F"/>
    <w:rsid w:val="00EE46FA"/>
    <w:rsid w:val="00EE4968"/>
    <w:rsid w:val="00EE4E83"/>
    <w:rsid w:val="00EE5151"/>
    <w:rsid w:val="00EE5878"/>
    <w:rsid w:val="00EE5A22"/>
    <w:rsid w:val="00EE5B23"/>
    <w:rsid w:val="00EE5CBC"/>
    <w:rsid w:val="00EE60E7"/>
    <w:rsid w:val="00EE6306"/>
    <w:rsid w:val="00EE6A9B"/>
    <w:rsid w:val="00EE72C9"/>
    <w:rsid w:val="00EE7691"/>
    <w:rsid w:val="00EE7FE6"/>
    <w:rsid w:val="00EF0377"/>
    <w:rsid w:val="00EF0498"/>
    <w:rsid w:val="00EF0D84"/>
    <w:rsid w:val="00EF1310"/>
    <w:rsid w:val="00EF1D05"/>
    <w:rsid w:val="00EF2091"/>
    <w:rsid w:val="00EF3327"/>
    <w:rsid w:val="00EF37DF"/>
    <w:rsid w:val="00EF38BA"/>
    <w:rsid w:val="00EF3AD0"/>
    <w:rsid w:val="00EF3C2A"/>
    <w:rsid w:val="00EF40E4"/>
    <w:rsid w:val="00EF422B"/>
    <w:rsid w:val="00EF4574"/>
    <w:rsid w:val="00EF46EA"/>
    <w:rsid w:val="00EF4D49"/>
    <w:rsid w:val="00EF5549"/>
    <w:rsid w:val="00EF5FDD"/>
    <w:rsid w:val="00EF622A"/>
    <w:rsid w:val="00EF66D0"/>
    <w:rsid w:val="00EF6736"/>
    <w:rsid w:val="00EF6885"/>
    <w:rsid w:val="00EF6A36"/>
    <w:rsid w:val="00EF721F"/>
    <w:rsid w:val="00EF72BD"/>
    <w:rsid w:val="00F00176"/>
    <w:rsid w:val="00F00408"/>
    <w:rsid w:val="00F0052E"/>
    <w:rsid w:val="00F00D7D"/>
    <w:rsid w:val="00F0160C"/>
    <w:rsid w:val="00F0217F"/>
    <w:rsid w:val="00F02499"/>
    <w:rsid w:val="00F028C1"/>
    <w:rsid w:val="00F02F75"/>
    <w:rsid w:val="00F03A73"/>
    <w:rsid w:val="00F03B96"/>
    <w:rsid w:val="00F041CE"/>
    <w:rsid w:val="00F043BF"/>
    <w:rsid w:val="00F04885"/>
    <w:rsid w:val="00F04A27"/>
    <w:rsid w:val="00F04E45"/>
    <w:rsid w:val="00F04E80"/>
    <w:rsid w:val="00F05F5B"/>
    <w:rsid w:val="00F060CF"/>
    <w:rsid w:val="00F063E4"/>
    <w:rsid w:val="00F0648F"/>
    <w:rsid w:val="00F06538"/>
    <w:rsid w:val="00F06759"/>
    <w:rsid w:val="00F067C6"/>
    <w:rsid w:val="00F07124"/>
    <w:rsid w:val="00F07318"/>
    <w:rsid w:val="00F07397"/>
    <w:rsid w:val="00F0780C"/>
    <w:rsid w:val="00F07BC9"/>
    <w:rsid w:val="00F07E17"/>
    <w:rsid w:val="00F07EDE"/>
    <w:rsid w:val="00F10088"/>
    <w:rsid w:val="00F1069E"/>
    <w:rsid w:val="00F113F9"/>
    <w:rsid w:val="00F11844"/>
    <w:rsid w:val="00F11A4A"/>
    <w:rsid w:val="00F11FCA"/>
    <w:rsid w:val="00F12846"/>
    <w:rsid w:val="00F12C8B"/>
    <w:rsid w:val="00F12F25"/>
    <w:rsid w:val="00F12FF8"/>
    <w:rsid w:val="00F13035"/>
    <w:rsid w:val="00F1314B"/>
    <w:rsid w:val="00F133EA"/>
    <w:rsid w:val="00F145D7"/>
    <w:rsid w:val="00F1489D"/>
    <w:rsid w:val="00F154B8"/>
    <w:rsid w:val="00F156EF"/>
    <w:rsid w:val="00F15CC1"/>
    <w:rsid w:val="00F16648"/>
    <w:rsid w:val="00F169E1"/>
    <w:rsid w:val="00F16A72"/>
    <w:rsid w:val="00F16B5D"/>
    <w:rsid w:val="00F16DFB"/>
    <w:rsid w:val="00F17211"/>
    <w:rsid w:val="00F17571"/>
    <w:rsid w:val="00F17851"/>
    <w:rsid w:val="00F20B92"/>
    <w:rsid w:val="00F20F1D"/>
    <w:rsid w:val="00F2109C"/>
    <w:rsid w:val="00F21906"/>
    <w:rsid w:val="00F21C63"/>
    <w:rsid w:val="00F23338"/>
    <w:rsid w:val="00F235FD"/>
    <w:rsid w:val="00F2382A"/>
    <w:rsid w:val="00F23830"/>
    <w:rsid w:val="00F23CCB"/>
    <w:rsid w:val="00F243FB"/>
    <w:rsid w:val="00F24EC8"/>
    <w:rsid w:val="00F24F31"/>
    <w:rsid w:val="00F24F85"/>
    <w:rsid w:val="00F25E6C"/>
    <w:rsid w:val="00F25FFF"/>
    <w:rsid w:val="00F2611D"/>
    <w:rsid w:val="00F264C5"/>
    <w:rsid w:val="00F2667C"/>
    <w:rsid w:val="00F27137"/>
    <w:rsid w:val="00F27A79"/>
    <w:rsid w:val="00F27BED"/>
    <w:rsid w:val="00F300A4"/>
    <w:rsid w:val="00F305F6"/>
    <w:rsid w:val="00F30A7E"/>
    <w:rsid w:val="00F3136B"/>
    <w:rsid w:val="00F313D0"/>
    <w:rsid w:val="00F3162F"/>
    <w:rsid w:val="00F31E4B"/>
    <w:rsid w:val="00F31EE4"/>
    <w:rsid w:val="00F32BCA"/>
    <w:rsid w:val="00F3327D"/>
    <w:rsid w:val="00F345D7"/>
    <w:rsid w:val="00F34673"/>
    <w:rsid w:val="00F35432"/>
    <w:rsid w:val="00F35918"/>
    <w:rsid w:val="00F3636C"/>
    <w:rsid w:val="00F36936"/>
    <w:rsid w:val="00F369AC"/>
    <w:rsid w:val="00F36E06"/>
    <w:rsid w:val="00F36E1D"/>
    <w:rsid w:val="00F37034"/>
    <w:rsid w:val="00F37126"/>
    <w:rsid w:val="00F37204"/>
    <w:rsid w:val="00F3748E"/>
    <w:rsid w:val="00F40233"/>
    <w:rsid w:val="00F4028C"/>
    <w:rsid w:val="00F4080F"/>
    <w:rsid w:val="00F40835"/>
    <w:rsid w:val="00F40AD6"/>
    <w:rsid w:val="00F40DD4"/>
    <w:rsid w:val="00F40FC5"/>
    <w:rsid w:val="00F40FED"/>
    <w:rsid w:val="00F4111B"/>
    <w:rsid w:val="00F42477"/>
    <w:rsid w:val="00F43448"/>
    <w:rsid w:val="00F4354F"/>
    <w:rsid w:val="00F44113"/>
    <w:rsid w:val="00F4417C"/>
    <w:rsid w:val="00F44722"/>
    <w:rsid w:val="00F448DD"/>
    <w:rsid w:val="00F44EEC"/>
    <w:rsid w:val="00F45779"/>
    <w:rsid w:val="00F45B28"/>
    <w:rsid w:val="00F45FF0"/>
    <w:rsid w:val="00F461D2"/>
    <w:rsid w:val="00F4640C"/>
    <w:rsid w:val="00F46D77"/>
    <w:rsid w:val="00F46F37"/>
    <w:rsid w:val="00F46F75"/>
    <w:rsid w:val="00F471A2"/>
    <w:rsid w:val="00F475A9"/>
    <w:rsid w:val="00F47712"/>
    <w:rsid w:val="00F47B4C"/>
    <w:rsid w:val="00F47D9F"/>
    <w:rsid w:val="00F47EA5"/>
    <w:rsid w:val="00F5050F"/>
    <w:rsid w:val="00F50669"/>
    <w:rsid w:val="00F5078C"/>
    <w:rsid w:val="00F5187A"/>
    <w:rsid w:val="00F5188F"/>
    <w:rsid w:val="00F51D64"/>
    <w:rsid w:val="00F524B8"/>
    <w:rsid w:val="00F52B8B"/>
    <w:rsid w:val="00F536D8"/>
    <w:rsid w:val="00F54318"/>
    <w:rsid w:val="00F545ED"/>
    <w:rsid w:val="00F54781"/>
    <w:rsid w:val="00F5479B"/>
    <w:rsid w:val="00F54D86"/>
    <w:rsid w:val="00F54FC1"/>
    <w:rsid w:val="00F556B3"/>
    <w:rsid w:val="00F55771"/>
    <w:rsid w:val="00F55C5B"/>
    <w:rsid w:val="00F56688"/>
    <w:rsid w:val="00F56918"/>
    <w:rsid w:val="00F571EC"/>
    <w:rsid w:val="00F5732C"/>
    <w:rsid w:val="00F57348"/>
    <w:rsid w:val="00F57845"/>
    <w:rsid w:val="00F60314"/>
    <w:rsid w:val="00F60562"/>
    <w:rsid w:val="00F60B0C"/>
    <w:rsid w:val="00F60DA1"/>
    <w:rsid w:val="00F6152C"/>
    <w:rsid w:val="00F61D1A"/>
    <w:rsid w:val="00F61FB0"/>
    <w:rsid w:val="00F62531"/>
    <w:rsid w:val="00F62A2A"/>
    <w:rsid w:val="00F62B00"/>
    <w:rsid w:val="00F62D63"/>
    <w:rsid w:val="00F63A21"/>
    <w:rsid w:val="00F63C9F"/>
    <w:rsid w:val="00F63D59"/>
    <w:rsid w:val="00F64349"/>
    <w:rsid w:val="00F644F3"/>
    <w:rsid w:val="00F648E7"/>
    <w:rsid w:val="00F64E9C"/>
    <w:rsid w:val="00F655B1"/>
    <w:rsid w:val="00F65D0C"/>
    <w:rsid w:val="00F65EB2"/>
    <w:rsid w:val="00F66C51"/>
    <w:rsid w:val="00F66D63"/>
    <w:rsid w:val="00F67198"/>
    <w:rsid w:val="00F67317"/>
    <w:rsid w:val="00F67633"/>
    <w:rsid w:val="00F678C5"/>
    <w:rsid w:val="00F678ED"/>
    <w:rsid w:val="00F67A7C"/>
    <w:rsid w:val="00F70BA5"/>
    <w:rsid w:val="00F712F9"/>
    <w:rsid w:val="00F715F2"/>
    <w:rsid w:val="00F716BA"/>
    <w:rsid w:val="00F71718"/>
    <w:rsid w:val="00F71892"/>
    <w:rsid w:val="00F71C7C"/>
    <w:rsid w:val="00F7217C"/>
    <w:rsid w:val="00F7230E"/>
    <w:rsid w:val="00F72897"/>
    <w:rsid w:val="00F72AA8"/>
    <w:rsid w:val="00F72E01"/>
    <w:rsid w:val="00F73493"/>
    <w:rsid w:val="00F736FD"/>
    <w:rsid w:val="00F7412E"/>
    <w:rsid w:val="00F74742"/>
    <w:rsid w:val="00F749B4"/>
    <w:rsid w:val="00F750DC"/>
    <w:rsid w:val="00F7538D"/>
    <w:rsid w:val="00F7570C"/>
    <w:rsid w:val="00F75C3F"/>
    <w:rsid w:val="00F76493"/>
    <w:rsid w:val="00F76740"/>
    <w:rsid w:val="00F767DB"/>
    <w:rsid w:val="00F76D96"/>
    <w:rsid w:val="00F77209"/>
    <w:rsid w:val="00F77B98"/>
    <w:rsid w:val="00F77BDB"/>
    <w:rsid w:val="00F77DA6"/>
    <w:rsid w:val="00F77DDD"/>
    <w:rsid w:val="00F80299"/>
    <w:rsid w:val="00F80373"/>
    <w:rsid w:val="00F80870"/>
    <w:rsid w:val="00F80988"/>
    <w:rsid w:val="00F814BB"/>
    <w:rsid w:val="00F81567"/>
    <w:rsid w:val="00F8185D"/>
    <w:rsid w:val="00F81D15"/>
    <w:rsid w:val="00F81E95"/>
    <w:rsid w:val="00F81E9D"/>
    <w:rsid w:val="00F827EC"/>
    <w:rsid w:val="00F83286"/>
    <w:rsid w:val="00F83516"/>
    <w:rsid w:val="00F83AF0"/>
    <w:rsid w:val="00F83C76"/>
    <w:rsid w:val="00F83D5C"/>
    <w:rsid w:val="00F8418E"/>
    <w:rsid w:val="00F8470A"/>
    <w:rsid w:val="00F8488B"/>
    <w:rsid w:val="00F84B38"/>
    <w:rsid w:val="00F851CF"/>
    <w:rsid w:val="00F85CB4"/>
    <w:rsid w:val="00F85E47"/>
    <w:rsid w:val="00F8602B"/>
    <w:rsid w:val="00F86DC7"/>
    <w:rsid w:val="00F87CA8"/>
    <w:rsid w:val="00F903DD"/>
    <w:rsid w:val="00F90988"/>
    <w:rsid w:val="00F91FF0"/>
    <w:rsid w:val="00F928AD"/>
    <w:rsid w:val="00F92A2D"/>
    <w:rsid w:val="00F92E87"/>
    <w:rsid w:val="00F93077"/>
    <w:rsid w:val="00F931F2"/>
    <w:rsid w:val="00F94333"/>
    <w:rsid w:val="00F94A53"/>
    <w:rsid w:val="00F95003"/>
    <w:rsid w:val="00F953A0"/>
    <w:rsid w:val="00F956DC"/>
    <w:rsid w:val="00F95D38"/>
    <w:rsid w:val="00F95EB6"/>
    <w:rsid w:val="00F962D9"/>
    <w:rsid w:val="00F96309"/>
    <w:rsid w:val="00F9680E"/>
    <w:rsid w:val="00F968F4"/>
    <w:rsid w:val="00F96C07"/>
    <w:rsid w:val="00F971FB"/>
    <w:rsid w:val="00F9780F"/>
    <w:rsid w:val="00F97AFC"/>
    <w:rsid w:val="00FA00B7"/>
    <w:rsid w:val="00FA0276"/>
    <w:rsid w:val="00FA049B"/>
    <w:rsid w:val="00FA068D"/>
    <w:rsid w:val="00FA06B5"/>
    <w:rsid w:val="00FA0798"/>
    <w:rsid w:val="00FA0B88"/>
    <w:rsid w:val="00FA0EE1"/>
    <w:rsid w:val="00FA11D2"/>
    <w:rsid w:val="00FA135F"/>
    <w:rsid w:val="00FA1945"/>
    <w:rsid w:val="00FA1E1E"/>
    <w:rsid w:val="00FA1F29"/>
    <w:rsid w:val="00FA1F6B"/>
    <w:rsid w:val="00FA2226"/>
    <w:rsid w:val="00FA22B0"/>
    <w:rsid w:val="00FA2692"/>
    <w:rsid w:val="00FA3575"/>
    <w:rsid w:val="00FA39B3"/>
    <w:rsid w:val="00FA3B73"/>
    <w:rsid w:val="00FA476D"/>
    <w:rsid w:val="00FA4CF2"/>
    <w:rsid w:val="00FA4DA2"/>
    <w:rsid w:val="00FA52E6"/>
    <w:rsid w:val="00FA5F59"/>
    <w:rsid w:val="00FA6259"/>
    <w:rsid w:val="00FA6655"/>
    <w:rsid w:val="00FA665A"/>
    <w:rsid w:val="00FA6B8A"/>
    <w:rsid w:val="00FA7247"/>
    <w:rsid w:val="00FA72E4"/>
    <w:rsid w:val="00FA79F4"/>
    <w:rsid w:val="00FA7B69"/>
    <w:rsid w:val="00FA7C3E"/>
    <w:rsid w:val="00FA7CBB"/>
    <w:rsid w:val="00FB071E"/>
    <w:rsid w:val="00FB0CA6"/>
    <w:rsid w:val="00FB1762"/>
    <w:rsid w:val="00FB29A0"/>
    <w:rsid w:val="00FB2B70"/>
    <w:rsid w:val="00FB3116"/>
    <w:rsid w:val="00FB3F07"/>
    <w:rsid w:val="00FB4A58"/>
    <w:rsid w:val="00FB4B90"/>
    <w:rsid w:val="00FB5530"/>
    <w:rsid w:val="00FB5DD6"/>
    <w:rsid w:val="00FB5E87"/>
    <w:rsid w:val="00FB5F62"/>
    <w:rsid w:val="00FB64E0"/>
    <w:rsid w:val="00FB7230"/>
    <w:rsid w:val="00FB7780"/>
    <w:rsid w:val="00FC071F"/>
    <w:rsid w:val="00FC0778"/>
    <w:rsid w:val="00FC10D6"/>
    <w:rsid w:val="00FC1367"/>
    <w:rsid w:val="00FC173E"/>
    <w:rsid w:val="00FC2128"/>
    <w:rsid w:val="00FC37CB"/>
    <w:rsid w:val="00FC3D78"/>
    <w:rsid w:val="00FC4043"/>
    <w:rsid w:val="00FC41FC"/>
    <w:rsid w:val="00FC468E"/>
    <w:rsid w:val="00FC47F8"/>
    <w:rsid w:val="00FC489F"/>
    <w:rsid w:val="00FC4C34"/>
    <w:rsid w:val="00FC5A42"/>
    <w:rsid w:val="00FC65A1"/>
    <w:rsid w:val="00FC68EE"/>
    <w:rsid w:val="00FC6F96"/>
    <w:rsid w:val="00FC7366"/>
    <w:rsid w:val="00FC78D8"/>
    <w:rsid w:val="00FC7984"/>
    <w:rsid w:val="00FC7AF7"/>
    <w:rsid w:val="00FD045F"/>
    <w:rsid w:val="00FD0493"/>
    <w:rsid w:val="00FD1148"/>
    <w:rsid w:val="00FD1624"/>
    <w:rsid w:val="00FD1AB6"/>
    <w:rsid w:val="00FD2BEF"/>
    <w:rsid w:val="00FD2D61"/>
    <w:rsid w:val="00FD3AC9"/>
    <w:rsid w:val="00FD3C23"/>
    <w:rsid w:val="00FD41A8"/>
    <w:rsid w:val="00FD440D"/>
    <w:rsid w:val="00FD46F5"/>
    <w:rsid w:val="00FD4A38"/>
    <w:rsid w:val="00FD4D42"/>
    <w:rsid w:val="00FD5165"/>
    <w:rsid w:val="00FD518D"/>
    <w:rsid w:val="00FD5294"/>
    <w:rsid w:val="00FD5CEB"/>
    <w:rsid w:val="00FD615D"/>
    <w:rsid w:val="00FD65BE"/>
    <w:rsid w:val="00FD6A9A"/>
    <w:rsid w:val="00FD6E3F"/>
    <w:rsid w:val="00FD6E80"/>
    <w:rsid w:val="00FD71AA"/>
    <w:rsid w:val="00FD7ED0"/>
    <w:rsid w:val="00FE02A4"/>
    <w:rsid w:val="00FE05F6"/>
    <w:rsid w:val="00FE0869"/>
    <w:rsid w:val="00FE0E85"/>
    <w:rsid w:val="00FE11F2"/>
    <w:rsid w:val="00FE1214"/>
    <w:rsid w:val="00FE12C6"/>
    <w:rsid w:val="00FE12FC"/>
    <w:rsid w:val="00FE15CB"/>
    <w:rsid w:val="00FE1BC2"/>
    <w:rsid w:val="00FE1D96"/>
    <w:rsid w:val="00FE2F3E"/>
    <w:rsid w:val="00FE31B6"/>
    <w:rsid w:val="00FE3F0B"/>
    <w:rsid w:val="00FE4996"/>
    <w:rsid w:val="00FE4ED0"/>
    <w:rsid w:val="00FE5685"/>
    <w:rsid w:val="00FE5ADE"/>
    <w:rsid w:val="00FE5D37"/>
    <w:rsid w:val="00FE5F35"/>
    <w:rsid w:val="00FE657E"/>
    <w:rsid w:val="00FE6CC4"/>
    <w:rsid w:val="00FE7052"/>
    <w:rsid w:val="00FF01E9"/>
    <w:rsid w:val="00FF048E"/>
    <w:rsid w:val="00FF068F"/>
    <w:rsid w:val="00FF0B17"/>
    <w:rsid w:val="00FF0CBA"/>
    <w:rsid w:val="00FF10D2"/>
    <w:rsid w:val="00FF1411"/>
    <w:rsid w:val="00FF151F"/>
    <w:rsid w:val="00FF1B9B"/>
    <w:rsid w:val="00FF1E82"/>
    <w:rsid w:val="00FF3971"/>
    <w:rsid w:val="00FF3BF8"/>
    <w:rsid w:val="00FF3CB3"/>
    <w:rsid w:val="00FF48A9"/>
    <w:rsid w:val="00FF51B7"/>
    <w:rsid w:val="00FF5304"/>
    <w:rsid w:val="00FF5B1E"/>
    <w:rsid w:val="00FF5B2C"/>
    <w:rsid w:val="00FF5BA9"/>
    <w:rsid w:val="00FF5F67"/>
    <w:rsid w:val="00FF698D"/>
    <w:rsid w:val="00FF6DE2"/>
    <w:rsid w:val="00FF6EF9"/>
    <w:rsid w:val="00FF6F04"/>
    <w:rsid w:val="00FF7508"/>
    <w:rsid w:val="00FF7AAE"/>
    <w:rsid w:val="00FF7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C2"/>
    <w:pPr>
      <w:widowControl w:val="0"/>
      <w:jc w:val="both"/>
    </w:pPr>
    <w:rPr>
      <w:kern w:val="2"/>
      <w:sz w:val="21"/>
      <w:szCs w:val="22"/>
    </w:rPr>
  </w:style>
  <w:style w:type="paragraph" w:styleId="1">
    <w:name w:val="heading 1"/>
    <w:basedOn w:val="a"/>
    <w:next w:val="a"/>
    <w:link w:val="1Char"/>
    <w:uiPriority w:val="9"/>
    <w:qFormat/>
    <w:rsid w:val="007316ED"/>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85EEB"/>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F60DA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F2D"/>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170F2D"/>
    <w:rPr>
      <w:b/>
      <w:bCs/>
    </w:rPr>
  </w:style>
  <w:style w:type="character" w:customStyle="1" w:styleId="apple-converted-space">
    <w:name w:val="apple-converted-space"/>
    <w:basedOn w:val="a0"/>
    <w:rsid w:val="00170F2D"/>
  </w:style>
  <w:style w:type="character" w:customStyle="1" w:styleId="2Char">
    <w:name w:val="标题 2 Char"/>
    <w:link w:val="2"/>
    <w:uiPriority w:val="9"/>
    <w:rsid w:val="00785EEB"/>
    <w:rPr>
      <w:rFonts w:ascii="宋体" w:hAnsi="宋体" w:cs="宋体"/>
      <w:b/>
      <w:bCs/>
      <w:sz w:val="36"/>
      <w:szCs w:val="36"/>
    </w:rPr>
  </w:style>
  <w:style w:type="character" w:customStyle="1" w:styleId="richmediameta">
    <w:name w:val="rich_media_meta"/>
    <w:basedOn w:val="a0"/>
    <w:rsid w:val="00785EEB"/>
  </w:style>
  <w:style w:type="character" w:styleId="a5">
    <w:name w:val="Hyperlink"/>
    <w:uiPriority w:val="99"/>
    <w:unhideWhenUsed/>
    <w:rsid w:val="00785EEB"/>
    <w:rPr>
      <w:color w:val="0000FF"/>
      <w:u w:val="single"/>
    </w:rPr>
  </w:style>
  <w:style w:type="character" w:styleId="a6">
    <w:name w:val="Emphasis"/>
    <w:uiPriority w:val="20"/>
    <w:qFormat/>
    <w:rsid w:val="00785EEB"/>
    <w:rPr>
      <w:i/>
      <w:iCs/>
    </w:rPr>
  </w:style>
  <w:style w:type="character" w:customStyle="1" w:styleId="richmediametalink">
    <w:name w:val="rich_media_meta_link"/>
    <w:basedOn w:val="a0"/>
    <w:rsid w:val="0052181B"/>
  </w:style>
  <w:style w:type="character" w:customStyle="1" w:styleId="1Char">
    <w:name w:val="标题 1 Char"/>
    <w:link w:val="1"/>
    <w:uiPriority w:val="9"/>
    <w:rsid w:val="007316ED"/>
    <w:rPr>
      <w:b/>
      <w:bCs/>
      <w:kern w:val="44"/>
      <w:sz w:val="44"/>
      <w:szCs w:val="44"/>
    </w:rPr>
  </w:style>
  <w:style w:type="paragraph" w:styleId="a7">
    <w:name w:val="header"/>
    <w:basedOn w:val="a"/>
    <w:link w:val="Char"/>
    <w:uiPriority w:val="99"/>
    <w:unhideWhenUsed/>
    <w:rsid w:val="00B9466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rsid w:val="00B94660"/>
    <w:rPr>
      <w:kern w:val="2"/>
      <w:sz w:val="18"/>
      <w:szCs w:val="18"/>
    </w:rPr>
  </w:style>
  <w:style w:type="paragraph" w:styleId="a8">
    <w:name w:val="footer"/>
    <w:basedOn w:val="a"/>
    <w:link w:val="Char0"/>
    <w:uiPriority w:val="99"/>
    <w:unhideWhenUsed/>
    <w:rsid w:val="00B94660"/>
    <w:pPr>
      <w:tabs>
        <w:tab w:val="center" w:pos="4153"/>
        <w:tab w:val="right" w:pos="8306"/>
      </w:tabs>
      <w:snapToGrid w:val="0"/>
      <w:jc w:val="left"/>
    </w:pPr>
    <w:rPr>
      <w:sz w:val="18"/>
      <w:szCs w:val="18"/>
    </w:rPr>
  </w:style>
  <w:style w:type="character" w:customStyle="1" w:styleId="Char0">
    <w:name w:val="页脚 Char"/>
    <w:link w:val="a8"/>
    <w:uiPriority w:val="99"/>
    <w:rsid w:val="00B94660"/>
    <w:rPr>
      <w:kern w:val="2"/>
      <w:sz w:val="18"/>
      <w:szCs w:val="18"/>
    </w:rPr>
  </w:style>
  <w:style w:type="table" w:styleId="a9">
    <w:name w:val="Table Grid"/>
    <w:basedOn w:val="a1"/>
    <w:uiPriority w:val="59"/>
    <w:rsid w:val="00D751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uiPriority w:val="9"/>
    <w:rsid w:val="00F60DA1"/>
    <w:rPr>
      <w:b/>
      <w:bCs/>
      <w:kern w:val="2"/>
      <w:sz w:val="32"/>
      <w:szCs w:val="32"/>
    </w:rPr>
  </w:style>
  <w:style w:type="paragraph" w:customStyle="1" w:styleId="BMSPatientLabelingBodyText">
    <w:name w:val="BMS_Patient Labeling Body Text"/>
    <w:basedOn w:val="a"/>
    <w:qFormat/>
    <w:rsid w:val="00224446"/>
    <w:pPr>
      <w:widowControl/>
      <w:spacing w:after="120" w:line="264" w:lineRule="auto"/>
    </w:pPr>
    <w:rPr>
      <w:rFonts w:ascii="Verdana" w:eastAsia="MS Mincho" w:hAnsi="Verdana"/>
      <w:color w:val="000000"/>
      <w:kern w:val="0"/>
      <w:sz w:val="22"/>
      <w:szCs w:val="20"/>
      <w:lang w:eastAsia="en-US"/>
    </w:rPr>
  </w:style>
  <w:style w:type="paragraph" w:customStyle="1" w:styleId="BMSBodyText">
    <w:name w:val="BMS Body Text"/>
    <w:link w:val="BMSBodyTextChar"/>
    <w:rsid w:val="009953C2"/>
    <w:pPr>
      <w:spacing w:after="120" w:line="264" w:lineRule="auto"/>
      <w:jc w:val="both"/>
    </w:pPr>
    <w:rPr>
      <w:rFonts w:ascii="Times New Roman" w:eastAsia="MS Mincho" w:hAnsi="Times New Roman"/>
      <w:color w:val="000000"/>
      <w:sz w:val="24"/>
      <w:lang w:eastAsia="en-US"/>
    </w:rPr>
  </w:style>
  <w:style w:type="character" w:customStyle="1" w:styleId="BMSBodyTextChar">
    <w:name w:val="BMS Body Text Char"/>
    <w:link w:val="BMSBodyText"/>
    <w:rsid w:val="009953C2"/>
    <w:rPr>
      <w:rFonts w:ascii="Times New Roman" w:eastAsia="MS Mincho" w:hAnsi="Times New Roman"/>
      <w:color w:val="000000"/>
      <w:sz w:val="24"/>
      <w:lang w:eastAsia="en-US" w:bidi="ar-SA"/>
    </w:rPr>
  </w:style>
  <w:style w:type="paragraph" w:customStyle="1" w:styleId="BMSLabelingHeading1">
    <w:name w:val="BMS_Labeling Heading 1"/>
    <w:basedOn w:val="a"/>
    <w:next w:val="BMSBodyText"/>
    <w:qFormat/>
    <w:rsid w:val="009953C2"/>
    <w:pPr>
      <w:keepNext/>
      <w:keepLines/>
      <w:numPr>
        <w:numId w:val="1"/>
      </w:numPr>
      <w:spacing w:before="120" w:after="120" w:line="300" w:lineRule="auto"/>
      <w:jc w:val="left"/>
      <w:outlineLvl w:val="0"/>
    </w:pPr>
    <w:rPr>
      <w:rFonts w:ascii="Arial" w:eastAsia="Times New Roman" w:hAnsi="Arial"/>
      <w:b/>
      <w:caps/>
      <w:snapToGrid w:val="0"/>
      <w:kern w:val="0"/>
      <w:sz w:val="24"/>
      <w:szCs w:val="20"/>
      <w:lang w:eastAsia="ja-JP"/>
    </w:rPr>
  </w:style>
  <w:style w:type="paragraph" w:customStyle="1" w:styleId="BMSLabelingHeading2">
    <w:name w:val="BMS_Labeling Heading 2"/>
    <w:basedOn w:val="a"/>
    <w:next w:val="BMSBodyText"/>
    <w:qFormat/>
    <w:rsid w:val="009953C2"/>
    <w:pPr>
      <w:keepNext/>
      <w:keepLines/>
      <w:numPr>
        <w:ilvl w:val="1"/>
        <w:numId w:val="1"/>
      </w:numPr>
      <w:spacing w:before="120" w:after="120" w:line="300" w:lineRule="auto"/>
      <w:jc w:val="left"/>
      <w:outlineLvl w:val="1"/>
    </w:pPr>
    <w:rPr>
      <w:rFonts w:ascii="Arial" w:eastAsia="Times New Roman" w:hAnsi="Arial"/>
      <w:b/>
      <w:snapToGrid w:val="0"/>
      <w:color w:val="000000"/>
      <w:kern w:val="0"/>
      <w:sz w:val="24"/>
      <w:szCs w:val="20"/>
      <w:lang w:eastAsia="ja-JP"/>
    </w:rPr>
  </w:style>
  <w:style w:type="numbering" w:customStyle="1" w:styleId="BMSLabelingHeadings">
    <w:name w:val="BMSLabelingHeadings"/>
    <w:uiPriority w:val="99"/>
    <w:rsid w:val="009953C2"/>
    <w:pPr>
      <w:numPr>
        <w:numId w:val="1"/>
      </w:numPr>
    </w:pPr>
  </w:style>
  <w:style w:type="paragraph" w:customStyle="1" w:styleId="BMSTableText">
    <w:name w:val="BMS Table Text"/>
    <w:link w:val="BMSTableTextChar"/>
    <w:rsid w:val="001366ED"/>
    <w:pPr>
      <w:tabs>
        <w:tab w:val="left" w:pos="360"/>
      </w:tabs>
      <w:spacing w:before="60" w:after="60"/>
      <w:jc w:val="center"/>
    </w:pPr>
    <w:rPr>
      <w:rFonts w:ascii="Times New Roman" w:eastAsia="MS Mincho" w:hAnsi="Times New Roman"/>
      <w:lang w:eastAsia="en-US"/>
    </w:rPr>
  </w:style>
  <w:style w:type="character" w:customStyle="1" w:styleId="BMSTableTextChar">
    <w:name w:val="BMS Table Text Char"/>
    <w:link w:val="BMSTableText"/>
    <w:rsid w:val="001366ED"/>
    <w:rPr>
      <w:rFonts w:ascii="Times New Roman" w:eastAsia="MS Mincho" w:hAnsi="Times New Roman"/>
      <w:lang w:eastAsia="en-US" w:bidi="ar-SA"/>
    </w:rPr>
  </w:style>
  <w:style w:type="character" w:customStyle="1" w:styleId="BMSTableNote">
    <w:name w:val="BMS Table Note"/>
    <w:rsid w:val="001366ED"/>
    <w:rPr>
      <w:rFonts w:ascii="Times New Roman" w:hAnsi="Times New Roman"/>
      <w:dstrike w:val="0"/>
      <w:color w:val="0000FF"/>
      <w:sz w:val="28"/>
      <w:vertAlign w:val="superscript"/>
    </w:rPr>
  </w:style>
  <w:style w:type="paragraph" w:customStyle="1" w:styleId="TOC51">
    <w:name w:val="TOC 51"/>
    <w:aliases w:val="toc 5"/>
    <w:basedOn w:val="a"/>
    <w:next w:val="a"/>
    <w:autoRedefine/>
    <w:semiHidden/>
    <w:rsid w:val="001366ED"/>
    <w:pPr>
      <w:spacing w:after="120" w:line="300" w:lineRule="auto"/>
      <w:jc w:val="left"/>
    </w:pPr>
    <w:rPr>
      <w:rFonts w:ascii="Times New Roman" w:eastAsia="Times New Roman" w:hAnsi="Times New Roman"/>
      <w:snapToGrid w:val="0"/>
      <w:kern w:val="0"/>
      <w:sz w:val="22"/>
      <w:szCs w:val="20"/>
      <w:lang w:eastAsia="en-US"/>
    </w:rPr>
  </w:style>
  <w:style w:type="paragraph" w:customStyle="1" w:styleId="BMSTableNoteInfo">
    <w:name w:val="BMS Table Note Info"/>
    <w:basedOn w:val="BMSBodyText"/>
    <w:next w:val="BMSBodyText"/>
    <w:link w:val="BMSTableNoteInfoChar"/>
    <w:rsid w:val="00FC41FC"/>
    <w:pPr>
      <w:tabs>
        <w:tab w:val="left" w:pos="216"/>
      </w:tabs>
      <w:spacing w:before="40" w:after="0" w:line="240" w:lineRule="auto"/>
      <w:ind w:left="216" w:hanging="216"/>
    </w:pPr>
    <w:rPr>
      <w:sz w:val="20"/>
    </w:rPr>
  </w:style>
  <w:style w:type="character" w:customStyle="1" w:styleId="BMSTableNoteInfoChar">
    <w:name w:val="BMS Table Note Info Char"/>
    <w:link w:val="BMSTableNoteInfo"/>
    <w:rsid w:val="00FC41FC"/>
    <w:rPr>
      <w:rFonts w:ascii="Times New Roman" w:eastAsia="MS Mincho" w:hAnsi="Times New Roman"/>
      <w:color w:val="000000"/>
    </w:rPr>
  </w:style>
  <w:style w:type="paragraph" w:customStyle="1" w:styleId="10">
    <w:name w:val="列表段落1"/>
    <w:basedOn w:val="a"/>
    <w:uiPriority w:val="34"/>
    <w:qFormat/>
    <w:rsid w:val="00774770"/>
    <w:pPr>
      <w:widowControl/>
      <w:ind w:firstLineChars="200" w:firstLine="420"/>
      <w:jc w:val="left"/>
    </w:pPr>
    <w:rPr>
      <w:rFonts w:ascii="宋体" w:hAnsi="宋体" w:cs="宋体"/>
      <w:kern w:val="0"/>
      <w:sz w:val="24"/>
      <w:szCs w:val="24"/>
    </w:rPr>
  </w:style>
  <w:style w:type="paragraph" w:styleId="aa">
    <w:name w:val="annotation text"/>
    <w:basedOn w:val="a"/>
    <w:link w:val="Char1"/>
    <w:uiPriority w:val="99"/>
    <w:semiHidden/>
    <w:unhideWhenUsed/>
    <w:rsid w:val="0049587A"/>
    <w:pPr>
      <w:jc w:val="left"/>
    </w:pPr>
  </w:style>
  <w:style w:type="character" w:customStyle="1" w:styleId="Char1">
    <w:name w:val="批注文字 Char"/>
    <w:link w:val="aa"/>
    <w:uiPriority w:val="99"/>
    <w:semiHidden/>
    <w:rsid w:val="0049587A"/>
    <w:rPr>
      <w:kern w:val="2"/>
      <w:sz w:val="21"/>
      <w:szCs w:val="22"/>
    </w:rPr>
  </w:style>
  <w:style w:type="character" w:styleId="ab">
    <w:name w:val="annotation reference"/>
    <w:uiPriority w:val="99"/>
    <w:semiHidden/>
    <w:unhideWhenUsed/>
    <w:rsid w:val="0049587A"/>
    <w:rPr>
      <w:sz w:val="21"/>
      <w:szCs w:val="21"/>
    </w:rPr>
  </w:style>
  <w:style w:type="paragraph" w:styleId="ac">
    <w:name w:val="Balloon Text"/>
    <w:basedOn w:val="a"/>
    <w:link w:val="Char2"/>
    <w:uiPriority w:val="99"/>
    <w:semiHidden/>
    <w:unhideWhenUsed/>
    <w:rsid w:val="00096954"/>
    <w:rPr>
      <w:sz w:val="18"/>
      <w:szCs w:val="18"/>
    </w:rPr>
  </w:style>
  <w:style w:type="character" w:customStyle="1" w:styleId="Char2">
    <w:name w:val="批注框文本 Char"/>
    <w:link w:val="ac"/>
    <w:uiPriority w:val="99"/>
    <w:semiHidden/>
    <w:rsid w:val="00096954"/>
    <w:rPr>
      <w:kern w:val="2"/>
      <w:sz w:val="18"/>
      <w:szCs w:val="18"/>
    </w:rPr>
  </w:style>
  <w:style w:type="character" w:customStyle="1" w:styleId="commentlabel">
    <w:name w:val="comment_label"/>
    <w:basedOn w:val="a0"/>
    <w:rsid w:val="00023649"/>
  </w:style>
  <w:style w:type="paragraph" w:styleId="ad">
    <w:name w:val="List Paragraph"/>
    <w:basedOn w:val="a"/>
    <w:uiPriority w:val="34"/>
    <w:qFormat/>
    <w:rsid w:val="00F461D2"/>
    <w:pPr>
      <w:ind w:firstLineChars="200" w:firstLine="420"/>
    </w:pPr>
  </w:style>
  <w:style w:type="paragraph" w:styleId="HTML">
    <w:name w:val="HTML Preformatted"/>
    <w:basedOn w:val="a"/>
    <w:link w:val="HTMLChar"/>
    <w:uiPriority w:val="99"/>
    <w:semiHidden/>
    <w:unhideWhenUsed/>
    <w:rsid w:val="002639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263929"/>
    <w:rPr>
      <w:rFonts w:ascii="宋体" w:hAnsi="宋体" w:cs="宋体"/>
      <w:sz w:val="24"/>
      <w:szCs w:val="24"/>
    </w:rPr>
  </w:style>
  <w:style w:type="character" w:styleId="ae">
    <w:name w:val="Placeholder Text"/>
    <w:basedOn w:val="a0"/>
    <w:uiPriority w:val="99"/>
    <w:semiHidden/>
    <w:rsid w:val="00E301BB"/>
    <w:rPr>
      <w:color w:val="808080"/>
    </w:rPr>
  </w:style>
  <w:style w:type="character" w:customStyle="1" w:styleId="Bodytext2">
    <w:name w:val="Body text|2_"/>
    <w:basedOn w:val="a0"/>
    <w:link w:val="Bodytext20"/>
    <w:rsid w:val="00521B91"/>
    <w:rPr>
      <w:rFonts w:ascii="PMingLiU" w:eastAsia="PMingLiU" w:hAnsi="PMingLiU" w:cs="PMingLiU"/>
      <w:sz w:val="22"/>
      <w:szCs w:val="22"/>
      <w:shd w:val="clear" w:color="auto" w:fill="FFFFFF"/>
    </w:rPr>
  </w:style>
  <w:style w:type="character" w:customStyle="1" w:styleId="Bodytext2TimesNewRoman">
    <w:name w:val="Body text|2 + Times New Roman"/>
    <w:aliases w:val="12 pt"/>
    <w:basedOn w:val="Bodytext2"/>
    <w:semiHidden/>
    <w:unhideWhenUsed/>
    <w:rsid w:val="00521B91"/>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customStyle="1" w:styleId="Bodytext20">
    <w:name w:val="Body text|2"/>
    <w:basedOn w:val="a"/>
    <w:link w:val="Bodytext2"/>
    <w:qFormat/>
    <w:rsid w:val="00521B91"/>
    <w:pPr>
      <w:shd w:val="clear" w:color="auto" w:fill="FFFFFF"/>
      <w:spacing w:after="400" w:line="220" w:lineRule="exact"/>
      <w:ind w:hanging="440"/>
      <w:jc w:val="left"/>
    </w:pPr>
    <w:rPr>
      <w:rFonts w:ascii="PMingLiU" w:eastAsia="PMingLiU" w:hAnsi="PMingLiU" w:cs="PMingLiU"/>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BMSLabelingHeadings"/>
    <w:pPr>
      <w:numPr>
        <w:numId w:val="1"/>
      </w:numPr>
    </w:pPr>
  </w:style>
</w:styles>
</file>

<file path=word/webSettings.xml><?xml version="1.0" encoding="utf-8"?>
<w:webSettings xmlns:r="http://schemas.openxmlformats.org/officeDocument/2006/relationships" xmlns:w="http://schemas.openxmlformats.org/wordprocessingml/2006/main">
  <w:divs>
    <w:div w:id="26949400">
      <w:bodyDiv w:val="1"/>
      <w:marLeft w:val="0"/>
      <w:marRight w:val="0"/>
      <w:marTop w:val="0"/>
      <w:marBottom w:val="0"/>
      <w:divBdr>
        <w:top w:val="none" w:sz="0" w:space="0" w:color="auto"/>
        <w:left w:val="none" w:sz="0" w:space="0" w:color="auto"/>
        <w:bottom w:val="none" w:sz="0" w:space="0" w:color="auto"/>
        <w:right w:val="none" w:sz="0" w:space="0" w:color="auto"/>
      </w:divBdr>
      <w:divsChild>
        <w:div w:id="400517497">
          <w:marLeft w:val="432"/>
          <w:marRight w:val="0"/>
          <w:marTop w:val="0"/>
          <w:marBottom w:val="0"/>
          <w:divBdr>
            <w:top w:val="none" w:sz="0" w:space="0" w:color="auto"/>
            <w:left w:val="none" w:sz="0" w:space="0" w:color="auto"/>
            <w:bottom w:val="none" w:sz="0" w:space="0" w:color="auto"/>
            <w:right w:val="none" w:sz="0" w:space="0" w:color="auto"/>
          </w:divBdr>
        </w:div>
        <w:div w:id="1544555477">
          <w:marLeft w:val="432"/>
          <w:marRight w:val="0"/>
          <w:marTop w:val="0"/>
          <w:marBottom w:val="0"/>
          <w:divBdr>
            <w:top w:val="none" w:sz="0" w:space="0" w:color="auto"/>
            <w:left w:val="none" w:sz="0" w:space="0" w:color="auto"/>
            <w:bottom w:val="none" w:sz="0" w:space="0" w:color="auto"/>
            <w:right w:val="none" w:sz="0" w:space="0" w:color="auto"/>
          </w:divBdr>
        </w:div>
      </w:divsChild>
    </w:div>
    <w:div w:id="31226012">
      <w:bodyDiv w:val="1"/>
      <w:marLeft w:val="0"/>
      <w:marRight w:val="0"/>
      <w:marTop w:val="0"/>
      <w:marBottom w:val="0"/>
      <w:divBdr>
        <w:top w:val="none" w:sz="0" w:space="0" w:color="auto"/>
        <w:left w:val="none" w:sz="0" w:space="0" w:color="auto"/>
        <w:bottom w:val="none" w:sz="0" w:space="0" w:color="auto"/>
        <w:right w:val="none" w:sz="0" w:space="0" w:color="auto"/>
      </w:divBdr>
    </w:div>
    <w:div w:id="34238541">
      <w:bodyDiv w:val="1"/>
      <w:marLeft w:val="0"/>
      <w:marRight w:val="0"/>
      <w:marTop w:val="0"/>
      <w:marBottom w:val="0"/>
      <w:divBdr>
        <w:top w:val="none" w:sz="0" w:space="0" w:color="auto"/>
        <w:left w:val="none" w:sz="0" w:space="0" w:color="auto"/>
        <w:bottom w:val="none" w:sz="0" w:space="0" w:color="auto"/>
        <w:right w:val="none" w:sz="0" w:space="0" w:color="auto"/>
      </w:divBdr>
    </w:div>
    <w:div w:id="42408911">
      <w:bodyDiv w:val="1"/>
      <w:marLeft w:val="0"/>
      <w:marRight w:val="0"/>
      <w:marTop w:val="0"/>
      <w:marBottom w:val="0"/>
      <w:divBdr>
        <w:top w:val="none" w:sz="0" w:space="0" w:color="auto"/>
        <w:left w:val="none" w:sz="0" w:space="0" w:color="auto"/>
        <w:bottom w:val="none" w:sz="0" w:space="0" w:color="auto"/>
        <w:right w:val="none" w:sz="0" w:space="0" w:color="auto"/>
      </w:divBdr>
    </w:div>
    <w:div w:id="48699865">
      <w:bodyDiv w:val="1"/>
      <w:marLeft w:val="0"/>
      <w:marRight w:val="0"/>
      <w:marTop w:val="0"/>
      <w:marBottom w:val="0"/>
      <w:divBdr>
        <w:top w:val="none" w:sz="0" w:space="0" w:color="auto"/>
        <w:left w:val="none" w:sz="0" w:space="0" w:color="auto"/>
        <w:bottom w:val="none" w:sz="0" w:space="0" w:color="auto"/>
        <w:right w:val="none" w:sz="0" w:space="0" w:color="auto"/>
      </w:divBdr>
      <w:divsChild>
        <w:div w:id="2111656415">
          <w:marLeft w:val="446"/>
          <w:marRight w:val="0"/>
          <w:marTop w:val="0"/>
          <w:marBottom w:val="0"/>
          <w:divBdr>
            <w:top w:val="none" w:sz="0" w:space="0" w:color="auto"/>
            <w:left w:val="none" w:sz="0" w:space="0" w:color="auto"/>
            <w:bottom w:val="none" w:sz="0" w:space="0" w:color="auto"/>
            <w:right w:val="none" w:sz="0" w:space="0" w:color="auto"/>
          </w:divBdr>
        </w:div>
      </w:divsChild>
    </w:div>
    <w:div w:id="70976022">
      <w:bodyDiv w:val="1"/>
      <w:marLeft w:val="0"/>
      <w:marRight w:val="0"/>
      <w:marTop w:val="0"/>
      <w:marBottom w:val="0"/>
      <w:divBdr>
        <w:top w:val="none" w:sz="0" w:space="0" w:color="auto"/>
        <w:left w:val="none" w:sz="0" w:space="0" w:color="auto"/>
        <w:bottom w:val="none" w:sz="0" w:space="0" w:color="auto"/>
        <w:right w:val="none" w:sz="0" w:space="0" w:color="auto"/>
      </w:divBdr>
    </w:div>
    <w:div w:id="87897516">
      <w:bodyDiv w:val="1"/>
      <w:marLeft w:val="0"/>
      <w:marRight w:val="0"/>
      <w:marTop w:val="0"/>
      <w:marBottom w:val="0"/>
      <w:divBdr>
        <w:top w:val="none" w:sz="0" w:space="0" w:color="auto"/>
        <w:left w:val="none" w:sz="0" w:space="0" w:color="auto"/>
        <w:bottom w:val="none" w:sz="0" w:space="0" w:color="auto"/>
        <w:right w:val="none" w:sz="0" w:space="0" w:color="auto"/>
      </w:divBdr>
    </w:div>
    <w:div w:id="105657762">
      <w:bodyDiv w:val="1"/>
      <w:marLeft w:val="0"/>
      <w:marRight w:val="0"/>
      <w:marTop w:val="0"/>
      <w:marBottom w:val="0"/>
      <w:divBdr>
        <w:top w:val="none" w:sz="0" w:space="0" w:color="auto"/>
        <w:left w:val="none" w:sz="0" w:space="0" w:color="auto"/>
        <w:bottom w:val="none" w:sz="0" w:space="0" w:color="auto"/>
        <w:right w:val="none" w:sz="0" w:space="0" w:color="auto"/>
      </w:divBdr>
    </w:div>
    <w:div w:id="145438530">
      <w:bodyDiv w:val="1"/>
      <w:marLeft w:val="0"/>
      <w:marRight w:val="0"/>
      <w:marTop w:val="0"/>
      <w:marBottom w:val="0"/>
      <w:divBdr>
        <w:top w:val="none" w:sz="0" w:space="0" w:color="auto"/>
        <w:left w:val="none" w:sz="0" w:space="0" w:color="auto"/>
        <w:bottom w:val="none" w:sz="0" w:space="0" w:color="auto"/>
        <w:right w:val="none" w:sz="0" w:space="0" w:color="auto"/>
      </w:divBdr>
    </w:div>
    <w:div w:id="237205158">
      <w:bodyDiv w:val="1"/>
      <w:marLeft w:val="0"/>
      <w:marRight w:val="0"/>
      <w:marTop w:val="0"/>
      <w:marBottom w:val="0"/>
      <w:divBdr>
        <w:top w:val="none" w:sz="0" w:space="0" w:color="auto"/>
        <w:left w:val="none" w:sz="0" w:space="0" w:color="auto"/>
        <w:bottom w:val="none" w:sz="0" w:space="0" w:color="auto"/>
        <w:right w:val="none" w:sz="0" w:space="0" w:color="auto"/>
      </w:divBdr>
    </w:div>
    <w:div w:id="242495675">
      <w:bodyDiv w:val="1"/>
      <w:marLeft w:val="0"/>
      <w:marRight w:val="0"/>
      <w:marTop w:val="0"/>
      <w:marBottom w:val="0"/>
      <w:divBdr>
        <w:top w:val="none" w:sz="0" w:space="0" w:color="auto"/>
        <w:left w:val="none" w:sz="0" w:space="0" w:color="auto"/>
        <w:bottom w:val="none" w:sz="0" w:space="0" w:color="auto"/>
        <w:right w:val="none" w:sz="0" w:space="0" w:color="auto"/>
      </w:divBdr>
      <w:divsChild>
        <w:div w:id="1216041193">
          <w:marLeft w:val="547"/>
          <w:marRight w:val="0"/>
          <w:marTop w:val="0"/>
          <w:marBottom w:val="0"/>
          <w:divBdr>
            <w:top w:val="none" w:sz="0" w:space="0" w:color="auto"/>
            <w:left w:val="none" w:sz="0" w:space="0" w:color="auto"/>
            <w:bottom w:val="none" w:sz="0" w:space="0" w:color="auto"/>
            <w:right w:val="none" w:sz="0" w:space="0" w:color="auto"/>
          </w:divBdr>
        </w:div>
      </w:divsChild>
    </w:div>
    <w:div w:id="259028015">
      <w:bodyDiv w:val="1"/>
      <w:marLeft w:val="0"/>
      <w:marRight w:val="0"/>
      <w:marTop w:val="0"/>
      <w:marBottom w:val="0"/>
      <w:divBdr>
        <w:top w:val="none" w:sz="0" w:space="0" w:color="auto"/>
        <w:left w:val="none" w:sz="0" w:space="0" w:color="auto"/>
        <w:bottom w:val="none" w:sz="0" w:space="0" w:color="auto"/>
        <w:right w:val="none" w:sz="0" w:space="0" w:color="auto"/>
      </w:divBdr>
    </w:div>
    <w:div w:id="297804837">
      <w:bodyDiv w:val="1"/>
      <w:marLeft w:val="0"/>
      <w:marRight w:val="0"/>
      <w:marTop w:val="0"/>
      <w:marBottom w:val="0"/>
      <w:divBdr>
        <w:top w:val="none" w:sz="0" w:space="0" w:color="auto"/>
        <w:left w:val="none" w:sz="0" w:space="0" w:color="auto"/>
        <w:bottom w:val="none" w:sz="0" w:space="0" w:color="auto"/>
        <w:right w:val="none" w:sz="0" w:space="0" w:color="auto"/>
      </w:divBdr>
    </w:div>
    <w:div w:id="305741403">
      <w:bodyDiv w:val="1"/>
      <w:marLeft w:val="0"/>
      <w:marRight w:val="0"/>
      <w:marTop w:val="0"/>
      <w:marBottom w:val="0"/>
      <w:divBdr>
        <w:top w:val="none" w:sz="0" w:space="0" w:color="auto"/>
        <w:left w:val="none" w:sz="0" w:space="0" w:color="auto"/>
        <w:bottom w:val="none" w:sz="0" w:space="0" w:color="auto"/>
        <w:right w:val="none" w:sz="0" w:space="0" w:color="auto"/>
      </w:divBdr>
    </w:div>
    <w:div w:id="334573301">
      <w:bodyDiv w:val="1"/>
      <w:marLeft w:val="0"/>
      <w:marRight w:val="0"/>
      <w:marTop w:val="0"/>
      <w:marBottom w:val="0"/>
      <w:divBdr>
        <w:top w:val="none" w:sz="0" w:space="0" w:color="auto"/>
        <w:left w:val="none" w:sz="0" w:space="0" w:color="auto"/>
        <w:bottom w:val="none" w:sz="0" w:space="0" w:color="auto"/>
        <w:right w:val="none" w:sz="0" w:space="0" w:color="auto"/>
      </w:divBdr>
      <w:divsChild>
        <w:div w:id="761410270">
          <w:marLeft w:val="360"/>
          <w:marRight w:val="0"/>
          <w:marTop w:val="80"/>
          <w:marBottom w:val="0"/>
          <w:divBdr>
            <w:top w:val="none" w:sz="0" w:space="0" w:color="auto"/>
            <w:left w:val="none" w:sz="0" w:space="0" w:color="auto"/>
            <w:bottom w:val="none" w:sz="0" w:space="0" w:color="auto"/>
            <w:right w:val="none" w:sz="0" w:space="0" w:color="auto"/>
          </w:divBdr>
        </w:div>
      </w:divsChild>
    </w:div>
    <w:div w:id="369188070">
      <w:bodyDiv w:val="1"/>
      <w:marLeft w:val="0"/>
      <w:marRight w:val="0"/>
      <w:marTop w:val="0"/>
      <w:marBottom w:val="0"/>
      <w:divBdr>
        <w:top w:val="none" w:sz="0" w:space="0" w:color="auto"/>
        <w:left w:val="none" w:sz="0" w:space="0" w:color="auto"/>
        <w:bottom w:val="none" w:sz="0" w:space="0" w:color="auto"/>
        <w:right w:val="none" w:sz="0" w:space="0" w:color="auto"/>
      </w:divBdr>
    </w:div>
    <w:div w:id="430467718">
      <w:bodyDiv w:val="1"/>
      <w:marLeft w:val="0"/>
      <w:marRight w:val="0"/>
      <w:marTop w:val="0"/>
      <w:marBottom w:val="0"/>
      <w:divBdr>
        <w:top w:val="none" w:sz="0" w:space="0" w:color="auto"/>
        <w:left w:val="none" w:sz="0" w:space="0" w:color="auto"/>
        <w:bottom w:val="none" w:sz="0" w:space="0" w:color="auto"/>
        <w:right w:val="none" w:sz="0" w:space="0" w:color="auto"/>
      </w:divBdr>
    </w:div>
    <w:div w:id="437406335">
      <w:bodyDiv w:val="1"/>
      <w:marLeft w:val="0"/>
      <w:marRight w:val="0"/>
      <w:marTop w:val="0"/>
      <w:marBottom w:val="0"/>
      <w:divBdr>
        <w:top w:val="none" w:sz="0" w:space="0" w:color="auto"/>
        <w:left w:val="none" w:sz="0" w:space="0" w:color="auto"/>
        <w:bottom w:val="none" w:sz="0" w:space="0" w:color="auto"/>
        <w:right w:val="none" w:sz="0" w:space="0" w:color="auto"/>
      </w:divBdr>
    </w:div>
    <w:div w:id="439843122">
      <w:bodyDiv w:val="1"/>
      <w:marLeft w:val="0"/>
      <w:marRight w:val="0"/>
      <w:marTop w:val="0"/>
      <w:marBottom w:val="0"/>
      <w:divBdr>
        <w:top w:val="none" w:sz="0" w:space="0" w:color="auto"/>
        <w:left w:val="none" w:sz="0" w:space="0" w:color="auto"/>
        <w:bottom w:val="none" w:sz="0" w:space="0" w:color="auto"/>
        <w:right w:val="none" w:sz="0" w:space="0" w:color="auto"/>
      </w:divBdr>
    </w:div>
    <w:div w:id="454369798">
      <w:bodyDiv w:val="1"/>
      <w:marLeft w:val="0"/>
      <w:marRight w:val="0"/>
      <w:marTop w:val="0"/>
      <w:marBottom w:val="0"/>
      <w:divBdr>
        <w:top w:val="none" w:sz="0" w:space="0" w:color="auto"/>
        <w:left w:val="none" w:sz="0" w:space="0" w:color="auto"/>
        <w:bottom w:val="none" w:sz="0" w:space="0" w:color="auto"/>
        <w:right w:val="none" w:sz="0" w:space="0" w:color="auto"/>
      </w:divBdr>
    </w:div>
    <w:div w:id="466247144">
      <w:bodyDiv w:val="1"/>
      <w:marLeft w:val="0"/>
      <w:marRight w:val="0"/>
      <w:marTop w:val="0"/>
      <w:marBottom w:val="0"/>
      <w:divBdr>
        <w:top w:val="none" w:sz="0" w:space="0" w:color="auto"/>
        <w:left w:val="none" w:sz="0" w:space="0" w:color="auto"/>
        <w:bottom w:val="none" w:sz="0" w:space="0" w:color="auto"/>
        <w:right w:val="none" w:sz="0" w:space="0" w:color="auto"/>
      </w:divBdr>
    </w:div>
    <w:div w:id="478766541">
      <w:bodyDiv w:val="1"/>
      <w:marLeft w:val="0"/>
      <w:marRight w:val="0"/>
      <w:marTop w:val="0"/>
      <w:marBottom w:val="0"/>
      <w:divBdr>
        <w:top w:val="none" w:sz="0" w:space="0" w:color="auto"/>
        <w:left w:val="none" w:sz="0" w:space="0" w:color="auto"/>
        <w:bottom w:val="none" w:sz="0" w:space="0" w:color="auto"/>
        <w:right w:val="none" w:sz="0" w:space="0" w:color="auto"/>
      </w:divBdr>
    </w:div>
    <w:div w:id="486286527">
      <w:bodyDiv w:val="1"/>
      <w:marLeft w:val="0"/>
      <w:marRight w:val="0"/>
      <w:marTop w:val="0"/>
      <w:marBottom w:val="0"/>
      <w:divBdr>
        <w:top w:val="none" w:sz="0" w:space="0" w:color="auto"/>
        <w:left w:val="none" w:sz="0" w:space="0" w:color="auto"/>
        <w:bottom w:val="none" w:sz="0" w:space="0" w:color="auto"/>
        <w:right w:val="none" w:sz="0" w:space="0" w:color="auto"/>
      </w:divBdr>
      <w:divsChild>
        <w:div w:id="531840687">
          <w:marLeft w:val="547"/>
          <w:marRight w:val="0"/>
          <w:marTop w:val="0"/>
          <w:marBottom w:val="0"/>
          <w:divBdr>
            <w:top w:val="none" w:sz="0" w:space="0" w:color="auto"/>
            <w:left w:val="none" w:sz="0" w:space="0" w:color="auto"/>
            <w:bottom w:val="none" w:sz="0" w:space="0" w:color="auto"/>
            <w:right w:val="none" w:sz="0" w:space="0" w:color="auto"/>
          </w:divBdr>
        </w:div>
        <w:div w:id="1491483809">
          <w:marLeft w:val="547"/>
          <w:marRight w:val="0"/>
          <w:marTop w:val="0"/>
          <w:marBottom w:val="0"/>
          <w:divBdr>
            <w:top w:val="none" w:sz="0" w:space="0" w:color="auto"/>
            <w:left w:val="none" w:sz="0" w:space="0" w:color="auto"/>
            <w:bottom w:val="none" w:sz="0" w:space="0" w:color="auto"/>
            <w:right w:val="none" w:sz="0" w:space="0" w:color="auto"/>
          </w:divBdr>
        </w:div>
        <w:div w:id="2146970397">
          <w:marLeft w:val="547"/>
          <w:marRight w:val="0"/>
          <w:marTop w:val="0"/>
          <w:marBottom w:val="0"/>
          <w:divBdr>
            <w:top w:val="none" w:sz="0" w:space="0" w:color="auto"/>
            <w:left w:val="none" w:sz="0" w:space="0" w:color="auto"/>
            <w:bottom w:val="none" w:sz="0" w:space="0" w:color="auto"/>
            <w:right w:val="none" w:sz="0" w:space="0" w:color="auto"/>
          </w:divBdr>
        </w:div>
      </w:divsChild>
    </w:div>
    <w:div w:id="487290189">
      <w:bodyDiv w:val="1"/>
      <w:marLeft w:val="0"/>
      <w:marRight w:val="0"/>
      <w:marTop w:val="0"/>
      <w:marBottom w:val="0"/>
      <w:divBdr>
        <w:top w:val="none" w:sz="0" w:space="0" w:color="auto"/>
        <w:left w:val="none" w:sz="0" w:space="0" w:color="auto"/>
        <w:bottom w:val="none" w:sz="0" w:space="0" w:color="auto"/>
        <w:right w:val="none" w:sz="0" w:space="0" w:color="auto"/>
      </w:divBdr>
    </w:div>
    <w:div w:id="503594236">
      <w:bodyDiv w:val="1"/>
      <w:marLeft w:val="0"/>
      <w:marRight w:val="0"/>
      <w:marTop w:val="0"/>
      <w:marBottom w:val="0"/>
      <w:divBdr>
        <w:top w:val="none" w:sz="0" w:space="0" w:color="auto"/>
        <w:left w:val="none" w:sz="0" w:space="0" w:color="auto"/>
        <w:bottom w:val="none" w:sz="0" w:space="0" w:color="auto"/>
        <w:right w:val="none" w:sz="0" w:space="0" w:color="auto"/>
      </w:divBdr>
      <w:divsChild>
        <w:div w:id="422341457">
          <w:marLeft w:val="0"/>
          <w:marRight w:val="0"/>
          <w:marTop w:val="0"/>
          <w:marBottom w:val="275"/>
          <w:divBdr>
            <w:top w:val="none" w:sz="0" w:space="0" w:color="auto"/>
            <w:left w:val="none" w:sz="0" w:space="0" w:color="auto"/>
            <w:bottom w:val="none" w:sz="0" w:space="0" w:color="auto"/>
            <w:right w:val="none" w:sz="0" w:space="0" w:color="auto"/>
          </w:divBdr>
        </w:div>
      </w:divsChild>
    </w:div>
    <w:div w:id="548883148">
      <w:bodyDiv w:val="1"/>
      <w:marLeft w:val="0"/>
      <w:marRight w:val="0"/>
      <w:marTop w:val="0"/>
      <w:marBottom w:val="0"/>
      <w:divBdr>
        <w:top w:val="none" w:sz="0" w:space="0" w:color="auto"/>
        <w:left w:val="none" w:sz="0" w:space="0" w:color="auto"/>
        <w:bottom w:val="none" w:sz="0" w:space="0" w:color="auto"/>
        <w:right w:val="none" w:sz="0" w:space="0" w:color="auto"/>
      </w:divBdr>
    </w:div>
    <w:div w:id="611279346">
      <w:bodyDiv w:val="1"/>
      <w:marLeft w:val="0"/>
      <w:marRight w:val="0"/>
      <w:marTop w:val="0"/>
      <w:marBottom w:val="0"/>
      <w:divBdr>
        <w:top w:val="none" w:sz="0" w:space="0" w:color="auto"/>
        <w:left w:val="none" w:sz="0" w:space="0" w:color="auto"/>
        <w:bottom w:val="none" w:sz="0" w:space="0" w:color="auto"/>
        <w:right w:val="none" w:sz="0" w:space="0" w:color="auto"/>
      </w:divBdr>
    </w:div>
    <w:div w:id="624312837">
      <w:bodyDiv w:val="1"/>
      <w:marLeft w:val="0"/>
      <w:marRight w:val="0"/>
      <w:marTop w:val="0"/>
      <w:marBottom w:val="0"/>
      <w:divBdr>
        <w:top w:val="none" w:sz="0" w:space="0" w:color="auto"/>
        <w:left w:val="none" w:sz="0" w:space="0" w:color="auto"/>
        <w:bottom w:val="none" w:sz="0" w:space="0" w:color="auto"/>
        <w:right w:val="none" w:sz="0" w:space="0" w:color="auto"/>
      </w:divBdr>
    </w:div>
    <w:div w:id="640422426">
      <w:bodyDiv w:val="1"/>
      <w:marLeft w:val="0"/>
      <w:marRight w:val="0"/>
      <w:marTop w:val="0"/>
      <w:marBottom w:val="0"/>
      <w:divBdr>
        <w:top w:val="none" w:sz="0" w:space="0" w:color="auto"/>
        <w:left w:val="none" w:sz="0" w:space="0" w:color="auto"/>
        <w:bottom w:val="none" w:sz="0" w:space="0" w:color="auto"/>
        <w:right w:val="none" w:sz="0" w:space="0" w:color="auto"/>
      </w:divBdr>
    </w:div>
    <w:div w:id="665670935">
      <w:bodyDiv w:val="1"/>
      <w:marLeft w:val="0"/>
      <w:marRight w:val="0"/>
      <w:marTop w:val="0"/>
      <w:marBottom w:val="0"/>
      <w:divBdr>
        <w:top w:val="none" w:sz="0" w:space="0" w:color="auto"/>
        <w:left w:val="none" w:sz="0" w:space="0" w:color="auto"/>
        <w:bottom w:val="none" w:sz="0" w:space="0" w:color="auto"/>
        <w:right w:val="none" w:sz="0" w:space="0" w:color="auto"/>
      </w:divBdr>
    </w:div>
    <w:div w:id="674695371">
      <w:bodyDiv w:val="1"/>
      <w:marLeft w:val="0"/>
      <w:marRight w:val="0"/>
      <w:marTop w:val="0"/>
      <w:marBottom w:val="0"/>
      <w:divBdr>
        <w:top w:val="none" w:sz="0" w:space="0" w:color="auto"/>
        <w:left w:val="none" w:sz="0" w:space="0" w:color="auto"/>
        <w:bottom w:val="none" w:sz="0" w:space="0" w:color="auto"/>
        <w:right w:val="none" w:sz="0" w:space="0" w:color="auto"/>
      </w:divBdr>
    </w:div>
    <w:div w:id="715468401">
      <w:bodyDiv w:val="1"/>
      <w:marLeft w:val="0"/>
      <w:marRight w:val="0"/>
      <w:marTop w:val="0"/>
      <w:marBottom w:val="0"/>
      <w:divBdr>
        <w:top w:val="none" w:sz="0" w:space="0" w:color="auto"/>
        <w:left w:val="none" w:sz="0" w:space="0" w:color="auto"/>
        <w:bottom w:val="none" w:sz="0" w:space="0" w:color="auto"/>
        <w:right w:val="none" w:sz="0" w:space="0" w:color="auto"/>
      </w:divBdr>
    </w:div>
    <w:div w:id="725221421">
      <w:bodyDiv w:val="1"/>
      <w:marLeft w:val="0"/>
      <w:marRight w:val="0"/>
      <w:marTop w:val="0"/>
      <w:marBottom w:val="0"/>
      <w:divBdr>
        <w:top w:val="none" w:sz="0" w:space="0" w:color="auto"/>
        <w:left w:val="none" w:sz="0" w:space="0" w:color="auto"/>
        <w:bottom w:val="none" w:sz="0" w:space="0" w:color="auto"/>
        <w:right w:val="none" w:sz="0" w:space="0" w:color="auto"/>
      </w:divBdr>
    </w:div>
    <w:div w:id="725685294">
      <w:bodyDiv w:val="1"/>
      <w:marLeft w:val="0"/>
      <w:marRight w:val="0"/>
      <w:marTop w:val="0"/>
      <w:marBottom w:val="0"/>
      <w:divBdr>
        <w:top w:val="none" w:sz="0" w:space="0" w:color="auto"/>
        <w:left w:val="none" w:sz="0" w:space="0" w:color="auto"/>
        <w:bottom w:val="none" w:sz="0" w:space="0" w:color="auto"/>
        <w:right w:val="none" w:sz="0" w:space="0" w:color="auto"/>
      </w:divBdr>
      <w:divsChild>
        <w:div w:id="1478840687">
          <w:marLeft w:val="0"/>
          <w:marRight w:val="0"/>
          <w:marTop w:val="0"/>
          <w:marBottom w:val="275"/>
          <w:divBdr>
            <w:top w:val="none" w:sz="0" w:space="0" w:color="auto"/>
            <w:left w:val="none" w:sz="0" w:space="0" w:color="auto"/>
            <w:bottom w:val="none" w:sz="0" w:space="0" w:color="auto"/>
            <w:right w:val="none" w:sz="0" w:space="0" w:color="auto"/>
          </w:divBdr>
        </w:div>
      </w:divsChild>
    </w:div>
    <w:div w:id="741097276">
      <w:bodyDiv w:val="1"/>
      <w:marLeft w:val="0"/>
      <w:marRight w:val="0"/>
      <w:marTop w:val="0"/>
      <w:marBottom w:val="0"/>
      <w:divBdr>
        <w:top w:val="none" w:sz="0" w:space="0" w:color="auto"/>
        <w:left w:val="none" w:sz="0" w:space="0" w:color="auto"/>
        <w:bottom w:val="none" w:sz="0" w:space="0" w:color="auto"/>
        <w:right w:val="none" w:sz="0" w:space="0" w:color="auto"/>
      </w:divBdr>
      <w:divsChild>
        <w:div w:id="1786790">
          <w:marLeft w:val="446"/>
          <w:marRight w:val="0"/>
          <w:marTop w:val="120"/>
          <w:marBottom w:val="0"/>
          <w:divBdr>
            <w:top w:val="none" w:sz="0" w:space="0" w:color="auto"/>
            <w:left w:val="none" w:sz="0" w:space="0" w:color="auto"/>
            <w:bottom w:val="none" w:sz="0" w:space="0" w:color="auto"/>
            <w:right w:val="none" w:sz="0" w:space="0" w:color="auto"/>
          </w:divBdr>
        </w:div>
        <w:div w:id="521819572">
          <w:marLeft w:val="446"/>
          <w:marRight w:val="0"/>
          <w:marTop w:val="120"/>
          <w:marBottom w:val="0"/>
          <w:divBdr>
            <w:top w:val="none" w:sz="0" w:space="0" w:color="auto"/>
            <w:left w:val="none" w:sz="0" w:space="0" w:color="auto"/>
            <w:bottom w:val="none" w:sz="0" w:space="0" w:color="auto"/>
            <w:right w:val="none" w:sz="0" w:space="0" w:color="auto"/>
          </w:divBdr>
        </w:div>
        <w:div w:id="925845377">
          <w:marLeft w:val="446"/>
          <w:marRight w:val="0"/>
          <w:marTop w:val="120"/>
          <w:marBottom w:val="0"/>
          <w:divBdr>
            <w:top w:val="none" w:sz="0" w:space="0" w:color="auto"/>
            <w:left w:val="none" w:sz="0" w:space="0" w:color="auto"/>
            <w:bottom w:val="none" w:sz="0" w:space="0" w:color="auto"/>
            <w:right w:val="none" w:sz="0" w:space="0" w:color="auto"/>
          </w:divBdr>
        </w:div>
        <w:div w:id="951983307">
          <w:marLeft w:val="446"/>
          <w:marRight w:val="0"/>
          <w:marTop w:val="120"/>
          <w:marBottom w:val="0"/>
          <w:divBdr>
            <w:top w:val="none" w:sz="0" w:space="0" w:color="auto"/>
            <w:left w:val="none" w:sz="0" w:space="0" w:color="auto"/>
            <w:bottom w:val="none" w:sz="0" w:space="0" w:color="auto"/>
            <w:right w:val="none" w:sz="0" w:space="0" w:color="auto"/>
          </w:divBdr>
        </w:div>
      </w:divsChild>
    </w:div>
    <w:div w:id="756097854">
      <w:bodyDiv w:val="1"/>
      <w:marLeft w:val="0"/>
      <w:marRight w:val="0"/>
      <w:marTop w:val="0"/>
      <w:marBottom w:val="0"/>
      <w:divBdr>
        <w:top w:val="none" w:sz="0" w:space="0" w:color="auto"/>
        <w:left w:val="none" w:sz="0" w:space="0" w:color="auto"/>
        <w:bottom w:val="none" w:sz="0" w:space="0" w:color="auto"/>
        <w:right w:val="none" w:sz="0" w:space="0" w:color="auto"/>
      </w:divBdr>
    </w:div>
    <w:div w:id="785196811">
      <w:bodyDiv w:val="1"/>
      <w:marLeft w:val="0"/>
      <w:marRight w:val="0"/>
      <w:marTop w:val="0"/>
      <w:marBottom w:val="0"/>
      <w:divBdr>
        <w:top w:val="none" w:sz="0" w:space="0" w:color="auto"/>
        <w:left w:val="none" w:sz="0" w:space="0" w:color="auto"/>
        <w:bottom w:val="none" w:sz="0" w:space="0" w:color="auto"/>
        <w:right w:val="none" w:sz="0" w:space="0" w:color="auto"/>
      </w:divBdr>
    </w:div>
    <w:div w:id="808009798">
      <w:bodyDiv w:val="1"/>
      <w:marLeft w:val="0"/>
      <w:marRight w:val="0"/>
      <w:marTop w:val="0"/>
      <w:marBottom w:val="0"/>
      <w:divBdr>
        <w:top w:val="none" w:sz="0" w:space="0" w:color="auto"/>
        <w:left w:val="none" w:sz="0" w:space="0" w:color="auto"/>
        <w:bottom w:val="none" w:sz="0" w:space="0" w:color="auto"/>
        <w:right w:val="none" w:sz="0" w:space="0" w:color="auto"/>
      </w:divBdr>
    </w:div>
    <w:div w:id="809593099">
      <w:bodyDiv w:val="1"/>
      <w:marLeft w:val="0"/>
      <w:marRight w:val="0"/>
      <w:marTop w:val="0"/>
      <w:marBottom w:val="0"/>
      <w:divBdr>
        <w:top w:val="none" w:sz="0" w:space="0" w:color="auto"/>
        <w:left w:val="none" w:sz="0" w:space="0" w:color="auto"/>
        <w:bottom w:val="none" w:sz="0" w:space="0" w:color="auto"/>
        <w:right w:val="none" w:sz="0" w:space="0" w:color="auto"/>
      </w:divBdr>
    </w:div>
    <w:div w:id="821963596">
      <w:bodyDiv w:val="1"/>
      <w:marLeft w:val="0"/>
      <w:marRight w:val="0"/>
      <w:marTop w:val="0"/>
      <w:marBottom w:val="0"/>
      <w:divBdr>
        <w:top w:val="none" w:sz="0" w:space="0" w:color="auto"/>
        <w:left w:val="none" w:sz="0" w:space="0" w:color="auto"/>
        <w:bottom w:val="none" w:sz="0" w:space="0" w:color="auto"/>
        <w:right w:val="none" w:sz="0" w:space="0" w:color="auto"/>
      </w:divBdr>
      <w:divsChild>
        <w:div w:id="16859742">
          <w:marLeft w:val="547"/>
          <w:marRight w:val="0"/>
          <w:marTop w:val="0"/>
          <w:marBottom w:val="0"/>
          <w:divBdr>
            <w:top w:val="none" w:sz="0" w:space="0" w:color="auto"/>
            <w:left w:val="none" w:sz="0" w:space="0" w:color="auto"/>
            <w:bottom w:val="none" w:sz="0" w:space="0" w:color="auto"/>
            <w:right w:val="none" w:sz="0" w:space="0" w:color="auto"/>
          </w:divBdr>
        </w:div>
      </w:divsChild>
    </w:div>
    <w:div w:id="826240503">
      <w:bodyDiv w:val="1"/>
      <w:marLeft w:val="0"/>
      <w:marRight w:val="0"/>
      <w:marTop w:val="0"/>
      <w:marBottom w:val="0"/>
      <w:divBdr>
        <w:top w:val="none" w:sz="0" w:space="0" w:color="auto"/>
        <w:left w:val="none" w:sz="0" w:space="0" w:color="auto"/>
        <w:bottom w:val="none" w:sz="0" w:space="0" w:color="auto"/>
        <w:right w:val="none" w:sz="0" w:space="0" w:color="auto"/>
      </w:divBdr>
    </w:div>
    <w:div w:id="831993125">
      <w:bodyDiv w:val="1"/>
      <w:marLeft w:val="0"/>
      <w:marRight w:val="0"/>
      <w:marTop w:val="0"/>
      <w:marBottom w:val="0"/>
      <w:divBdr>
        <w:top w:val="none" w:sz="0" w:space="0" w:color="auto"/>
        <w:left w:val="none" w:sz="0" w:space="0" w:color="auto"/>
        <w:bottom w:val="none" w:sz="0" w:space="0" w:color="auto"/>
        <w:right w:val="none" w:sz="0" w:space="0" w:color="auto"/>
      </w:divBdr>
    </w:div>
    <w:div w:id="832379856">
      <w:bodyDiv w:val="1"/>
      <w:marLeft w:val="0"/>
      <w:marRight w:val="0"/>
      <w:marTop w:val="0"/>
      <w:marBottom w:val="0"/>
      <w:divBdr>
        <w:top w:val="none" w:sz="0" w:space="0" w:color="auto"/>
        <w:left w:val="none" w:sz="0" w:space="0" w:color="auto"/>
        <w:bottom w:val="none" w:sz="0" w:space="0" w:color="auto"/>
        <w:right w:val="none" w:sz="0" w:space="0" w:color="auto"/>
      </w:divBdr>
      <w:divsChild>
        <w:div w:id="35811300">
          <w:marLeft w:val="1166"/>
          <w:marRight w:val="0"/>
          <w:marTop w:val="96"/>
          <w:marBottom w:val="0"/>
          <w:divBdr>
            <w:top w:val="none" w:sz="0" w:space="0" w:color="auto"/>
            <w:left w:val="none" w:sz="0" w:space="0" w:color="auto"/>
            <w:bottom w:val="none" w:sz="0" w:space="0" w:color="auto"/>
            <w:right w:val="none" w:sz="0" w:space="0" w:color="auto"/>
          </w:divBdr>
        </w:div>
      </w:divsChild>
    </w:div>
    <w:div w:id="853300870">
      <w:bodyDiv w:val="1"/>
      <w:marLeft w:val="0"/>
      <w:marRight w:val="0"/>
      <w:marTop w:val="0"/>
      <w:marBottom w:val="0"/>
      <w:divBdr>
        <w:top w:val="none" w:sz="0" w:space="0" w:color="auto"/>
        <w:left w:val="none" w:sz="0" w:space="0" w:color="auto"/>
        <w:bottom w:val="none" w:sz="0" w:space="0" w:color="auto"/>
        <w:right w:val="none" w:sz="0" w:space="0" w:color="auto"/>
      </w:divBdr>
    </w:div>
    <w:div w:id="874974314">
      <w:bodyDiv w:val="1"/>
      <w:marLeft w:val="0"/>
      <w:marRight w:val="0"/>
      <w:marTop w:val="0"/>
      <w:marBottom w:val="0"/>
      <w:divBdr>
        <w:top w:val="none" w:sz="0" w:space="0" w:color="auto"/>
        <w:left w:val="none" w:sz="0" w:space="0" w:color="auto"/>
        <w:bottom w:val="none" w:sz="0" w:space="0" w:color="auto"/>
        <w:right w:val="none" w:sz="0" w:space="0" w:color="auto"/>
      </w:divBdr>
    </w:div>
    <w:div w:id="875657204">
      <w:bodyDiv w:val="1"/>
      <w:marLeft w:val="0"/>
      <w:marRight w:val="0"/>
      <w:marTop w:val="0"/>
      <w:marBottom w:val="0"/>
      <w:divBdr>
        <w:top w:val="none" w:sz="0" w:space="0" w:color="auto"/>
        <w:left w:val="none" w:sz="0" w:space="0" w:color="auto"/>
        <w:bottom w:val="none" w:sz="0" w:space="0" w:color="auto"/>
        <w:right w:val="none" w:sz="0" w:space="0" w:color="auto"/>
      </w:divBdr>
      <w:divsChild>
        <w:div w:id="250284778">
          <w:marLeft w:val="547"/>
          <w:marRight w:val="0"/>
          <w:marTop w:val="0"/>
          <w:marBottom w:val="0"/>
          <w:divBdr>
            <w:top w:val="none" w:sz="0" w:space="0" w:color="auto"/>
            <w:left w:val="none" w:sz="0" w:space="0" w:color="auto"/>
            <w:bottom w:val="none" w:sz="0" w:space="0" w:color="auto"/>
            <w:right w:val="none" w:sz="0" w:space="0" w:color="auto"/>
          </w:divBdr>
        </w:div>
        <w:div w:id="253055268">
          <w:marLeft w:val="547"/>
          <w:marRight w:val="0"/>
          <w:marTop w:val="0"/>
          <w:marBottom w:val="0"/>
          <w:divBdr>
            <w:top w:val="none" w:sz="0" w:space="0" w:color="auto"/>
            <w:left w:val="none" w:sz="0" w:space="0" w:color="auto"/>
            <w:bottom w:val="none" w:sz="0" w:space="0" w:color="auto"/>
            <w:right w:val="none" w:sz="0" w:space="0" w:color="auto"/>
          </w:divBdr>
        </w:div>
        <w:div w:id="511072559">
          <w:marLeft w:val="547"/>
          <w:marRight w:val="0"/>
          <w:marTop w:val="0"/>
          <w:marBottom w:val="0"/>
          <w:divBdr>
            <w:top w:val="none" w:sz="0" w:space="0" w:color="auto"/>
            <w:left w:val="none" w:sz="0" w:space="0" w:color="auto"/>
            <w:bottom w:val="none" w:sz="0" w:space="0" w:color="auto"/>
            <w:right w:val="none" w:sz="0" w:space="0" w:color="auto"/>
          </w:divBdr>
        </w:div>
        <w:div w:id="812452653">
          <w:marLeft w:val="547"/>
          <w:marRight w:val="0"/>
          <w:marTop w:val="0"/>
          <w:marBottom w:val="0"/>
          <w:divBdr>
            <w:top w:val="none" w:sz="0" w:space="0" w:color="auto"/>
            <w:left w:val="none" w:sz="0" w:space="0" w:color="auto"/>
            <w:bottom w:val="none" w:sz="0" w:space="0" w:color="auto"/>
            <w:right w:val="none" w:sz="0" w:space="0" w:color="auto"/>
          </w:divBdr>
        </w:div>
        <w:div w:id="1748578594">
          <w:marLeft w:val="547"/>
          <w:marRight w:val="0"/>
          <w:marTop w:val="0"/>
          <w:marBottom w:val="0"/>
          <w:divBdr>
            <w:top w:val="none" w:sz="0" w:space="0" w:color="auto"/>
            <w:left w:val="none" w:sz="0" w:space="0" w:color="auto"/>
            <w:bottom w:val="none" w:sz="0" w:space="0" w:color="auto"/>
            <w:right w:val="none" w:sz="0" w:space="0" w:color="auto"/>
          </w:divBdr>
        </w:div>
        <w:div w:id="2098356251">
          <w:marLeft w:val="547"/>
          <w:marRight w:val="0"/>
          <w:marTop w:val="0"/>
          <w:marBottom w:val="0"/>
          <w:divBdr>
            <w:top w:val="none" w:sz="0" w:space="0" w:color="auto"/>
            <w:left w:val="none" w:sz="0" w:space="0" w:color="auto"/>
            <w:bottom w:val="none" w:sz="0" w:space="0" w:color="auto"/>
            <w:right w:val="none" w:sz="0" w:space="0" w:color="auto"/>
          </w:divBdr>
        </w:div>
      </w:divsChild>
    </w:div>
    <w:div w:id="895433859">
      <w:bodyDiv w:val="1"/>
      <w:marLeft w:val="0"/>
      <w:marRight w:val="0"/>
      <w:marTop w:val="0"/>
      <w:marBottom w:val="0"/>
      <w:divBdr>
        <w:top w:val="none" w:sz="0" w:space="0" w:color="auto"/>
        <w:left w:val="none" w:sz="0" w:space="0" w:color="auto"/>
        <w:bottom w:val="none" w:sz="0" w:space="0" w:color="auto"/>
        <w:right w:val="none" w:sz="0" w:space="0" w:color="auto"/>
      </w:divBdr>
    </w:div>
    <w:div w:id="900867160">
      <w:bodyDiv w:val="1"/>
      <w:marLeft w:val="0"/>
      <w:marRight w:val="0"/>
      <w:marTop w:val="0"/>
      <w:marBottom w:val="0"/>
      <w:divBdr>
        <w:top w:val="none" w:sz="0" w:space="0" w:color="auto"/>
        <w:left w:val="none" w:sz="0" w:space="0" w:color="auto"/>
        <w:bottom w:val="none" w:sz="0" w:space="0" w:color="auto"/>
        <w:right w:val="none" w:sz="0" w:space="0" w:color="auto"/>
      </w:divBdr>
    </w:div>
    <w:div w:id="912356125">
      <w:bodyDiv w:val="1"/>
      <w:marLeft w:val="0"/>
      <w:marRight w:val="0"/>
      <w:marTop w:val="0"/>
      <w:marBottom w:val="0"/>
      <w:divBdr>
        <w:top w:val="none" w:sz="0" w:space="0" w:color="auto"/>
        <w:left w:val="none" w:sz="0" w:space="0" w:color="auto"/>
        <w:bottom w:val="none" w:sz="0" w:space="0" w:color="auto"/>
        <w:right w:val="none" w:sz="0" w:space="0" w:color="auto"/>
      </w:divBdr>
    </w:div>
    <w:div w:id="933367667">
      <w:bodyDiv w:val="1"/>
      <w:marLeft w:val="0"/>
      <w:marRight w:val="0"/>
      <w:marTop w:val="0"/>
      <w:marBottom w:val="0"/>
      <w:divBdr>
        <w:top w:val="none" w:sz="0" w:space="0" w:color="auto"/>
        <w:left w:val="none" w:sz="0" w:space="0" w:color="auto"/>
        <w:bottom w:val="none" w:sz="0" w:space="0" w:color="auto"/>
        <w:right w:val="none" w:sz="0" w:space="0" w:color="auto"/>
      </w:divBdr>
    </w:div>
    <w:div w:id="966815596">
      <w:bodyDiv w:val="1"/>
      <w:marLeft w:val="0"/>
      <w:marRight w:val="0"/>
      <w:marTop w:val="0"/>
      <w:marBottom w:val="0"/>
      <w:divBdr>
        <w:top w:val="none" w:sz="0" w:space="0" w:color="auto"/>
        <w:left w:val="none" w:sz="0" w:space="0" w:color="auto"/>
        <w:bottom w:val="none" w:sz="0" w:space="0" w:color="auto"/>
        <w:right w:val="none" w:sz="0" w:space="0" w:color="auto"/>
      </w:divBdr>
    </w:div>
    <w:div w:id="997152375">
      <w:bodyDiv w:val="1"/>
      <w:marLeft w:val="0"/>
      <w:marRight w:val="0"/>
      <w:marTop w:val="0"/>
      <w:marBottom w:val="0"/>
      <w:divBdr>
        <w:top w:val="none" w:sz="0" w:space="0" w:color="auto"/>
        <w:left w:val="none" w:sz="0" w:space="0" w:color="auto"/>
        <w:bottom w:val="none" w:sz="0" w:space="0" w:color="auto"/>
        <w:right w:val="none" w:sz="0" w:space="0" w:color="auto"/>
      </w:divBdr>
    </w:div>
    <w:div w:id="1019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9476838">
          <w:marLeft w:val="2304"/>
          <w:marRight w:val="0"/>
          <w:marTop w:val="0"/>
          <w:marBottom w:val="0"/>
          <w:divBdr>
            <w:top w:val="none" w:sz="0" w:space="0" w:color="auto"/>
            <w:left w:val="none" w:sz="0" w:space="0" w:color="auto"/>
            <w:bottom w:val="none" w:sz="0" w:space="0" w:color="auto"/>
            <w:right w:val="none" w:sz="0" w:space="0" w:color="auto"/>
          </w:divBdr>
        </w:div>
      </w:divsChild>
    </w:div>
    <w:div w:id="1043755014">
      <w:bodyDiv w:val="1"/>
      <w:marLeft w:val="0"/>
      <w:marRight w:val="0"/>
      <w:marTop w:val="0"/>
      <w:marBottom w:val="0"/>
      <w:divBdr>
        <w:top w:val="none" w:sz="0" w:space="0" w:color="auto"/>
        <w:left w:val="none" w:sz="0" w:space="0" w:color="auto"/>
        <w:bottom w:val="none" w:sz="0" w:space="0" w:color="auto"/>
        <w:right w:val="none" w:sz="0" w:space="0" w:color="auto"/>
      </w:divBdr>
    </w:div>
    <w:div w:id="1059356452">
      <w:bodyDiv w:val="1"/>
      <w:marLeft w:val="0"/>
      <w:marRight w:val="0"/>
      <w:marTop w:val="0"/>
      <w:marBottom w:val="0"/>
      <w:divBdr>
        <w:top w:val="none" w:sz="0" w:space="0" w:color="auto"/>
        <w:left w:val="none" w:sz="0" w:space="0" w:color="auto"/>
        <w:bottom w:val="none" w:sz="0" w:space="0" w:color="auto"/>
        <w:right w:val="none" w:sz="0" w:space="0" w:color="auto"/>
      </w:divBdr>
      <w:divsChild>
        <w:div w:id="1344667676">
          <w:marLeft w:val="547"/>
          <w:marRight w:val="0"/>
          <w:marTop w:val="0"/>
          <w:marBottom w:val="0"/>
          <w:divBdr>
            <w:top w:val="none" w:sz="0" w:space="0" w:color="auto"/>
            <w:left w:val="none" w:sz="0" w:space="0" w:color="auto"/>
            <w:bottom w:val="none" w:sz="0" w:space="0" w:color="auto"/>
            <w:right w:val="none" w:sz="0" w:space="0" w:color="auto"/>
          </w:divBdr>
        </w:div>
        <w:div w:id="1423187366">
          <w:marLeft w:val="547"/>
          <w:marRight w:val="0"/>
          <w:marTop w:val="0"/>
          <w:marBottom w:val="0"/>
          <w:divBdr>
            <w:top w:val="none" w:sz="0" w:space="0" w:color="auto"/>
            <w:left w:val="none" w:sz="0" w:space="0" w:color="auto"/>
            <w:bottom w:val="none" w:sz="0" w:space="0" w:color="auto"/>
            <w:right w:val="none" w:sz="0" w:space="0" w:color="auto"/>
          </w:divBdr>
        </w:div>
        <w:div w:id="1478717142">
          <w:marLeft w:val="547"/>
          <w:marRight w:val="0"/>
          <w:marTop w:val="0"/>
          <w:marBottom w:val="0"/>
          <w:divBdr>
            <w:top w:val="none" w:sz="0" w:space="0" w:color="auto"/>
            <w:left w:val="none" w:sz="0" w:space="0" w:color="auto"/>
            <w:bottom w:val="none" w:sz="0" w:space="0" w:color="auto"/>
            <w:right w:val="none" w:sz="0" w:space="0" w:color="auto"/>
          </w:divBdr>
        </w:div>
        <w:div w:id="1918127037">
          <w:marLeft w:val="547"/>
          <w:marRight w:val="0"/>
          <w:marTop w:val="0"/>
          <w:marBottom w:val="0"/>
          <w:divBdr>
            <w:top w:val="none" w:sz="0" w:space="0" w:color="auto"/>
            <w:left w:val="none" w:sz="0" w:space="0" w:color="auto"/>
            <w:bottom w:val="none" w:sz="0" w:space="0" w:color="auto"/>
            <w:right w:val="none" w:sz="0" w:space="0" w:color="auto"/>
          </w:divBdr>
        </w:div>
      </w:divsChild>
    </w:div>
    <w:div w:id="1096096619">
      <w:bodyDiv w:val="1"/>
      <w:marLeft w:val="0"/>
      <w:marRight w:val="0"/>
      <w:marTop w:val="0"/>
      <w:marBottom w:val="0"/>
      <w:divBdr>
        <w:top w:val="none" w:sz="0" w:space="0" w:color="auto"/>
        <w:left w:val="none" w:sz="0" w:space="0" w:color="auto"/>
        <w:bottom w:val="none" w:sz="0" w:space="0" w:color="auto"/>
        <w:right w:val="none" w:sz="0" w:space="0" w:color="auto"/>
      </w:divBdr>
    </w:div>
    <w:div w:id="1125075501">
      <w:bodyDiv w:val="1"/>
      <w:marLeft w:val="0"/>
      <w:marRight w:val="0"/>
      <w:marTop w:val="0"/>
      <w:marBottom w:val="0"/>
      <w:divBdr>
        <w:top w:val="none" w:sz="0" w:space="0" w:color="auto"/>
        <w:left w:val="none" w:sz="0" w:space="0" w:color="auto"/>
        <w:bottom w:val="none" w:sz="0" w:space="0" w:color="auto"/>
        <w:right w:val="none" w:sz="0" w:space="0" w:color="auto"/>
      </w:divBdr>
    </w:div>
    <w:div w:id="1127504287">
      <w:bodyDiv w:val="1"/>
      <w:marLeft w:val="0"/>
      <w:marRight w:val="0"/>
      <w:marTop w:val="0"/>
      <w:marBottom w:val="0"/>
      <w:divBdr>
        <w:top w:val="none" w:sz="0" w:space="0" w:color="auto"/>
        <w:left w:val="none" w:sz="0" w:space="0" w:color="auto"/>
        <w:bottom w:val="none" w:sz="0" w:space="0" w:color="auto"/>
        <w:right w:val="none" w:sz="0" w:space="0" w:color="auto"/>
      </w:divBdr>
      <w:divsChild>
        <w:div w:id="387388372">
          <w:marLeft w:val="547"/>
          <w:marRight w:val="0"/>
          <w:marTop w:val="0"/>
          <w:marBottom w:val="0"/>
          <w:divBdr>
            <w:top w:val="none" w:sz="0" w:space="0" w:color="auto"/>
            <w:left w:val="none" w:sz="0" w:space="0" w:color="auto"/>
            <w:bottom w:val="none" w:sz="0" w:space="0" w:color="auto"/>
            <w:right w:val="none" w:sz="0" w:space="0" w:color="auto"/>
          </w:divBdr>
        </w:div>
      </w:divsChild>
    </w:div>
    <w:div w:id="1131826097">
      <w:bodyDiv w:val="1"/>
      <w:marLeft w:val="0"/>
      <w:marRight w:val="0"/>
      <w:marTop w:val="0"/>
      <w:marBottom w:val="0"/>
      <w:divBdr>
        <w:top w:val="none" w:sz="0" w:space="0" w:color="auto"/>
        <w:left w:val="none" w:sz="0" w:space="0" w:color="auto"/>
        <w:bottom w:val="none" w:sz="0" w:space="0" w:color="auto"/>
        <w:right w:val="none" w:sz="0" w:space="0" w:color="auto"/>
      </w:divBdr>
    </w:div>
    <w:div w:id="1144471481">
      <w:bodyDiv w:val="1"/>
      <w:marLeft w:val="0"/>
      <w:marRight w:val="0"/>
      <w:marTop w:val="0"/>
      <w:marBottom w:val="0"/>
      <w:divBdr>
        <w:top w:val="none" w:sz="0" w:space="0" w:color="auto"/>
        <w:left w:val="none" w:sz="0" w:space="0" w:color="auto"/>
        <w:bottom w:val="none" w:sz="0" w:space="0" w:color="auto"/>
        <w:right w:val="none" w:sz="0" w:space="0" w:color="auto"/>
      </w:divBdr>
    </w:div>
    <w:div w:id="1156148739">
      <w:bodyDiv w:val="1"/>
      <w:marLeft w:val="0"/>
      <w:marRight w:val="0"/>
      <w:marTop w:val="0"/>
      <w:marBottom w:val="0"/>
      <w:divBdr>
        <w:top w:val="none" w:sz="0" w:space="0" w:color="auto"/>
        <w:left w:val="none" w:sz="0" w:space="0" w:color="auto"/>
        <w:bottom w:val="none" w:sz="0" w:space="0" w:color="auto"/>
        <w:right w:val="none" w:sz="0" w:space="0" w:color="auto"/>
      </w:divBdr>
    </w:div>
    <w:div w:id="1185944605">
      <w:bodyDiv w:val="1"/>
      <w:marLeft w:val="0"/>
      <w:marRight w:val="0"/>
      <w:marTop w:val="0"/>
      <w:marBottom w:val="0"/>
      <w:divBdr>
        <w:top w:val="none" w:sz="0" w:space="0" w:color="auto"/>
        <w:left w:val="none" w:sz="0" w:space="0" w:color="auto"/>
        <w:bottom w:val="none" w:sz="0" w:space="0" w:color="auto"/>
        <w:right w:val="none" w:sz="0" w:space="0" w:color="auto"/>
      </w:divBdr>
    </w:div>
    <w:div w:id="1191184707">
      <w:bodyDiv w:val="1"/>
      <w:marLeft w:val="0"/>
      <w:marRight w:val="0"/>
      <w:marTop w:val="0"/>
      <w:marBottom w:val="0"/>
      <w:divBdr>
        <w:top w:val="none" w:sz="0" w:space="0" w:color="auto"/>
        <w:left w:val="none" w:sz="0" w:space="0" w:color="auto"/>
        <w:bottom w:val="none" w:sz="0" w:space="0" w:color="auto"/>
        <w:right w:val="none" w:sz="0" w:space="0" w:color="auto"/>
      </w:divBdr>
    </w:div>
    <w:div w:id="1212768460">
      <w:bodyDiv w:val="1"/>
      <w:marLeft w:val="0"/>
      <w:marRight w:val="0"/>
      <w:marTop w:val="0"/>
      <w:marBottom w:val="0"/>
      <w:divBdr>
        <w:top w:val="none" w:sz="0" w:space="0" w:color="auto"/>
        <w:left w:val="none" w:sz="0" w:space="0" w:color="auto"/>
        <w:bottom w:val="none" w:sz="0" w:space="0" w:color="auto"/>
        <w:right w:val="none" w:sz="0" w:space="0" w:color="auto"/>
      </w:divBdr>
      <w:divsChild>
        <w:div w:id="340591278">
          <w:marLeft w:val="547"/>
          <w:marRight w:val="0"/>
          <w:marTop w:val="0"/>
          <w:marBottom w:val="0"/>
          <w:divBdr>
            <w:top w:val="none" w:sz="0" w:space="0" w:color="auto"/>
            <w:left w:val="none" w:sz="0" w:space="0" w:color="auto"/>
            <w:bottom w:val="none" w:sz="0" w:space="0" w:color="auto"/>
            <w:right w:val="none" w:sz="0" w:space="0" w:color="auto"/>
          </w:divBdr>
        </w:div>
      </w:divsChild>
    </w:div>
    <w:div w:id="1239704594">
      <w:bodyDiv w:val="1"/>
      <w:marLeft w:val="0"/>
      <w:marRight w:val="0"/>
      <w:marTop w:val="0"/>
      <w:marBottom w:val="0"/>
      <w:divBdr>
        <w:top w:val="none" w:sz="0" w:space="0" w:color="auto"/>
        <w:left w:val="none" w:sz="0" w:space="0" w:color="auto"/>
        <w:bottom w:val="none" w:sz="0" w:space="0" w:color="auto"/>
        <w:right w:val="none" w:sz="0" w:space="0" w:color="auto"/>
      </w:divBdr>
    </w:div>
    <w:div w:id="1281184221">
      <w:bodyDiv w:val="1"/>
      <w:marLeft w:val="0"/>
      <w:marRight w:val="0"/>
      <w:marTop w:val="0"/>
      <w:marBottom w:val="0"/>
      <w:divBdr>
        <w:top w:val="none" w:sz="0" w:space="0" w:color="auto"/>
        <w:left w:val="none" w:sz="0" w:space="0" w:color="auto"/>
        <w:bottom w:val="none" w:sz="0" w:space="0" w:color="auto"/>
        <w:right w:val="none" w:sz="0" w:space="0" w:color="auto"/>
      </w:divBdr>
    </w:div>
    <w:div w:id="1308627869">
      <w:bodyDiv w:val="1"/>
      <w:marLeft w:val="0"/>
      <w:marRight w:val="0"/>
      <w:marTop w:val="0"/>
      <w:marBottom w:val="0"/>
      <w:divBdr>
        <w:top w:val="none" w:sz="0" w:space="0" w:color="auto"/>
        <w:left w:val="none" w:sz="0" w:space="0" w:color="auto"/>
        <w:bottom w:val="none" w:sz="0" w:space="0" w:color="auto"/>
        <w:right w:val="none" w:sz="0" w:space="0" w:color="auto"/>
      </w:divBdr>
    </w:div>
    <w:div w:id="1346515271">
      <w:bodyDiv w:val="1"/>
      <w:marLeft w:val="0"/>
      <w:marRight w:val="0"/>
      <w:marTop w:val="0"/>
      <w:marBottom w:val="0"/>
      <w:divBdr>
        <w:top w:val="none" w:sz="0" w:space="0" w:color="auto"/>
        <w:left w:val="none" w:sz="0" w:space="0" w:color="auto"/>
        <w:bottom w:val="none" w:sz="0" w:space="0" w:color="auto"/>
        <w:right w:val="none" w:sz="0" w:space="0" w:color="auto"/>
      </w:divBdr>
      <w:divsChild>
        <w:div w:id="488716667">
          <w:marLeft w:val="432"/>
          <w:marRight w:val="0"/>
          <w:marTop w:val="0"/>
          <w:marBottom w:val="0"/>
          <w:divBdr>
            <w:top w:val="none" w:sz="0" w:space="0" w:color="auto"/>
            <w:left w:val="none" w:sz="0" w:space="0" w:color="auto"/>
            <w:bottom w:val="none" w:sz="0" w:space="0" w:color="auto"/>
            <w:right w:val="none" w:sz="0" w:space="0" w:color="auto"/>
          </w:divBdr>
        </w:div>
        <w:div w:id="1399982793">
          <w:marLeft w:val="432"/>
          <w:marRight w:val="0"/>
          <w:marTop w:val="0"/>
          <w:marBottom w:val="0"/>
          <w:divBdr>
            <w:top w:val="none" w:sz="0" w:space="0" w:color="auto"/>
            <w:left w:val="none" w:sz="0" w:space="0" w:color="auto"/>
            <w:bottom w:val="none" w:sz="0" w:space="0" w:color="auto"/>
            <w:right w:val="none" w:sz="0" w:space="0" w:color="auto"/>
          </w:divBdr>
        </w:div>
      </w:divsChild>
    </w:div>
    <w:div w:id="1377194517">
      <w:bodyDiv w:val="1"/>
      <w:marLeft w:val="0"/>
      <w:marRight w:val="0"/>
      <w:marTop w:val="0"/>
      <w:marBottom w:val="0"/>
      <w:divBdr>
        <w:top w:val="none" w:sz="0" w:space="0" w:color="auto"/>
        <w:left w:val="none" w:sz="0" w:space="0" w:color="auto"/>
        <w:bottom w:val="none" w:sz="0" w:space="0" w:color="auto"/>
        <w:right w:val="none" w:sz="0" w:space="0" w:color="auto"/>
      </w:divBdr>
    </w:div>
    <w:div w:id="1377508056">
      <w:bodyDiv w:val="1"/>
      <w:marLeft w:val="0"/>
      <w:marRight w:val="0"/>
      <w:marTop w:val="0"/>
      <w:marBottom w:val="0"/>
      <w:divBdr>
        <w:top w:val="none" w:sz="0" w:space="0" w:color="auto"/>
        <w:left w:val="none" w:sz="0" w:space="0" w:color="auto"/>
        <w:bottom w:val="none" w:sz="0" w:space="0" w:color="auto"/>
        <w:right w:val="none" w:sz="0" w:space="0" w:color="auto"/>
      </w:divBdr>
    </w:div>
    <w:div w:id="1381974934">
      <w:bodyDiv w:val="1"/>
      <w:marLeft w:val="0"/>
      <w:marRight w:val="0"/>
      <w:marTop w:val="0"/>
      <w:marBottom w:val="0"/>
      <w:divBdr>
        <w:top w:val="none" w:sz="0" w:space="0" w:color="auto"/>
        <w:left w:val="none" w:sz="0" w:space="0" w:color="auto"/>
        <w:bottom w:val="none" w:sz="0" w:space="0" w:color="auto"/>
        <w:right w:val="none" w:sz="0" w:space="0" w:color="auto"/>
      </w:divBdr>
      <w:divsChild>
        <w:div w:id="82725971">
          <w:marLeft w:val="446"/>
          <w:marRight w:val="0"/>
          <w:marTop w:val="120"/>
          <w:marBottom w:val="0"/>
          <w:divBdr>
            <w:top w:val="none" w:sz="0" w:space="0" w:color="auto"/>
            <w:left w:val="none" w:sz="0" w:space="0" w:color="auto"/>
            <w:bottom w:val="none" w:sz="0" w:space="0" w:color="auto"/>
            <w:right w:val="none" w:sz="0" w:space="0" w:color="auto"/>
          </w:divBdr>
        </w:div>
        <w:div w:id="749500350">
          <w:marLeft w:val="446"/>
          <w:marRight w:val="0"/>
          <w:marTop w:val="120"/>
          <w:marBottom w:val="0"/>
          <w:divBdr>
            <w:top w:val="none" w:sz="0" w:space="0" w:color="auto"/>
            <w:left w:val="none" w:sz="0" w:space="0" w:color="auto"/>
            <w:bottom w:val="none" w:sz="0" w:space="0" w:color="auto"/>
            <w:right w:val="none" w:sz="0" w:space="0" w:color="auto"/>
          </w:divBdr>
        </w:div>
        <w:div w:id="1147356607">
          <w:marLeft w:val="446"/>
          <w:marRight w:val="0"/>
          <w:marTop w:val="120"/>
          <w:marBottom w:val="0"/>
          <w:divBdr>
            <w:top w:val="none" w:sz="0" w:space="0" w:color="auto"/>
            <w:left w:val="none" w:sz="0" w:space="0" w:color="auto"/>
            <w:bottom w:val="none" w:sz="0" w:space="0" w:color="auto"/>
            <w:right w:val="none" w:sz="0" w:space="0" w:color="auto"/>
          </w:divBdr>
        </w:div>
      </w:divsChild>
    </w:div>
    <w:div w:id="1399672667">
      <w:bodyDiv w:val="1"/>
      <w:marLeft w:val="0"/>
      <w:marRight w:val="0"/>
      <w:marTop w:val="0"/>
      <w:marBottom w:val="0"/>
      <w:divBdr>
        <w:top w:val="none" w:sz="0" w:space="0" w:color="auto"/>
        <w:left w:val="none" w:sz="0" w:space="0" w:color="auto"/>
        <w:bottom w:val="none" w:sz="0" w:space="0" w:color="auto"/>
        <w:right w:val="none" w:sz="0" w:space="0" w:color="auto"/>
      </w:divBdr>
      <w:divsChild>
        <w:div w:id="1160579080">
          <w:marLeft w:val="0"/>
          <w:marRight w:val="0"/>
          <w:marTop w:val="0"/>
          <w:marBottom w:val="0"/>
          <w:divBdr>
            <w:top w:val="none" w:sz="0" w:space="0" w:color="auto"/>
            <w:left w:val="none" w:sz="0" w:space="0" w:color="auto"/>
            <w:bottom w:val="none" w:sz="0" w:space="0" w:color="auto"/>
            <w:right w:val="none" w:sz="0" w:space="0" w:color="auto"/>
          </w:divBdr>
        </w:div>
        <w:div w:id="563951402">
          <w:marLeft w:val="0"/>
          <w:marRight w:val="0"/>
          <w:marTop w:val="408"/>
          <w:marBottom w:val="408"/>
          <w:divBdr>
            <w:top w:val="none" w:sz="0" w:space="0" w:color="auto"/>
            <w:left w:val="none" w:sz="0" w:space="0" w:color="auto"/>
            <w:bottom w:val="none" w:sz="0" w:space="0" w:color="auto"/>
            <w:right w:val="none" w:sz="0" w:space="0" w:color="auto"/>
          </w:divBdr>
        </w:div>
      </w:divsChild>
    </w:div>
    <w:div w:id="1404067739">
      <w:bodyDiv w:val="1"/>
      <w:marLeft w:val="0"/>
      <w:marRight w:val="0"/>
      <w:marTop w:val="0"/>
      <w:marBottom w:val="0"/>
      <w:divBdr>
        <w:top w:val="none" w:sz="0" w:space="0" w:color="auto"/>
        <w:left w:val="none" w:sz="0" w:space="0" w:color="auto"/>
        <w:bottom w:val="none" w:sz="0" w:space="0" w:color="auto"/>
        <w:right w:val="none" w:sz="0" w:space="0" w:color="auto"/>
      </w:divBdr>
    </w:div>
    <w:div w:id="1414932060">
      <w:bodyDiv w:val="1"/>
      <w:marLeft w:val="0"/>
      <w:marRight w:val="0"/>
      <w:marTop w:val="0"/>
      <w:marBottom w:val="0"/>
      <w:divBdr>
        <w:top w:val="none" w:sz="0" w:space="0" w:color="auto"/>
        <w:left w:val="none" w:sz="0" w:space="0" w:color="auto"/>
        <w:bottom w:val="none" w:sz="0" w:space="0" w:color="auto"/>
        <w:right w:val="none" w:sz="0" w:space="0" w:color="auto"/>
      </w:divBdr>
    </w:div>
    <w:div w:id="1422026036">
      <w:bodyDiv w:val="1"/>
      <w:marLeft w:val="0"/>
      <w:marRight w:val="0"/>
      <w:marTop w:val="0"/>
      <w:marBottom w:val="0"/>
      <w:divBdr>
        <w:top w:val="none" w:sz="0" w:space="0" w:color="auto"/>
        <w:left w:val="none" w:sz="0" w:space="0" w:color="auto"/>
        <w:bottom w:val="none" w:sz="0" w:space="0" w:color="auto"/>
        <w:right w:val="none" w:sz="0" w:space="0" w:color="auto"/>
      </w:divBdr>
    </w:div>
    <w:div w:id="1437211268">
      <w:bodyDiv w:val="1"/>
      <w:marLeft w:val="0"/>
      <w:marRight w:val="0"/>
      <w:marTop w:val="0"/>
      <w:marBottom w:val="0"/>
      <w:divBdr>
        <w:top w:val="none" w:sz="0" w:space="0" w:color="auto"/>
        <w:left w:val="none" w:sz="0" w:space="0" w:color="auto"/>
        <w:bottom w:val="none" w:sz="0" w:space="0" w:color="auto"/>
        <w:right w:val="none" w:sz="0" w:space="0" w:color="auto"/>
      </w:divBdr>
    </w:div>
    <w:div w:id="1445811803">
      <w:bodyDiv w:val="1"/>
      <w:marLeft w:val="0"/>
      <w:marRight w:val="0"/>
      <w:marTop w:val="0"/>
      <w:marBottom w:val="0"/>
      <w:divBdr>
        <w:top w:val="none" w:sz="0" w:space="0" w:color="auto"/>
        <w:left w:val="none" w:sz="0" w:space="0" w:color="auto"/>
        <w:bottom w:val="none" w:sz="0" w:space="0" w:color="auto"/>
        <w:right w:val="none" w:sz="0" w:space="0" w:color="auto"/>
      </w:divBdr>
    </w:div>
    <w:div w:id="1526945894">
      <w:bodyDiv w:val="1"/>
      <w:marLeft w:val="0"/>
      <w:marRight w:val="0"/>
      <w:marTop w:val="0"/>
      <w:marBottom w:val="0"/>
      <w:divBdr>
        <w:top w:val="none" w:sz="0" w:space="0" w:color="auto"/>
        <w:left w:val="none" w:sz="0" w:space="0" w:color="auto"/>
        <w:bottom w:val="none" w:sz="0" w:space="0" w:color="auto"/>
        <w:right w:val="none" w:sz="0" w:space="0" w:color="auto"/>
      </w:divBdr>
    </w:div>
    <w:div w:id="1558589255">
      <w:bodyDiv w:val="1"/>
      <w:marLeft w:val="0"/>
      <w:marRight w:val="0"/>
      <w:marTop w:val="0"/>
      <w:marBottom w:val="0"/>
      <w:divBdr>
        <w:top w:val="none" w:sz="0" w:space="0" w:color="auto"/>
        <w:left w:val="none" w:sz="0" w:space="0" w:color="auto"/>
        <w:bottom w:val="none" w:sz="0" w:space="0" w:color="auto"/>
        <w:right w:val="none" w:sz="0" w:space="0" w:color="auto"/>
      </w:divBdr>
    </w:div>
    <w:div w:id="1620574980">
      <w:bodyDiv w:val="1"/>
      <w:marLeft w:val="0"/>
      <w:marRight w:val="0"/>
      <w:marTop w:val="0"/>
      <w:marBottom w:val="0"/>
      <w:divBdr>
        <w:top w:val="none" w:sz="0" w:space="0" w:color="auto"/>
        <w:left w:val="none" w:sz="0" w:space="0" w:color="auto"/>
        <w:bottom w:val="none" w:sz="0" w:space="0" w:color="auto"/>
        <w:right w:val="none" w:sz="0" w:space="0" w:color="auto"/>
      </w:divBdr>
    </w:div>
    <w:div w:id="1629623235">
      <w:bodyDiv w:val="1"/>
      <w:marLeft w:val="0"/>
      <w:marRight w:val="0"/>
      <w:marTop w:val="0"/>
      <w:marBottom w:val="0"/>
      <w:divBdr>
        <w:top w:val="none" w:sz="0" w:space="0" w:color="auto"/>
        <w:left w:val="none" w:sz="0" w:space="0" w:color="auto"/>
        <w:bottom w:val="none" w:sz="0" w:space="0" w:color="auto"/>
        <w:right w:val="none" w:sz="0" w:space="0" w:color="auto"/>
      </w:divBdr>
    </w:div>
    <w:div w:id="1644693140">
      <w:bodyDiv w:val="1"/>
      <w:marLeft w:val="0"/>
      <w:marRight w:val="0"/>
      <w:marTop w:val="0"/>
      <w:marBottom w:val="0"/>
      <w:divBdr>
        <w:top w:val="none" w:sz="0" w:space="0" w:color="auto"/>
        <w:left w:val="none" w:sz="0" w:space="0" w:color="auto"/>
        <w:bottom w:val="none" w:sz="0" w:space="0" w:color="auto"/>
        <w:right w:val="none" w:sz="0" w:space="0" w:color="auto"/>
      </w:divBdr>
    </w:div>
    <w:div w:id="1703093269">
      <w:bodyDiv w:val="1"/>
      <w:marLeft w:val="0"/>
      <w:marRight w:val="0"/>
      <w:marTop w:val="0"/>
      <w:marBottom w:val="0"/>
      <w:divBdr>
        <w:top w:val="none" w:sz="0" w:space="0" w:color="auto"/>
        <w:left w:val="none" w:sz="0" w:space="0" w:color="auto"/>
        <w:bottom w:val="none" w:sz="0" w:space="0" w:color="auto"/>
        <w:right w:val="none" w:sz="0" w:space="0" w:color="auto"/>
      </w:divBdr>
    </w:div>
    <w:div w:id="1706716921">
      <w:bodyDiv w:val="1"/>
      <w:marLeft w:val="0"/>
      <w:marRight w:val="0"/>
      <w:marTop w:val="0"/>
      <w:marBottom w:val="0"/>
      <w:divBdr>
        <w:top w:val="none" w:sz="0" w:space="0" w:color="auto"/>
        <w:left w:val="none" w:sz="0" w:space="0" w:color="auto"/>
        <w:bottom w:val="none" w:sz="0" w:space="0" w:color="auto"/>
        <w:right w:val="none" w:sz="0" w:space="0" w:color="auto"/>
      </w:divBdr>
    </w:div>
    <w:div w:id="1711296627">
      <w:bodyDiv w:val="1"/>
      <w:marLeft w:val="0"/>
      <w:marRight w:val="0"/>
      <w:marTop w:val="0"/>
      <w:marBottom w:val="0"/>
      <w:divBdr>
        <w:top w:val="none" w:sz="0" w:space="0" w:color="auto"/>
        <w:left w:val="none" w:sz="0" w:space="0" w:color="auto"/>
        <w:bottom w:val="none" w:sz="0" w:space="0" w:color="auto"/>
        <w:right w:val="none" w:sz="0" w:space="0" w:color="auto"/>
      </w:divBdr>
    </w:div>
    <w:div w:id="1716468328">
      <w:bodyDiv w:val="1"/>
      <w:marLeft w:val="0"/>
      <w:marRight w:val="0"/>
      <w:marTop w:val="0"/>
      <w:marBottom w:val="0"/>
      <w:divBdr>
        <w:top w:val="none" w:sz="0" w:space="0" w:color="auto"/>
        <w:left w:val="none" w:sz="0" w:space="0" w:color="auto"/>
        <w:bottom w:val="none" w:sz="0" w:space="0" w:color="auto"/>
        <w:right w:val="none" w:sz="0" w:space="0" w:color="auto"/>
      </w:divBdr>
    </w:div>
    <w:div w:id="1731542100">
      <w:bodyDiv w:val="1"/>
      <w:marLeft w:val="0"/>
      <w:marRight w:val="0"/>
      <w:marTop w:val="0"/>
      <w:marBottom w:val="0"/>
      <w:divBdr>
        <w:top w:val="none" w:sz="0" w:space="0" w:color="auto"/>
        <w:left w:val="none" w:sz="0" w:space="0" w:color="auto"/>
        <w:bottom w:val="none" w:sz="0" w:space="0" w:color="auto"/>
        <w:right w:val="none" w:sz="0" w:space="0" w:color="auto"/>
      </w:divBdr>
      <w:divsChild>
        <w:div w:id="626401051">
          <w:marLeft w:val="547"/>
          <w:marRight w:val="0"/>
          <w:marTop w:val="0"/>
          <w:marBottom w:val="0"/>
          <w:divBdr>
            <w:top w:val="none" w:sz="0" w:space="0" w:color="auto"/>
            <w:left w:val="none" w:sz="0" w:space="0" w:color="auto"/>
            <w:bottom w:val="none" w:sz="0" w:space="0" w:color="auto"/>
            <w:right w:val="none" w:sz="0" w:space="0" w:color="auto"/>
          </w:divBdr>
        </w:div>
      </w:divsChild>
    </w:div>
    <w:div w:id="1748843227">
      <w:bodyDiv w:val="1"/>
      <w:marLeft w:val="0"/>
      <w:marRight w:val="0"/>
      <w:marTop w:val="0"/>
      <w:marBottom w:val="0"/>
      <w:divBdr>
        <w:top w:val="none" w:sz="0" w:space="0" w:color="auto"/>
        <w:left w:val="none" w:sz="0" w:space="0" w:color="auto"/>
        <w:bottom w:val="none" w:sz="0" w:space="0" w:color="auto"/>
        <w:right w:val="none" w:sz="0" w:space="0" w:color="auto"/>
      </w:divBdr>
    </w:div>
    <w:div w:id="1768430141">
      <w:bodyDiv w:val="1"/>
      <w:marLeft w:val="0"/>
      <w:marRight w:val="0"/>
      <w:marTop w:val="0"/>
      <w:marBottom w:val="0"/>
      <w:divBdr>
        <w:top w:val="none" w:sz="0" w:space="0" w:color="auto"/>
        <w:left w:val="none" w:sz="0" w:space="0" w:color="auto"/>
        <w:bottom w:val="none" w:sz="0" w:space="0" w:color="auto"/>
        <w:right w:val="none" w:sz="0" w:space="0" w:color="auto"/>
      </w:divBdr>
      <w:divsChild>
        <w:div w:id="1027755319">
          <w:marLeft w:val="576"/>
          <w:marRight w:val="0"/>
          <w:marTop w:val="0"/>
          <w:marBottom w:val="0"/>
          <w:divBdr>
            <w:top w:val="none" w:sz="0" w:space="0" w:color="auto"/>
            <w:left w:val="none" w:sz="0" w:space="0" w:color="auto"/>
            <w:bottom w:val="none" w:sz="0" w:space="0" w:color="auto"/>
            <w:right w:val="none" w:sz="0" w:space="0" w:color="auto"/>
          </w:divBdr>
        </w:div>
        <w:div w:id="1728145550">
          <w:marLeft w:val="576"/>
          <w:marRight w:val="0"/>
          <w:marTop w:val="0"/>
          <w:marBottom w:val="0"/>
          <w:divBdr>
            <w:top w:val="none" w:sz="0" w:space="0" w:color="auto"/>
            <w:left w:val="none" w:sz="0" w:space="0" w:color="auto"/>
            <w:bottom w:val="none" w:sz="0" w:space="0" w:color="auto"/>
            <w:right w:val="none" w:sz="0" w:space="0" w:color="auto"/>
          </w:divBdr>
        </w:div>
        <w:div w:id="1991786546">
          <w:marLeft w:val="576"/>
          <w:marRight w:val="0"/>
          <w:marTop w:val="0"/>
          <w:marBottom w:val="0"/>
          <w:divBdr>
            <w:top w:val="none" w:sz="0" w:space="0" w:color="auto"/>
            <w:left w:val="none" w:sz="0" w:space="0" w:color="auto"/>
            <w:bottom w:val="none" w:sz="0" w:space="0" w:color="auto"/>
            <w:right w:val="none" w:sz="0" w:space="0" w:color="auto"/>
          </w:divBdr>
        </w:div>
        <w:div w:id="2013024243">
          <w:marLeft w:val="576"/>
          <w:marRight w:val="0"/>
          <w:marTop w:val="0"/>
          <w:marBottom w:val="0"/>
          <w:divBdr>
            <w:top w:val="none" w:sz="0" w:space="0" w:color="auto"/>
            <w:left w:val="none" w:sz="0" w:space="0" w:color="auto"/>
            <w:bottom w:val="none" w:sz="0" w:space="0" w:color="auto"/>
            <w:right w:val="none" w:sz="0" w:space="0" w:color="auto"/>
          </w:divBdr>
        </w:div>
      </w:divsChild>
    </w:div>
    <w:div w:id="1828856218">
      <w:bodyDiv w:val="1"/>
      <w:marLeft w:val="0"/>
      <w:marRight w:val="0"/>
      <w:marTop w:val="0"/>
      <w:marBottom w:val="0"/>
      <w:divBdr>
        <w:top w:val="none" w:sz="0" w:space="0" w:color="auto"/>
        <w:left w:val="none" w:sz="0" w:space="0" w:color="auto"/>
        <w:bottom w:val="none" w:sz="0" w:space="0" w:color="auto"/>
        <w:right w:val="none" w:sz="0" w:space="0" w:color="auto"/>
      </w:divBdr>
    </w:div>
    <w:div w:id="1849101406">
      <w:bodyDiv w:val="1"/>
      <w:marLeft w:val="0"/>
      <w:marRight w:val="0"/>
      <w:marTop w:val="0"/>
      <w:marBottom w:val="0"/>
      <w:divBdr>
        <w:top w:val="none" w:sz="0" w:space="0" w:color="auto"/>
        <w:left w:val="none" w:sz="0" w:space="0" w:color="auto"/>
        <w:bottom w:val="none" w:sz="0" w:space="0" w:color="auto"/>
        <w:right w:val="none" w:sz="0" w:space="0" w:color="auto"/>
      </w:divBdr>
    </w:div>
    <w:div w:id="1850829215">
      <w:bodyDiv w:val="1"/>
      <w:marLeft w:val="0"/>
      <w:marRight w:val="0"/>
      <w:marTop w:val="0"/>
      <w:marBottom w:val="0"/>
      <w:divBdr>
        <w:top w:val="none" w:sz="0" w:space="0" w:color="auto"/>
        <w:left w:val="none" w:sz="0" w:space="0" w:color="auto"/>
        <w:bottom w:val="none" w:sz="0" w:space="0" w:color="auto"/>
        <w:right w:val="none" w:sz="0" w:space="0" w:color="auto"/>
      </w:divBdr>
    </w:div>
    <w:div w:id="1876845725">
      <w:bodyDiv w:val="1"/>
      <w:marLeft w:val="0"/>
      <w:marRight w:val="0"/>
      <w:marTop w:val="0"/>
      <w:marBottom w:val="0"/>
      <w:divBdr>
        <w:top w:val="none" w:sz="0" w:space="0" w:color="auto"/>
        <w:left w:val="none" w:sz="0" w:space="0" w:color="auto"/>
        <w:bottom w:val="none" w:sz="0" w:space="0" w:color="auto"/>
        <w:right w:val="none" w:sz="0" w:space="0" w:color="auto"/>
      </w:divBdr>
    </w:div>
    <w:div w:id="1899051371">
      <w:bodyDiv w:val="1"/>
      <w:marLeft w:val="0"/>
      <w:marRight w:val="0"/>
      <w:marTop w:val="0"/>
      <w:marBottom w:val="0"/>
      <w:divBdr>
        <w:top w:val="none" w:sz="0" w:space="0" w:color="auto"/>
        <w:left w:val="none" w:sz="0" w:space="0" w:color="auto"/>
        <w:bottom w:val="none" w:sz="0" w:space="0" w:color="auto"/>
        <w:right w:val="none" w:sz="0" w:space="0" w:color="auto"/>
      </w:divBdr>
    </w:div>
    <w:div w:id="1905067983">
      <w:bodyDiv w:val="1"/>
      <w:marLeft w:val="0"/>
      <w:marRight w:val="0"/>
      <w:marTop w:val="0"/>
      <w:marBottom w:val="0"/>
      <w:divBdr>
        <w:top w:val="none" w:sz="0" w:space="0" w:color="auto"/>
        <w:left w:val="none" w:sz="0" w:space="0" w:color="auto"/>
        <w:bottom w:val="none" w:sz="0" w:space="0" w:color="auto"/>
        <w:right w:val="none" w:sz="0" w:space="0" w:color="auto"/>
      </w:divBdr>
    </w:div>
    <w:div w:id="1924876939">
      <w:bodyDiv w:val="1"/>
      <w:marLeft w:val="0"/>
      <w:marRight w:val="0"/>
      <w:marTop w:val="0"/>
      <w:marBottom w:val="0"/>
      <w:divBdr>
        <w:top w:val="none" w:sz="0" w:space="0" w:color="auto"/>
        <w:left w:val="none" w:sz="0" w:space="0" w:color="auto"/>
        <w:bottom w:val="none" w:sz="0" w:space="0" w:color="auto"/>
        <w:right w:val="none" w:sz="0" w:space="0" w:color="auto"/>
      </w:divBdr>
    </w:div>
    <w:div w:id="1928685838">
      <w:bodyDiv w:val="1"/>
      <w:marLeft w:val="0"/>
      <w:marRight w:val="0"/>
      <w:marTop w:val="0"/>
      <w:marBottom w:val="0"/>
      <w:divBdr>
        <w:top w:val="none" w:sz="0" w:space="0" w:color="auto"/>
        <w:left w:val="none" w:sz="0" w:space="0" w:color="auto"/>
        <w:bottom w:val="none" w:sz="0" w:space="0" w:color="auto"/>
        <w:right w:val="none" w:sz="0" w:space="0" w:color="auto"/>
      </w:divBdr>
    </w:div>
    <w:div w:id="1980570162">
      <w:bodyDiv w:val="1"/>
      <w:marLeft w:val="0"/>
      <w:marRight w:val="0"/>
      <w:marTop w:val="0"/>
      <w:marBottom w:val="0"/>
      <w:divBdr>
        <w:top w:val="none" w:sz="0" w:space="0" w:color="auto"/>
        <w:left w:val="none" w:sz="0" w:space="0" w:color="auto"/>
        <w:bottom w:val="none" w:sz="0" w:space="0" w:color="auto"/>
        <w:right w:val="none" w:sz="0" w:space="0" w:color="auto"/>
      </w:divBdr>
      <w:divsChild>
        <w:div w:id="564991299">
          <w:marLeft w:val="446"/>
          <w:marRight w:val="0"/>
          <w:marTop w:val="120"/>
          <w:marBottom w:val="0"/>
          <w:divBdr>
            <w:top w:val="none" w:sz="0" w:space="0" w:color="auto"/>
            <w:left w:val="none" w:sz="0" w:space="0" w:color="auto"/>
            <w:bottom w:val="none" w:sz="0" w:space="0" w:color="auto"/>
            <w:right w:val="none" w:sz="0" w:space="0" w:color="auto"/>
          </w:divBdr>
        </w:div>
        <w:div w:id="1338339954">
          <w:marLeft w:val="446"/>
          <w:marRight w:val="0"/>
          <w:marTop w:val="120"/>
          <w:marBottom w:val="0"/>
          <w:divBdr>
            <w:top w:val="none" w:sz="0" w:space="0" w:color="auto"/>
            <w:left w:val="none" w:sz="0" w:space="0" w:color="auto"/>
            <w:bottom w:val="none" w:sz="0" w:space="0" w:color="auto"/>
            <w:right w:val="none" w:sz="0" w:space="0" w:color="auto"/>
          </w:divBdr>
        </w:div>
        <w:div w:id="1485047387">
          <w:marLeft w:val="446"/>
          <w:marRight w:val="0"/>
          <w:marTop w:val="120"/>
          <w:marBottom w:val="0"/>
          <w:divBdr>
            <w:top w:val="none" w:sz="0" w:space="0" w:color="auto"/>
            <w:left w:val="none" w:sz="0" w:space="0" w:color="auto"/>
            <w:bottom w:val="none" w:sz="0" w:space="0" w:color="auto"/>
            <w:right w:val="none" w:sz="0" w:space="0" w:color="auto"/>
          </w:divBdr>
        </w:div>
        <w:div w:id="2048721523">
          <w:marLeft w:val="446"/>
          <w:marRight w:val="0"/>
          <w:marTop w:val="120"/>
          <w:marBottom w:val="0"/>
          <w:divBdr>
            <w:top w:val="none" w:sz="0" w:space="0" w:color="auto"/>
            <w:left w:val="none" w:sz="0" w:space="0" w:color="auto"/>
            <w:bottom w:val="none" w:sz="0" w:space="0" w:color="auto"/>
            <w:right w:val="none" w:sz="0" w:space="0" w:color="auto"/>
          </w:divBdr>
        </w:div>
      </w:divsChild>
    </w:div>
    <w:div w:id="1987781770">
      <w:bodyDiv w:val="1"/>
      <w:marLeft w:val="0"/>
      <w:marRight w:val="0"/>
      <w:marTop w:val="0"/>
      <w:marBottom w:val="0"/>
      <w:divBdr>
        <w:top w:val="none" w:sz="0" w:space="0" w:color="auto"/>
        <w:left w:val="none" w:sz="0" w:space="0" w:color="auto"/>
        <w:bottom w:val="none" w:sz="0" w:space="0" w:color="auto"/>
        <w:right w:val="none" w:sz="0" w:space="0" w:color="auto"/>
      </w:divBdr>
    </w:div>
    <w:div w:id="2017728403">
      <w:bodyDiv w:val="1"/>
      <w:marLeft w:val="0"/>
      <w:marRight w:val="0"/>
      <w:marTop w:val="0"/>
      <w:marBottom w:val="0"/>
      <w:divBdr>
        <w:top w:val="none" w:sz="0" w:space="0" w:color="auto"/>
        <w:left w:val="none" w:sz="0" w:space="0" w:color="auto"/>
        <w:bottom w:val="none" w:sz="0" w:space="0" w:color="auto"/>
        <w:right w:val="none" w:sz="0" w:space="0" w:color="auto"/>
      </w:divBdr>
    </w:div>
    <w:div w:id="2022393703">
      <w:bodyDiv w:val="1"/>
      <w:marLeft w:val="0"/>
      <w:marRight w:val="0"/>
      <w:marTop w:val="0"/>
      <w:marBottom w:val="0"/>
      <w:divBdr>
        <w:top w:val="none" w:sz="0" w:space="0" w:color="auto"/>
        <w:left w:val="none" w:sz="0" w:space="0" w:color="auto"/>
        <w:bottom w:val="none" w:sz="0" w:space="0" w:color="auto"/>
        <w:right w:val="none" w:sz="0" w:space="0" w:color="auto"/>
      </w:divBdr>
    </w:div>
    <w:div w:id="2024697242">
      <w:bodyDiv w:val="1"/>
      <w:marLeft w:val="0"/>
      <w:marRight w:val="0"/>
      <w:marTop w:val="0"/>
      <w:marBottom w:val="0"/>
      <w:divBdr>
        <w:top w:val="none" w:sz="0" w:space="0" w:color="auto"/>
        <w:left w:val="none" w:sz="0" w:space="0" w:color="auto"/>
        <w:bottom w:val="none" w:sz="0" w:space="0" w:color="auto"/>
        <w:right w:val="none" w:sz="0" w:space="0" w:color="auto"/>
      </w:divBdr>
    </w:div>
    <w:div w:id="2053529114">
      <w:bodyDiv w:val="1"/>
      <w:marLeft w:val="0"/>
      <w:marRight w:val="0"/>
      <w:marTop w:val="0"/>
      <w:marBottom w:val="0"/>
      <w:divBdr>
        <w:top w:val="none" w:sz="0" w:space="0" w:color="auto"/>
        <w:left w:val="none" w:sz="0" w:space="0" w:color="auto"/>
        <w:bottom w:val="none" w:sz="0" w:space="0" w:color="auto"/>
        <w:right w:val="none" w:sz="0" w:space="0" w:color="auto"/>
      </w:divBdr>
    </w:div>
    <w:div w:id="2058506706">
      <w:bodyDiv w:val="1"/>
      <w:marLeft w:val="0"/>
      <w:marRight w:val="0"/>
      <w:marTop w:val="0"/>
      <w:marBottom w:val="0"/>
      <w:divBdr>
        <w:top w:val="none" w:sz="0" w:space="0" w:color="auto"/>
        <w:left w:val="none" w:sz="0" w:space="0" w:color="auto"/>
        <w:bottom w:val="none" w:sz="0" w:space="0" w:color="auto"/>
        <w:right w:val="none" w:sz="0" w:space="0" w:color="auto"/>
      </w:divBdr>
    </w:div>
    <w:div w:id="2089956164">
      <w:bodyDiv w:val="1"/>
      <w:marLeft w:val="0"/>
      <w:marRight w:val="0"/>
      <w:marTop w:val="0"/>
      <w:marBottom w:val="0"/>
      <w:divBdr>
        <w:top w:val="none" w:sz="0" w:space="0" w:color="auto"/>
        <w:left w:val="none" w:sz="0" w:space="0" w:color="auto"/>
        <w:bottom w:val="none" w:sz="0" w:space="0" w:color="auto"/>
        <w:right w:val="none" w:sz="0" w:space="0" w:color="auto"/>
      </w:divBdr>
    </w:div>
    <w:div w:id="2092315258">
      <w:bodyDiv w:val="1"/>
      <w:marLeft w:val="0"/>
      <w:marRight w:val="0"/>
      <w:marTop w:val="0"/>
      <w:marBottom w:val="0"/>
      <w:divBdr>
        <w:top w:val="none" w:sz="0" w:space="0" w:color="auto"/>
        <w:left w:val="none" w:sz="0" w:space="0" w:color="auto"/>
        <w:bottom w:val="none" w:sz="0" w:space="0" w:color="auto"/>
        <w:right w:val="none" w:sz="0" w:space="0" w:color="auto"/>
      </w:divBdr>
    </w:div>
    <w:div w:id="2129817103">
      <w:bodyDiv w:val="1"/>
      <w:marLeft w:val="0"/>
      <w:marRight w:val="0"/>
      <w:marTop w:val="0"/>
      <w:marBottom w:val="0"/>
      <w:divBdr>
        <w:top w:val="none" w:sz="0" w:space="0" w:color="auto"/>
        <w:left w:val="none" w:sz="0" w:space="0" w:color="auto"/>
        <w:bottom w:val="none" w:sz="0" w:space="0" w:color="auto"/>
        <w:right w:val="none" w:sz="0" w:space="0" w:color="auto"/>
      </w:divBdr>
    </w:div>
    <w:div w:id="2132311716">
      <w:bodyDiv w:val="1"/>
      <w:marLeft w:val="0"/>
      <w:marRight w:val="0"/>
      <w:marTop w:val="0"/>
      <w:marBottom w:val="0"/>
      <w:divBdr>
        <w:top w:val="none" w:sz="0" w:space="0" w:color="auto"/>
        <w:left w:val="none" w:sz="0" w:space="0" w:color="auto"/>
        <w:bottom w:val="none" w:sz="0" w:space="0" w:color="auto"/>
        <w:right w:val="none" w:sz="0" w:space="0" w:color="auto"/>
      </w:divBdr>
    </w:div>
    <w:div w:id="21406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entanni%20M%5BAuthor%5D&amp;cauthor=true&amp;cauthor_uid=30815848" TargetMode="External"/><Relationship Id="rId13" Type="http://schemas.openxmlformats.org/officeDocument/2006/relationships/hyperlink" Target="https://www.accessdata.fda.gov/scripts/cder/daf/"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cessdata.fda.gov/scripts/cder/daf/" TargetMode="External"/><Relationship Id="rId17" Type="http://schemas.openxmlformats.org/officeDocument/2006/relationships/hyperlink" Target="https://www.medscape.com/viewarticle/911719" TargetMode="External"/><Relationship Id="rId2" Type="http://schemas.openxmlformats.org/officeDocument/2006/relationships/numbering" Target="numbering.xml"/><Relationship Id="rId16" Type="http://schemas.openxmlformats.org/officeDocument/2006/relationships/hyperlink" Target="http://www.bccancer.bc.ca/health-professionals/clinical-resources/cancer-drug-manual/drug-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30815848"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microsoft.com/office/2007/relationships/stylesWithEffects" Target="stylesWithEffects.xml"/><Relationship Id="rId10" Type="http://schemas.openxmlformats.org/officeDocument/2006/relationships/hyperlink" Target="https://www.ncbi.nlm.nih.gov/pubmed/?term=Troc%C3%B3niz%20IF%5BAuthor%5D&amp;cauthor=true&amp;cauthor_uid=30815848"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ncbi.nlm.nih.gov/pubmed/?term=Moes%20DJAR%5BAuthor%5D&amp;cauthor=true&amp;cauthor_uid=30815848"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62E12A-3573-4EDE-918D-CB9527BB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25</Pages>
  <Words>4688</Words>
  <Characters>26722</Characters>
  <Application>Microsoft Office Word</Application>
  <DocSecurity>0</DocSecurity>
  <Lines>222</Lines>
  <Paragraphs>62</Paragraphs>
  <ScaleCrop>false</ScaleCrop>
  <Company>Lenovo</Company>
  <LinksUpToDate>false</LinksUpToDate>
  <CharactersWithSpaces>31348</CharactersWithSpaces>
  <SharedDoc>false</SharedDoc>
  <HLinks>
    <vt:vector size="48" baseType="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511</cp:revision>
  <dcterms:created xsi:type="dcterms:W3CDTF">2019-10-11T04:01:00Z</dcterms:created>
  <dcterms:modified xsi:type="dcterms:W3CDTF">2019-11-27T03:45:00Z</dcterms:modified>
</cp:coreProperties>
</file>