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B6E" w:rsidRDefault="00A45840">
      <w:pPr>
        <w:spacing w:line="560" w:lineRule="exact"/>
        <w:jc w:val="center"/>
        <w:rPr>
          <w:rFonts w:ascii="宋体" w:eastAsia="宋体" w:hAnsi="宋体" w:cs="宋体"/>
          <w:b/>
          <w:bCs/>
          <w:sz w:val="44"/>
          <w:szCs w:val="44"/>
        </w:rPr>
      </w:pPr>
      <w:r>
        <w:rPr>
          <w:rFonts w:ascii="宋体" w:eastAsia="宋体" w:hAnsi="宋体" w:cs="宋体" w:hint="eastAsia"/>
          <w:b/>
          <w:bCs/>
          <w:sz w:val="36"/>
          <w:szCs w:val="36"/>
        </w:rPr>
        <w:t>广东</w:t>
      </w:r>
      <w:r>
        <w:rPr>
          <w:rFonts w:ascii="宋体" w:eastAsia="宋体" w:hAnsi="宋体" w:cs="宋体" w:hint="eastAsia"/>
          <w:b/>
          <w:bCs/>
          <w:sz w:val="36"/>
          <w:szCs w:val="36"/>
        </w:rPr>
        <w:t>省科协所属</w:t>
      </w:r>
      <w:r>
        <w:rPr>
          <w:rFonts w:ascii="宋体" w:eastAsia="宋体" w:hAnsi="宋体" w:cs="宋体" w:hint="eastAsia"/>
          <w:b/>
          <w:bCs/>
          <w:sz w:val="36"/>
          <w:szCs w:val="36"/>
        </w:rPr>
        <w:t>科技社团</w:t>
      </w:r>
      <w:r>
        <w:rPr>
          <w:rFonts w:ascii="宋体" w:eastAsia="宋体" w:hAnsi="宋体" w:cs="宋体" w:hint="eastAsia"/>
          <w:b/>
          <w:bCs/>
          <w:sz w:val="36"/>
          <w:szCs w:val="36"/>
        </w:rPr>
        <w:t>防疫工作情况简报</w:t>
      </w:r>
    </w:p>
    <w:p w:rsidR="00513B6E" w:rsidRDefault="00A45840">
      <w:pPr>
        <w:ind w:firstLineChars="200" w:firstLine="640"/>
        <w:jc w:val="center"/>
        <w:rPr>
          <w:rFonts w:ascii="楷体" w:eastAsia="楷体" w:hAnsi="楷体" w:cs="楷体"/>
        </w:rPr>
      </w:pPr>
      <w:r>
        <w:rPr>
          <w:rFonts w:ascii="楷体" w:eastAsia="楷体" w:hAnsi="楷体" w:cs="楷体" w:hint="eastAsia"/>
        </w:rPr>
        <w:t>（</w:t>
      </w:r>
      <w:r>
        <w:rPr>
          <w:rFonts w:ascii="楷体" w:eastAsia="楷体" w:hAnsi="楷体" w:cs="楷体" w:hint="eastAsia"/>
        </w:rPr>
        <w:t>2020</w:t>
      </w:r>
      <w:r>
        <w:rPr>
          <w:rFonts w:ascii="楷体" w:eastAsia="楷体" w:hAnsi="楷体" w:cs="楷体" w:hint="eastAsia"/>
        </w:rPr>
        <w:t>年</w:t>
      </w:r>
      <w:r>
        <w:rPr>
          <w:rFonts w:ascii="楷体" w:eastAsia="楷体" w:hAnsi="楷体" w:cs="楷体" w:hint="eastAsia"/>
        </w:rPr>
        <w:t>3</w:t>
      </w:r>
      <w:r>
        <w:rPr>
          <w:rFonts w:ascii="楷体" w:eastAsia="楷体" w:hAnsi="楷体" w:cs="楷体" w:hint="eastAsia"/>
        </w:rPr>
        <w:t>月</w:t>
      </w:r>
      <w:r>
        <w:rPr>
          <w:rFonts w:ascii="楷体" w:eastAsia="楷体" w:hAnsi="楷体" w:cs="楷体" w:hint="eastAsia"/>
        </w:rPr>
        <w:t>5</w:t>
      </w:r>
      <w:r>
        <w:rPr>
          <w:rFonts w:ascii="楷体" w:eastAsia="楷体" w:hAnsi="楷体" w:cs="楷体" w:hint="eastAsia"/>
        </w:rPr>
        <w:t>日</w:t>
      </w:r>
      <w:r>
        <w:rPr>
          <w:rFonts w:ascii="楷体" w:eastAsia="楷体" w:hAnsi="楷体" w:cs="楷体" w:hint="eastAsia"/>
        </w:rPr>
        <w:t xml:space="preserve"> </w:t>
      </w:r>
      <w:r>
        <w:rPr>
          <w:rFonts w:ascii="楷体" w:eastAsia="楷体" w:hAnsi="楷体" w:cs="楷体" w:hint="eastAsia"/>
        </w:rPr>
        <w:t>第</w:t>
      </w:r>
      <w:r>
        <w:rPr>
          <w:rFonts w:ascii="楷体" w:eastAsia="楷体" w:hAnsi="楷体" w:cs="楷体" w:hint="eastAsia"/>
        </w:rPr>
        <w:t>32</w:t>
      </w:r>
      <w:r>
        <w:rPr>
          <w:rFonts w:ascii="楷体" w:eastAsia="楷体" w:hAnsi="楷体" w:cs="楷体" w:hint="eastAsia"/>
        </w:rPr>
        <w:t>期）</w:t>
      </w:r>
    </w:p>
    <w:p w:rsidR="00513B6E" w:rsidRDefault="00513B6E">
      <w:pPr>
        <w:pStyle w:val="1"/>
        <w:rPr>
          <w:rFonts w:hint="default"/>
        </w:rPr>
      </w:pPr>
    </w:p>
    <w:p w:rsidR="00513B6E" w:rsidRDefault="00A45840">
      <w:pPr>
        <w:ind w:firstLine="420"/>
        <w:rPr>
          <w:rFonts w:ascii="仿宋_GB2312" w:eastAsia="仿宋_GB2312" w:hAnsi="仿宋_GB2312" w:cs="仿宋_GB2312"/>
        </w:rPr>
      </w:pPr>
      <w:r>
        <w:rPr>
          <w:rFonts w:ascii="仿宋_GB2312" w:eastAsia="仿宋_GB2312" w:hAnsi="仿宋_GB2312" w:cs="仿宋_GB2312" w:hint="eastAsia"/>
        </w:rPr>
        <w:t xml:space="preserve"> 1</w:t>
      </w:r>
      <w:r>
        <w:rPr>
          <w:rFonts w:ascii="仿宋_GB2312" w:eastAsia="仿宋_GB2312" w:hAnsi="仿宋_GB2312" w:cs="仿宋_GB2312" w:hint="eastAsia"/>
        </w:rPr>
        <w:t>、广东省医学会感染预防与控制学分会早于国家政策发布前提高警觉，并基于以往经验提高全员的防护预警，同时密切关注疫情发展，提前制定关于加强不明原因肺炎院感防控的提醒和指引，设置门急诊预检分诊的处置流程，着手部署物资储备。</w:t>
      </w:r>
      <w:r>
        <w:rPr>
          <w:rFonts w:ascii="仿宋_GB2312" w:eastAsia="仿宋_GB2312" w:hAnsi="仿宋_GB2312" w:cs="仿宋_GB2312" w:hint="eastAsia"/>
        </w:rPr>
        <w:t>1</w:t>
      </w:r>
      <w:r>
        <w:rPr>
          <w:rFonts w:ascii="仿宋_GB2312" w:eastAsia="仿宋_GB2312" w:hAnsi="仿宋_GB2312" w:cs="仿宋_GB2312" w:hint="eastAsia"/>
        </w:rPr>
        <w:t>月</w:t>
      </w:r>
      <w:r>
        <w:rPr>
          <w:rFonts w:ascii="仿宋_GB2312" w:eastAsia="仿宋_GB2312" w:hAnsi="仿宋_GB2312" w:cs="仿宋_GB2312" w:hint="eastAsia"/>
        </w:rPr>
        <w:t>23</w:t>
      </w:r>
      <w:r>
        <w:rPr>
          <w:rFonts w:ascii="仿宋_GB2312" w:eastAsia="仿宋_GB2312" w:hAnsi="仿宋_GB2312" w:cs="仿宋_GB2312" w:hint="eastAsia"/>
        </w:rPr>
        <w:t>日，广东省启动重大突发公共卫生一级响应，打响了抗击疫情的战役。院感同仁为疫情期间医院感染防控工作拟定方略，</w:t>
      </w:r>
      <w:r>
        <w:rPr>
          <w:rFonts w:ascii="仿宋_GB2312" w:eastAsia="仿宋_GB2312" w:hAnsi="仿宋_GB2312" w:cs="仿宋_GB2312" w:hint="eastAsia"/>
        </w:rPr>
        <w:t>1</w:t>
      </w:r>
      <w:r>
        <w:rPr>
          <w:rFonts w:ascii="仿宋_GB2312" w:eastAsia="仿宋_GB2312" w:hAnsi="仿宋_GB2312" w:cs="仿宋_GB2312" w:hint="eastAsia"/>
        </w:rPr>
        <w:t>周制定更新</w:t>
      </w:r>
      <w:r>
        <w:rPr>
          <w:rFonts w:ascii="仿宋_GB2312" w:eastAsia="仿宋_GB2312" w:hAnsi="仿宋_GB2312" w:cs="仿宋_GB2312" w:hint="eastAsia"/>
        </w:rPr>
        <w:t>25</w:t>
      </w:r>
      <w:r>
        <w:rPr>
          <w:rFonts w:ascii="仿宋_GB2312" w:eastAsia="仿宋_GB2312" w:hAnsi="仿宋_GB2312" w:cs="仿宋_GB2312" w:hint="eastAsia"/>
        </w:rPr>
        <w:t>项防控新冠肺炎的流程和指引，多项指引被广东省卫生健康委采纳作为全省的防控标准。同时分会第一时间成立了感控学分会疫情防控领导小组，研判疫情、解读国家指引、制定清晰的</w:t>
      </w:r>
      <w:r>
        <w:rPr>
          <w:rFonts w:ascii="仿宋_GB2312" w:eastAsia="仿宋_GB2312" w:hAnsi="仿宋_GB2312" w:cs="仿宋_GB2312" w:hint="eastAsia"/>
        </w:rPr>
        <w:t>工作指引，向全省医疗机构发布每日防控小贴士。开展应急演练，通过多种的培训形式，不断加强医务人员的防范意识。并利用多种平台，发布防控新型冠状病毒的科普知识，有针对性地答疑解惑、回应关切、科普大众。分会的专家团队创新院感管理模式，将微生物实验室、微生物医生团队、感染控制团队融为一体，成立综合科室，检测、诊治、感染控制管理“一条龙”，快速有效地处置病人，并及时上报卫生行政部门及转诊工作。分会不仅积极支援省内兄弟医院，中山大学附属第</w:t>
      </w:r>
      <w:r>
        <w:rPr>
          <w:rFonts w:ascii="仿宋_GB2312" w:eastAsia="仿宋_GB2312" w:hAnsi="仿宋_GB2312" w:cs="仿宋_GB2312" w:hint="eastAsia"/>
        </w:rPr>
        <w:lastRenderedPageBreak/>
        <w:t>一医院刘大钺副处长、广东省中医院田碧文副处长、暨南大学附属第一医院陈祖辉主任、广东省</w:t>
      </w:r>
      <w:r>
        <w:rPr>
          <w:rFonts w:ascii="仿宋_GB2312" w:eastAsia="仿宋_GB2312" w:hAnsi="仿宋_GB2312" w:cs="仿宋_GB2312" w:hint="eastAsia"/>
        </w:rPr>
        <w:t>第二人民医院林冠文主任、广州市红十字会医院周晓红副主任医师、佛山市中医院陈苹主任等近</w:t>
      </w:r>
      <w:r>
        <w:rPr>
          <w:rFonts w:ascii="仿宋_GB2312" w:eastAsia="仿宋_GB2312" w:hAnsi="仿宋_GB2312" w:cs="仿宋_GB2312" w:hint="eastAsia"/>
        </w:rPr>
        <w:t>10</w:t>
      </w:r>
      <w:r>
        <w:rPr>
          <w:rFonts w:ascii="仿宋_GB2312" w:eastAsia="仿宋_GB2312" w:hAnsi="仿宋_GB2312" w:cs="仿宋_GB2312" w:hint="eastAsia"/>
        </w:rPr>
        <w:t>名感控工作者更是千里驰援武汉，为武汉受援医院医务人员提供了重要保障。</w:t>
      </w:r>
    </w:p>
    <w:p w:rsidR="00513B6E" w:rsidRDefault="00A45840">
      <w:pPr>
        <w:ind w:firstLineChars="200" w:firstLine="640"/>
        <w:jc w:val="left"/>
        <w:rPr>
          <w:rFonts w:ascii="仿宋_GB2312" w:eastAsia="仿宋_GB2312" w:hAnsi="仿宋_GB2312" w:cs="仿宋_GB2312"/>
        </w:rPr>
      </w:pPr>
      <w:r>
        <w:rPr>
          <w:rFonts w:ascii="仿宋_GB2312" w:eastAsia="仿宋_GB2312" w:hAnsi="仿宋_GB2312" w:cs="仿宋_GB2312" w:hint="eastAsia"/>
        </w:rPr>
        <w:t>2</w:t>
      </w:r>
      <w:r>
        <w:rPr>
          <w:rFonts w:ascii="仿宋_GB2312" w:eastAsia="仿宋_GB2312" w:hAnsi="仿宋_GB2312" w:cs="仿宋_GB2312" w:hint="eastAsia"/>
        </w:rPr>
        <w:t>、</w:t>
      </w:r>
      <w:r>
        <w:rPr>
          <w:rFonts w:ascii="仿宋_GB2312" w:eastAsia="仿宋_GB2312" w:hAnsi="仿宋_GB2312" w:cs="仿宋_GB2312" w:hint="eastAsia"/>
        </w:rPr>
        <w:t>广东省通信学会各会员单位在</w:t>
      </w:r>
      <w:r>
        <w:rPr>
          <w:rFonts w:ascii="仿宋_GB2312" w:eastAsia="仿宋_GB2312" w:hAnsi="仿宋_GB2312" w:cs="仿宋_GB2312" w:hint="eastAsia"/>
        </w:rPr>
        <w:t>3</w:t>
      </w:r>
      <w:r>
        <w:rPr>
          <w:rFonts w:ascii="仿宋_GB2312" w:eastAsia="仿宋_GB2312" w:hAnsi="仿宋_GB2312" w:cs="仿宋_GB2312" w:hint="eastAsia"/>
        </w:rPr>
        <w:t>月</w:t>
      </w:r>
      <w:r>
        <w:rPr>
          <w:rFonts w:ascii="仿宋_GB2312" w:eastAsia="仿宋_GB2312" w:hAnsi="仿宋_GB2312" w:cs="仿宋_GB2312" w:hint="eastAsia"/>
        </w:rPr>
        <w:t>3</w:t>
      </w:r>
      <w:r>
        <w:rPr>
          <w:rFonts w:ascii="仿宋_GB2312" w:eastAsia="仿宋_GB2312" w:hAnsi="仿宋_GB2312" w:cs="仿宋_GB2312" w:hint="eastAsia"/>
        </w:rPr>
        <w:t>日召开的广东信息通信行业</w:t>
      </w:r>
      <w:r>
        <w:rPr>
          <w:rFonts w:ascii="仿宋_GB2312" w:eastAsia="仿宋_GB2312" w:hAnsi="仿宋_GB2312" w:cs="仿宋_GB2312" w:hint="eastAsia"/>
        </w:rPr>
        <w:t>2020</w:t>
      </w:r>
      <w:r>
        <w:rPr>
          <w:rFonts w:ascii="仿宋_GB2312" w:eastAsia="仿宋_GB2312" w:hAnsi="仿宋_GB2312" w:cs="仿宋_GB2312" w:hint="eastAsia"/>
        </w:rPr>
        <w:t>年工作会议暨助力复工复产动员会上提出了硬核举措，助力各行各业复工复产。广东电信聚焦八个举措：一是提供远程协同办公服务</w:t>
      </w:r>
      <w:r>
        <w:rPr>
          <w:rFonts w:ascii="仿宋_GB2312" w:eastAsia="仿宋_GB2312" w:hAnsi="仿宋_GB2312" w:cs="仿宋_GB2312" w:hint="eastAsia"/>
        </w:rPr>
        <w:t>；</w:t>
      </w:r>
      <w:r>
        <w:rPr>
          <w:rFonts w:ascii="仿宋_GB2312" w:eastAsia="仿宋_GB2312" w:hAnsi="仿宋_GB2312" w:cs="仿宋_GB2312" w:hint="eastAsia"/>
        </w:rPr>
        <w:t>二是提供远程协同医疗服务；三是优化远程同步课堂服务；四是优化远程居家坐席服务；五是助力政务服务和社会治理；六是推出复工防控信息平台、工厂智慧运营等方案；七是为泛酒店、商场等商业客户提供无接触智能化服务平台等方案；八是通过智慧云区、云会议等产品解决方案，助力调度管理。广东移动</w:t>
      </w:r>
      <w:r>
        <w:rPr>
          <w:rFonts w:ascii="仿宋_GB2312" w:eastAsia="仿宋_GB2312" w:hAnsi="仿宋_GB2312" w:cs="仿宋_GB2312" w:hint="eastAsia"/>
        </w:rPr>
        <w:t>：</w:t>
      </w:r>
      <w:r>
        <w:rPr>
          <w:rFonts w:ascii="仿宋_GB2312" w:eastAsia="仿宋_GB2312" w:hAnsi="仿宋_GB2312" w:cs="仿宋_GB2312" w:hint="eastAsia"/>
        </w:rPr>
        <w:t>一是加强推广在线教育，通过“和教育”远程直播覆盖</w:t>
      </w:r>
      <w:r>
        <w:rPr>
          <w:rFonts w:ascii="仿宋_GB2312" w:eastAsia="仿宋_GB2312" w:hAnsi="仿宋_GB2312" w:cs="仿宋_GB2312" w:hint="eastAsia"/>
        </w:rPr>
        <w:t>1100</w:t>
      </w:r>
      <w:r>
        <w:rPr>
          <w:rFonts w:ascii="仿宋_GB2312" w:eastAsia="仿宋_GB2312" w:hAnsi="仿宋_GB2312" w:cs="仿宋_GB2312" w:hint="eastAsia"/>
        </w:rPr>
        <w:t>多家学校的</w:t>
      </w:r>
      <w:r>
        <w:rPr>
          <w:rFonts w:ascii="仿宋_GB2312" w:eastAsia="仿宋_GB2312" w:hAnsi="仿宋_GB2312" w:cs="仿宋_GB2312" w:hint="eastAsia"/>
        </w:rPr>
        <w:t>82</w:t>
      </w:r>
      <w:r>
        <w:rPr>
          <w:rFonts w:ascii="仿宋_GB2312" w:eastAsia="仿宋_GB2312" w:hAnsi="仿宋_GB2312" w:cs="仿宋_GB2312" w:hint="eastAsia"/>
        </w:rPr>
        <w:t>万学生</w:t>
      </w:r>
      <w:r>
        <w:rPr>
          <w:rFonts w:ascii="仿宋_GB2312" w:eastAsia="仿宋_GB2312" w:hAnsi="仿宋_GB2312" w:cs="仿宋_GB2312" w:hint="eastAsia"/>
        </w:rPr>
        <w:t>，</w:t>
      </w:r>
      <w:r>
        <w:rPr>
          <w:rFonts w:ascii="仿宋_GB2312" w:eastAsia="仿宋_GB2312" w:hAnsi="仿宋_GB2312" w:cs="仿宋_GB2312" w:hint="eastAsia"/>
        </w:rPr>
        <w:t>配合省教育厅推出“粤课堂”，学生可通过</w:t>
      </w:r>
      <w:r>
        <w:rPr>
          <w:rFonts w:ascii="仿宋_GB2312" w:eastAsia="仿宋_GB2312" w:hAnsi="仿宋_GB2312" w:cs="仿宋_GB2312" w:hint="eastAsia"/>
        </w:rPr>
        <w:t>IPTV</w:t>
      </w:r>
      <w:r>
        <w:rPr>
          <w:rFonts w:ascii="仿宋_GB2312" w:eastAsia="仿宋_GB2312" w:hAnsi="仿宋_GB2312" w:cs="仿宋_GB2312" w:hint="eastAsia"/>
        </w:rPr>
        <w:t>或</w:t>
      </w:r>
      <w:r>
        <w:rPr>
          <w:rFonts w:ascii="仿宋_GB2312" w:eastAsia="仿宋_GB2312" w:hAnsi="仿宋_GB2312" w:cs="仿宋_GB2312" w:hint="eastAsia"/>
        </w:rPr>
        <w:t>APP</w:t>
      </w:r>
      <w:r>
        <w:rPr>
          <w:rFonts w:ascii="仿宋_GB2312" w:eastAsia="仿宋_GB2312" w:hAnsi="仿宋_GB2312" w:cs="仿宋_GB2312" w:hint="eastAsia"/>
        </w:rPr>
        <w:t>在线学习</w:t>
      </w:r>
      <w:r>
        <w:rPr>
          <w:rFonts w:ascii="仿宋_GB2312" w:eastAsia="仿宋_GB2312" w:hAnsi="仿宋_GB2312" w:cs="仿宋_GB2312" w:hint="eastAsia"/>
        </w:rPr>
        <w:t>；</w:t>
      </w:r>
      <w:r>
        <w:rPr>
          <w:rFonts w:ascii="仿宋_GB2312" w:eastAsia="仿宋_GB2312" w:hAnsi="仿宋_GB2312" w:cs="仿宋_GB2312" w:hint="eastAsia"/>
        </w:rPr>
        <w:t>二是全面助力复工复产</w:t>
      </w:r>
      <w:r>
        <w:rPr>
          <w:rFonts w:ascii="仿宋_GB2312" w:eastAsia="仿宋_GB2312" w:hAnsi="仿宋_GB2312" w:cs="仿宋_GB2312" w:hint="eastAsia"/>
        </w:rPr>
        <w:t>，</w:t>
      </w:r>
      <w:r>
        <w:rPr>
          <w:rFonts w:ascii="仿宋_GB2312" w:eastAsia="仿宋_GB2312" w:hAnsi="仿宋_GB2312" w:cs="仿宋_GB2312" w:hint="eastAsia"/>
        </w:rPr>
        <w:t>推出“五件套”服务</w:t>
      </w:r>
      <w:r>
        <w:rPr>
          <w:rFonts w:ascii="仿宋_GB2312" w:eastAsia="仿宋_GB2312" w:hAnsi="仿宋_GB2312" w:cs="仿宋_GB2312" w:hint="eastAsia"/>
        </w:rPr>
        <w:t>，</w:t>
      </w:r>
      <w:r>
        <w:rPr>
          <w:rFonts w:ascii="仿宋_GB2312" w:eastAsia="仿宋_GB2312" w:hAnsi="仿宋_GB2312" w:cs="仿宋_GB2312" w:hint="eastAsia"/>
        </w:rPr>
        <w:t>其中，云视讯服务企业超</w:t>
      </w:r>
      <w:r>
        <w:rPr>
          <w:rFonts w:ascii="仿宋_GB2312" w:eastAsia="仿宋_GB2312" w:hAnsi="仿宋_GB2312" w:cs="仿宋_GB2312" w:hint="eastAsia"/>
        </w:rPr>
        <w:t>2300</w:t>
      </w:r>
      <w:r>
        <w:rPr>
          <w:rFonts w:ascii="仿宋_GB2312" w:eastAsia="仿宋_GB2312" w:hAnsi="仿宋_GB2312" w:cs="仿宋_GB2312" w:hint="eastAsia"/>
        </w:rPr>
        <w:t>家，</w:t>
      </w:r>
      <w:r>
        <w:rPr>
          <w:rFonts w:ascii="仿宋_GB2312" w:eastAsia="仿宋_GB2312" w:hAnsi="仿宋_GB2312" w:cs="仿宋_GB2312" w:hint="eastAsia"/>
        </w:rPr>
        <w:t>5G</w:t>
      </w:r>
      <w:r>
        <w:rPr>
          <w:rFonts w:ascii="仿宋_GB2312" w:eastAsia="仿宋_GB2312" w:hAnsi="仿宋_GB2312" w:cs="仿宋_GB2312" w:hint="eastAsia"/>
        </w:rPr>
        <w:t>红外测温部署近</w:t>
      </w:r>
      <w:r>
        <w:rPr>
          <w:rFonts w:ascii="仿宋_GB2312" w:eastAsia="仿宋_GB2312" w:hAnsi="仿宋_GB2312" w:cs="仿宋_GB2312" w:hint="eastAsia"/>
        </w:rPr>
        <w:t>500</w:t>
      </w:r>
      <w:r>
        <w:rPr>
          <w:rFonts w:ascii="仿宋_GB2312" w:eastAsia="仿宋_GB2312" w:hAnsi="仿宋_GB2312" w:cs="仿宋_GB2312" w:hint="eastAsia"/>
        </w:rPr>
        <w:t>套，“云企信”远程考勤打卡服务企业近</w:t>
      </w:r>
      <w:r>
        <w:rPr>
          <w:rFonts w:ascii="仿宋_GB2312" w:eastAsia="仿宋_GB2312" w:hAnsi="仿宋_GB2312" w:cs="仿宋_GB2312" w:hint="eastAsia"/>
        </w:rPr>
        <w:t>3000</w:t>
      </w:r>
      <w:r>
        <w:rPr>
          <w:rFonts w:ascii="仿宋_GB2312" w:eastAsia="仿宋_GB2312" w:hAnsi="仿宋_GB2312" w:cs="仿宋_GB2312" w:hint="eastAsia"/>
        </w:rPr>
        <w:t>家</w:t>
      </w:r>
      <w:r>
        <w:rPr>
          <w:rFonts w:ascii="仿宋_GB2312" w:eastAsia="仿宋_GB2312" w:hAnsi="仿宋_GB2312" w:cs="仿宋_GB2312" w:hint="eastAsia"/>
        </w:rPr>
        <w:t>；</w:t>
      </w:r>
      <w:r>
        <w:rPr>
          <w:rFonts w:ascii="仿宋_GB2312" w:eastAsia="仿宋_GB2312" w:hAnsi="仿宋_GB2312" w:cs="仿宋_GB2312" w:hint="eastAsia"/>
        </w:rPr>
        <w:t>三是全面加快</w:t>
      </w:r>
      <w:r>
        <w:rPr>
          <w:rFonts w:ascii="仿宋_GB2312" w:eastAsia="仿宋_GB2312" w:hAnsi="仿宋_GB2312" w:cs="仿宋_GB2312" w:hint="eastAsia"/>
        </w:rPr>
        <w:t>5G</w:t>
      </w:r>
      <w:r>
        <w:rPr>
          <w:rFonts w:ascii="仿宋_GB2312" w:eastAsia="仿宋_GB2312" w:hAnsi="仿宋_GB2312" w:cs="仿宋_GB2312" w:hint="eastAsia"/>
        </w:rPr>
        <w:t>发展</w:t>
      </w:r>
      <w:r>
        <w:rPr>
          <w:rFonts w:ascii="仿宋_GB2312" w:eastAsia="仿宋_GB2312" w:hAnsi="仿宋_GB2312" w:cs="仿宋_GB2312" w:hint="eastAsia"/>
        </w:rPr>
        <w:t>，</w:t>
      </w:r>
      <w:r>
        <w:rPr>
          <w:rFonts w:ascii="仿宋_GB2312" w:eastAsia="仿宋_GB2312" w:hAnsi="仿宋_GB2312" w:cs="仿宋_GB2312" w:hint="eastAsia"/>
        </w:rPr>
        <w:t>建设</w:t>
      </w:r>
      <w:r>
        <w:rPr>
          <w:rFonts w:ascii="仿宋_GB2312" w:eastAsia="仿宋_GB2312" w:hAnsi="仿宋_GB2312" w:cs="仿宋_GB2312" w:hint="eastAsia"/>
        </w:rPr>
        <w:t>5G</w:t>
      </w:r>
      <w:r>
        <w:rPr>
          <w:rFonts w:ascii="仿宋_GB2312" w:eastAsia="仿宋_GB2312" w:hAnsi="仿宋_GB2312" w:cs="仿宋_GB2312" w:hint="eastAsia"/>
        </w:rPr>
        <w:t>精品网络，基本实现县以上连续覆盖，以及工业园区、医院、学校、机场等重点场景的优质覆盖</w:t>
      </w:r>
      <w:r>
        <w:rPr>
          <w:rFonts w:ascii="仿宋_GB2312" w:eastAsia="仿宋_GB2312" w:hAnsi="仿宋_GB2312" w:cs="仿宋_GB2312" w:hint="eastAsia"/>
        </w:rPr>
        <w:t>；</w:t>
      </w:r>
      <w:r>
        <w:rPr>
          <w:rFonts w:ascii="仿宋_GB2312" w:eastAsia="仿宋_GB2312" w:hAnsi="仿宋_GB2312" w:cs="仿宋_GB2312" w:hint="eastAsia"/>
        </w:rPr>
        <w:t>四是推动数字经济发展</w:t>
      </w:r>
      <w:r>
        <w:rPr>
          <w:rFonts w:ascii="仿宋_GB2312" w:eastAsia="仿宋_GB2312" w:hAnsi="仿宋_GB2312" w:cs="仿宋_GB2312" w:hint="eastAsia"/>
        </w:rPr>
        <w:t>，</w:t>
      </w:r>
      <w:r>
        <w:rPr>
          <w:rFonts w:ascii="仿宋_GB2312" w:eastAsia="仿宋_GB2312" w:hAnsi="仿宋_GB2312" w:cs="仿宋_GB2312" w:hint="eastAsia"/>
        </w:rPr>
        <w:t>大力推</w:t>
      </w:r>
      <w:r>
        <w:rPr>
          <w:rFonts w:ascii="仿宋_GB2312" w:eastAsia="仿宋_GB2312" w:hAnsi="仿宋_GB2312" w:cs="仿宋_GB2312" w:hint="eastAsia"/>
        </w:rPr>
        <w:lastRenderedPageBreak/>
        <w:t>动</w:t>
      </w:r>
      <w:r>
        <w:rPr>
          <w:rFonts w:ascii="仿宋_GB2312" w:eastAsia="仿宋_GB2312" w:hAnsi="仿宋_GB2312" w:cs="仿宋_GB2312" w:hint="eastAsia"/>
        </w:rPr>
        <w:t>4K</w:t>
      </w:r>
      <w:r>
        <w:rPr>
          <w:rFonts w:ascii="仿宋_GB2312" w:eastAsia="仿宋_GB2312" w:hAnsi="仿宋_GB2312" w:cs="仿宋_GB2312" w:hint="eastAsia"/>
        </w:rPr>
        <w:t>电视产业发展</w:t>
      </w:r>
      <w:r>
        <w:rPr>
          <w:rFonts w:ascii="仿宋_GB2312" w:eastAsia="仿宋_GB2312" w:hAnsi="仿宋_GB2312" w:cs="仿宋_GB2312" w:hint="eastAsia"/>
        </w:rPr>
        <w:t>，</w:t>
      </w:r>
      <w:r>
        <w:rPr>
          <w:rFonts w:ascii="仿宋_GB2312" w:eastAsia="仿宋_GB2312" w:hAnsi="仿宋_GB2312" w:cs="仿宋_GB2312" w:hint="eastAsia"/>
        </w:rPr>
        <w:t>深度参与“数字政府”建设，大力推动企业上云用云，助力中小企业转型升级</w:t>
      </w:r>
      <w:r>
        <w:rPr>
          <w:rFonts w:ascii="仿宋_GB2312" w:eastAsia="仿宋_GB2312" w:hAnsi="仿宋_GB2312" w:cs="仿宋_GB2312" w:hint="eastAsia"/>
        </w:rPr>
        <w:t>；</w:t>
      </w:r>
      <w:r>
        <w:rPr>
          <w:rFonts w:ascii="仿宋_GB2312" w:eastAsia="仿宋_GB2312" w:hAnsi="仿宋_GB2312" w:cs="仿宋_GB2312" w:hint="eastAsia"/>
        </w:rPr>
        <w:t>五是推进信息惠民</w:t>
      </w:r>
      <w:r>
        <w:rPr>
          <w:rFonts w:ascii="仿宋_GB2312" w:eastAsia="仿宋_GB2312" w:hAnsi="仿宋_GB2312" w:cs="仿宋_GB2312" w:hint="eastAsia"/>
        </w:rPr>
        <w:t>，</w:t>
      </w:r>
      <w:r>
        <w:rPr>
          <w:rFonts w:ascii="仿宋_GB2312" w:eastAsia="仿宋_GB2312" w:hAnsi="仿宋_GB2312" w:cs="仿宋_GB2312" w:hint="eastAsia"/>
        </w:rPr>
        <w:t>落实乡村振兴战略，推进信息化精准扶贫。</w:t>
      </w:r>
      <w:bookmarkStart w:id="0" w:name="_GoBack"/>
      <w:bookmarkEnd w:id="0"/>
    </w:p>
    <w:p w:rsidR="00513B6E" w:rsidRPr="00A45840" w:rsidRDefault="00A45840" w:rsidP="00A45840">
      <w:pPr>
        <w:ind w:firstLineChars="200" w:firstLine="640"/>
        <w:rPr>
          <w:rFonts w:ascii="仿宋_GB2312" w:eastAsia="仿宋_GB2312" w:hAnsi="仿宋_GB2312" w:cs="仿宋_GB2312"/>
        </w:rPr>
      </w:pPr>
      <w:r w:rsidRPr="00A45840">
        <w:rPr>
          <w:rFonts w:ascii="仿宋_GB2312" w:eastAsia="仿宋_GB2312" w:hAnsi="仿宋_GB2312" w:cs="仿宋_GB2312" w:hint="eastAsia"/>
        </w:rPr>
        <w:t>3</w:t>
      </w:r>
      <w:r w:rsidRPr="00A45840">
        <w:rPr>
          <w:rFonts w:ascii="仿宋_GB2312" w:eastAsia="仿宋_GB2312" w:hAnsi="仿宋_GB2312" w:cs="仿宋_GB2312" w:hint="eastAsia"/>
        </w:rPr>
        <w:t>、</w:t>
      </w:r>
      <w:r w:rsidRPr="00A45840">
        <w:rPr>
          <w:rFonts w:ascii="仿宋_GB2312" w:eastAsia="仿宋_GB2312" w:hAnsi="仿宋_GB2312" w:cs="仿宋_GB2312" w:hint="eastAsia"/>
          <w:b/>
        </w:rPr>
        <w:t>广东省药学会</w:t>
      </w:r>
      <w:r w:rsidRPr="00A45840">
        <w:rPr>
          <w:rFonts w:ascii="仿宋_GB2312" w:eastAsia="仿宋_GB2312" w:hAnsi="仿宋_GB2312" w:cs="仿宋_GB2312" w:hint="eastAsia"/>
        </w:rPr>
        <w:t>各会员单位积极响应国家号召和学会倡议，快速行动。</w:t>
      </w:r>
      <w:r w:rsidRPr="00A45840">
        <w:rPr>
          <w:rFonts w:ascii="仿宋_GB2312" w:eastAsia="仿宋_GB2312" w:hAnsi="仿宋_GB2312" w:cs="仿宋_GB2312" w:hint="eastAsia"/>
          <w:b/>
        </w:rPr>
        <w:t>深圳市第三人民医院</w:t>
      </w:r>
      <w:r w:rsidRPr="00A45840">
        <w:rPr>
          <w:rFonts w:ascii="仿宋_GB2312" w:eastAsia="仿宋_GB2312" w:hAnsi="仿宋_GB2312" w:cs="仿宋_GB2312" w:hint="eastAsia"/>
        </w:rPr>
        <w:t>药剂支部书记简炎林同志号召全体党员发挥先锋模范作用，在他的带领下药库专门制订了“应对</w:t>
      </w:r>
      <w:r w:rsidRPr="00A45840">
        <w:rPr>
          <w:rFonts w:ascii="仿宋_GB2312" w:eastAsia="仿宋_GB2312" w:hAnsi="仿宋_GB2312" w:cs="仿宋_GB2312" w:hint="eastAsia"/>
        </w:rPr>
        <w:t>新型冠状病毒感染肺炎药品目录”，并根据国家发布的最新新冠肺炎诊疗方案定期更新。</w:t>
      </w:r>
      <w:r w:rsidRPr="00A45840">
        <w:rPr>
          <w:rFonts w:ascii="仿宋_GB2312" w:eastAsia="仿宋_GB2312" w:hAnsi="仿宋_GB2312" w:cs="仿宋_GB2312" w:hint="eastAsia"/>
        </w:rPr>
        <w:t>1</w:t>
      </w:r>
      <w:r w:rsidRPr="00A45840">
        <w:rPr>
          <w:rFonts w:ascii="仿宋_GB2312" w:eastAsia="仿宋_GB2312" w:hAnsi="仿宋_GB2312" w:cs="仿宋_GB2312" w:hint="eastAsia"/>
        </w:rPr>
        <w:t>月</w:t>
      </w:r>
      <w:r w:rsidRPr="00A45840">
        <w:rPr>
          <w:rFonts w:ascii="仿宋_GB2312" w:eastAsia="仿宋_GB2312" w:hAnsi="仿宋_GB2312" w:cs="仿宋_GB2312" w:hint="eastAsia"/>
        </w:rPr>
        <w:t>26</w:t>
      </w:r>
      <w:r w:rsidRPr="00A45840">
        <w:rPr>
          <w:rFonts w:ascii="仿宋_GB2312" w:eastAsia="仿宋_GB2312" w:hAnsi="仿宋_GB2312" w:cs="仿宋_GB2312" w:hint="eastAsia"/>
        </w:rPr>
        <w:t>日，市中医专家组开出第一张治疗新冠肺炎的中药处方后，中药房同事立即响应，迅速行动，第一时间保证患者用上汤药。药剂科副主任陈广斌每天参与危重患者会诊，讨论病情及用药，为临床提供合理用药建议与用药咨询。疫情期间根据临床需求，陈广斌主任带领团队成员收集新冠病毒感染相关治疗药物资料，翻译外文说明书，编写四万多字的《新型冠状病毒肺炎常用药物使用手册》，手册涵盖了所有新冠病毒感染疾病的用药。被医院采纳进《应急手册》，此外，陈广斌主任还</w:t>
      </w:r>
      <w:r w:rsidRPr="00A45840">
        <w:rPr>
          <w:rFonts w:ascii="仿宋_GB2312" w:eastAsia="仿宋_GB2312" w:hAnsi="仿宋_GB2312" w:cs="仿宋_GB2312" w:hint="eastAsia"/>
        </w:rPr>
        <w:t>参与制订《深圳市第三人民医院新型冠状病毒肺炎诊疗方案》（中文版及英文版）、《深圳市第三人民医院儿童新型冠状病毒肺炎诊疗方案》，编写了其中的药物使用方面的内容。血药浓度监测室李巍、肖玮两位药师克服直面传染性标本的心理恐惧，全天候为危重患者检测血药浓度。血药浓度监测室紧密衔接临床治疗特点，在最短时间内研究建立</w:t>
      </w:r>
      <w:r w:rsidRPr="00A45840">
        <w:rPr>
          <w:rFonts w:ascii="仿宋_GB2312" w:eastAsia="仿宋_GB2312" w:hAnsi="仿宋_GB2312" w:cs="仿宋_GB2312" w:hint="eastAsia"/>
        </w:rPr>
        <w:lastRenderedPageBreak/>
        <w:t>了克力芝、利奈唑胺、氟康唑和两性霉素</w:t>
      </w:r>
      <w:r w:rsidRPr="00A45840">
        <w:rPr>
          <w:rFonts w:ascii="仿宋_GB2312" w:eastAsia="仿宋_GB2312" w:hAnsi="仿宋_GB2312" w:cs="仿宋_GB2312" w:hint="eastAsia"/>
        </w:rPr>
        <w:t>B</w:t>
      </w:r>
      <w:r w:rsidRPr="00A45840">
        <w:rPr>
          <w:rFonts w:ascii="仿宋_GB2312" w:eastAsia="仿宋_GB2312" w:hAnsi="仿宋_GB2312" w:cs="仿宋_GB2312" w:hint="eastAsia"/>
        </w:rPr>
        <w:t>的血药浓度检测方法，以及药物相关代谢基因检测方法。陈广斌主任根据检测结果，结合患者用药及个体实际，提出了精准用药的建议。治疗药物浓度监测作为实现精准用药的重要手段，体现</w:t>
      </w:r>
      <w:r w:rsidRPr="00A45840">
        <w:rPr>
          <w:rFonts w:ascii="仿宋_GB2312" w:eastAsia="仿宋_GB2312" w:hAnsi="仿宋_GB2312" w:cs="仿宋_GB2312" w:hint="eastAsia"/>
        </w:rPr>
        <w:t>了高水平的药学学科能力。</w:t>
      </w:r>
    </w:p>
    <w:p w:rsidR="00513B6E" w:rsidRDefault="00A45840">
      <w:pPr>
        <w:ind w:firstLineChars="200" w:firstLine="640"/>
        <w:jc w:val="left"/>
        <w:rPr>
          <w:rFonts w:ascii="仿宋_GB2312" w:eastAsia="仿宋_GB2312" w:hAnsi="仿宋_GB2312" w:cs="仿宋_GB2312"/>
        </w:rPr>
      </w:pPr>
      <w:r>
        <w:rPr>
          <w:rFonts w:ascii="仿宋_GB2312" w:eastAsia="仿宋_GB2312" w:hAnsi="仿宋_GB2312" w:cs="仿宋_GB2312" w:hint="eastAsia"/>
        </w:rPr>
        <w:t>4</w:t>
      </w:r>
      <w:r>
        <w:rPr>
          <w:rFonts w:ascii="仿宋_GB2312" w:eastAsia="仿宋_GB2312" w:hAnsi="仿宋_GB2312" w:cs="仿宋_GB2312" w:hint="eastAsia"/>
        </w:rPr>
        <w:t>、广东省汽车工程学会理事单位中科院广州化学有限公司控股公司的广州中科检测技术服务有限公司在接到广州市有关部门的应急委托要求后，马上组织党员突击队，于</w:t>
      </w:r>
      <w:r>
        <w:rPr>
          <w:rFonts w:ascii="仿宋_GB2312" w:eastAsia="仿宋_GB2312" w:hAnsi="仿宋_GB2312" w:cs="仿宋_GB2312" w:hint="eastAsia"/>
        </w:rPr>
        <w:t>1</w:t>
      </w:r>
      <w:r>
        <w:rPr>
          <w:rFonts w:ascii="仿宋_GB2312" w:eastAsia="仿宋_GB2312" w:hAnsi="仿宋_GB2312" w:cs="仿宋_GB2312" w:hint="eastAsia"/>
        </w:rPr>
        <w:t>月</w:t>
      </w:r>
      <w:r>
        <w:rPr>
          <w:rFonts w:ascii="仿宋_GB2312" w:eastAsia="仿宋_GB2312" w:hAnsi="仿宋_GB2312" w:cs="仿宋_GB2312" w:hint="eastAsia"/>
        </w:rPr>
        <w:t>29</w:t>
      </w:r>
      <w:r>
        <w:rPr>
          <w:rFonts w:ascii="仿宋_GB2312" w:eastAsia="仿宋_GB2312" w:hAnsi="仿宋_GB2312" w:cs="仿宋_GB2312" w:hint="eastAsia"/>
        </w:rPr>
        <w:t>日开始对广州市第一人民医院、市第八人民医院、广医一院、中山三院、省第二人民医院、市妇幼、南方医院</w:t>
      </w:r>
      <w:r>
        <w:rPr>
          <w:rFonts w:ascii="仿宋_GB2312" w:eastAsia="仿宋_GB2312" w:hAnsi="仿宋_GB2312" w:cs="仿宋_GB2312" w:hint="eastAsia"/>
        </w:rPr>
        <w:t>8</w:t>
      </w:r>
      <w:r>
        <w:rPr>
          <w:rFonts w:ascii="仿宋_GB2312" w:eastAsia="仿宋_GB2312" w:hAnsi="仿宋_GB2312" w:cs="仿宋_GB2312" w:hint="eastAsia"/>
        </w:rPr>
        <w:t>家收治医院</w:t>
      </w:r>
      <w:r>
        <w:rPr>
          <w:rFonts w:ascii="仿宋_GB2312" w:eastAsia="仿宋_GB2312" w:hAnsi="仿宋_GB2312" w:cs="仿宋_GB2312" w:hint="eastAsia"/>
        </w:rPr>
        <w:t>20</w:t>
      </w:r>
      <w:r>
        <w:rPr>
          <w:rFonts w:ascii="仿宋_GB2312" w:eastAsia="仿宋_GB2312" w:hAnsi="仿宋_GB2312" w:cs="仿宋_GB2312" w:hint="eastAsia"/>
        </w:rPr>
        <w:t>多批次口罩进行应急风险监测，及时准确出具检测报告，为口罩等医院防护用品的质量安全提供了可靠的技术支撑。随着疫情发展，社会上消毒产品需求量不断增加，公司又抽调大批检测人员加班加点为各企业消毒产品备案检测提供绿色通道。其</w:t>
      </w:r>
      <w:r>
        <w:rPr>
          <w:rFonts w:ascii="仿宋_GB2312" w:eastAsia="仿宋_GB2312" w:hAnsi="仿宋_GB2312" w:cs="仿宋_GB2312" w:hint="eastAsia"/>
        </w:rPr>
        <w:t>中，广州呼吸疾病研究所所属的广州安捷生物安全科技有限公司研发的全球首创医用隔离病床等新型感染防控产品，由中科检测公司合作起草检测评价方案，并顺利通过了广东省医疗器械注册，目前已在广州、佛山等多地的</w:t>
      </w:r>
      <w:r>
        <w:rPr>
          <w:rFonts w:ascii="仿宋_GB2312" w:eastAsia="仿宋_GB2312" w:hAnsi="仿宋_GB2312" w:cs="仿宋_GB2312" w:hint="eastAsia"/>
        </w:rPr>
        <w:t>50</w:t>
      </w:r>
      <w:r>
        <w:rPr>
          <w:rFonts w:ascii="仿宋_GB2312" w:eastAsia="仿宋_GB2312" w:hAnsi="仿宋_GB2312" w:cs="仿宋_GB2312" w:hint="eastAsia"/>
        </w:rPr>
        <w:t>家医院应用。</w:t>
      </w:r>
    </w:p>
    <w:p w:rsidR="00513B6E" w:rsidRDefault="00A45840">
      <w:pPr>
        <w:ind w:firstLineChars="200" w:firstLine="640"/>
        <w:jc w:val="left"/>
        <w:rPr>
          <w:rFonts w:ascii="仿宋_GB2312" w:eastAsia="仿宋_GB2312" w:hAnsi="仿宋_GB2312" w:cs="仿宋_GB2312"/>
        </w:rPr>
      </w:pPr>
      <w:r>
        <w:rPr>
          <w:rFonts w:ascii="仿宋" w:eastAsia="仿宋" w:hAnsi="仿宋" w:cs="Times New Roman" w:hint="eastAsia"/>
          <w:bCs/>
        </w:rPr>
        <w:t>5</w:t>
      </w:r>
      <w:r>
        <w:rPr>
          <w:rFonts w:ascii="仿宋" w:eastAsia="仿宋" w:hAnsi="仿宋" w:cs="Times New Roman" w:hint="eastAsia"/>
          <w:bCs/>
        </w:rPr>
        <w:t>、</w:t>
      </w:r>
      <w:r>
        <w:rPr>
          <w:rFonts w:ascii="仿宋_GB2312" w:eastAsia="仿宋_GB2312" w:hAnsi="仿宋_GB2312" w:cs="仿宋_GB2312" w:hint="eastAsia"/>
        </w:rPr>
        <w:t>广东省药理学会常务理事聂红教授在获悉武汉抗疫一线的女医护有</w:t>
      </w:r>
      <w:r>
        <w:rPr>
          <w:rFonts w:ascii="仿宋_GB2312" w:eastAsia="仿宋_GB2312" w:hAnsi="仿宋_GB2312" w:cs="仿宋_GB2312" w:hint="eastAsia"/>
        </w:rPr>
        <w:t>10</w:t>
      </w:r>
      <w:r>
        <w:rPr>
          <w:rFonts w:ascii="仿宋_GB2312" w:eastAsia="仿宋_GB2312" w:hAnsi="仿宋_GB2312" w:cs="仿宋_GB2312" w:hint="eastAsia"/>
        </w:rPr>
        <w:t>万之多，而女性卫生用品严重短缺后，迅速与东莞市源丰供应链有限公司的股东联系，募集了</w:t>
      </w:r>
      <w:r>
        <w:rPr>
          <w:rFonts w:ascii="仿宋_GB2312" w:eastAsia="仿宋_GB2312" w:hAnsi="仿宋_GB2312" w:cs="仿宋_GB2312" w:hint="eastAsia"/>
        </w:rPr>
        <w:t>240</w:t>
      </w:r>
      <w:r>
        <w:rPr>
          <w:rFonts w:ascii="仿宋_GB2312" w:eastAsia="仿宋_GB2312" w:hAnsi="仿宋_GB2312" w:cs="仿宋_GB2312" w:hint="eastAsia"/>
        </w:rPr>
        <w:lastRenderedPageBreak/>
        <w:t>箱共计</w:t>
      </w:r>
      <w:r>
        <w:rPr>
          <w:rFonts w:ascii="仿宋_GB2312" w:eastAsia="仿宋_GB2312" w:hAnsi="仿宋_GB2312" w:cs="仿宋_GB2312" w:hint="eastAsia"/>
        </w:rPr>
        <w:t>5760</w:t>
      </w:r>
      <w:r>
        <w:rPr>
          <w:rFonts w:ascii="仿宋_GB2312" w:eastAsia="仿宋_GB2312" w:hAnsi="仿宋_GB2312" w:cs="仿宋_GB2312" w:hint="eastAsia"/>
        </w:rPr>
        <w:t>包卫生巾用于缓解抗疫一线女性医务人员生理期卫生用品短缺需求。期间聂红教授在同济大学医学院李熳教授的帮助下对接</w:t>
      </w:r>
      <w:r>
        <w:rPr>
          <w:rFonts w:ascii="仿宋_GB2312" w:eastAsia="仿宋_GB2312" w:hAnsi="仿宋_GB2312" w:cs="仿宋_GB2312" w:hint="eastAsia"/>
        </w:rPr>
        <w:t>到</w:t>
      </w:r>
      <w:r>
        <w:rPr>
          <w:rFonts w:ascii="仿宋_GB2312" w:eastAsia="仿宋_GB2312" w:hAnsi="仿宋_GB2312" w:cs="仿宋_GB2312" w:hint="eastAsia"/>
        </w:rPr>
        <w:t>武汉美德志愿者联盟的</w:t>
      </w:r>
      <w:r>
        <w:rPr>
          <w:rFonts w:ascii="仿宋_GB2312" w:eastAsia="仿宋_GB2312" w:hAnsi="仿宋_GB2312" w:cs="仿宋_GB2312" w:hint="eastAsia"/>
        </w:rPr>
        <w:t>志愿者刘畅女士，在各方的共同努力下捐赠物资于</w:t>
      </w:r>
      <w:r>
        <w:rPr>
          <w:rFonts w:ascii="仿宋_GB2312" w:eastAsia="仿宋_GB2312" w:hAnsi="仿宋_GB2312" w:cs="仿宋_GB2312" w:hint="eastAsia"/>
        </w:rPr>
        <w:t>25</w:t>
      </w:r>
      <w:r>
        <w:rPr>
          <w:rFonts w:ascii="仿宋_GB2312" w:eastAsia="仿宋_GB2312" w:hAnsi="仿宋_GB2312" w:cs="仿宋_GB2312" w:hint="eastAsia"/>
        </w:rPr>
        <w:t>日半夜到达武汉，</w:t>
      </w:r>
      <w:r>
        <w:rPr>
          <w:rFonts w:ascii="仿宋_GB2312" w:eastAsia="仿宋_GB2312" w:hAnsi="仿宋_GB2312" w:cs="仿宋_GB2312" w:hint="eastAsia"/>
        </w:rPr>
        <w:t>26</w:t>
      </w:r>
      <w:r>
        <w:rPr>
          <w:rFonts w:ascii="仿宋_GB2312" w:eastAsia="仿宋_GB2312" w:hAnsi="仿宋_GB2312" w:cs="仿宋_GB2312" w:hint="eastAsia"/>
        </w:rPr>
        <w:t>晚在各位志愿者的协助下分发给武汉抗疫一线的</w:t>
      </w:r>
      <w:r>
        <w:rPr>
          <w:rFonts w:ascii="仿宋_GB2312" w:eastAsia="仿宋_GB2312" w:hAnsi="仿宋_GB2312" w:cs="仿宋_GB2312" w:hint="eastAsia"/>
        </w:rPr>
        <w:t>18</w:t>
      </w:r>
      <w:r>
        <w:rPr>
          <w:rFonts w:ascii="仿宋_GB2312" w:eastAsia="仿宋_GB2312" w:hAnsi="仿宋_GB2312" w:cs="仿宋_GB2312" w:hint="eastAsia"/>
        </w:rPr>
        <w:t>家医院女医护手中。</w:t>
      </w:r>
    </w:p>
    <w:p w:rsidR="00513B6E" w:rsidRDefault="00A45840">
      <w:pPr>
        <w:ind w:firstLineChars="200" w:firstLine="640"/>
        <w:jc w:val="left"/>
        <w:rPr>
          <w:rFonts w:ascii="仿宋" w:eastAsia="仿宋" w:hAnsi="仿宋" w:cs="Times New Roman"/>
          <w:bCs/>
        </w:rPr>
      </w:pPr>
      <w:r>
        <w:rPr>
          <w:rFonts w:ascii="仿宋" w:eastAsia="仿宋" w:hAnsi="仿宋" w:cs="Times New Roman" w:hint="eastAsia"/>
          <w:bCs/>
        </w:rPr>
        <w:t>6</w:t>
      </w:r>
      <w:r>
        <w:rPr>
          <w:rFonts w:ascii="仿宋" w:eastAsia="仿宋" w:hAnsi="仿宋" w:cs="Times New Roman" w:hint="eastAsia"/>
          <w:bCs/>
        </w:rPr>
        <w:t>、广东省精准医学应用学会副会长单位华大基因为支持国内疫情防控工作，截至</w:t>
      </w:r>
      <w:r>
        <w:rPr>
          <w:rFonts w:ascii="仿宋" w:eastAsia="仿宋" w:hAnsi="仿宋" w:cs="Times New Roman" w:hint="eastAsia"/>
          <w:bCs/>
        </w:rPr>
        <w:t>2</w:t>
      </w:r>
      <w:r>
        <w:rPr>
          <w:rFonts w:ascii="仿宋" w:eastAsia="仿宋" w:hAnsi="仿宋" w:cs="Times New Roman" w:hint="eastAsia"/>
          <w:bCs/>
        </w:rPr>
        <w:t>月</w:t>
      </w:r>
      <w:r>
        <w:rPr>
          <w:rFonts w:ascii="仿宋" w:eastAsia="仿宋" w:hAnsi="仿宋" w:cs="Times New Roman" w:hint="eastAsia"/>
          <w:bCs/>
        </w:rPr>
        <w:t>26</w:t>
      </w:r>
      <w:r>
        <w:rPr>
          <w:rFonts w:ascii="仿宋" w:eastAsia="仿宋" w:hAnsi="仿宋" w:cs="Times New Roman" w:hint="eastAsia"/>
          <w:bCs/>
        </w:rPr>
        <w:t>日共计向全国捐赠</w:t>
      </w:r>
      <w:r>
        <w:rPr>
          <w:rFonts w:ascii="仿宋" w:eastAsia="仿宋" w:hAnsi="仿宋" w:cs="Times New Roman" w:hint="eastAsia"/>
          <w:bCs/>
        </w:rPr>
        <w:t>132,500</w:t>
      </w:r>
      <w:r>
        <w:rPr>
          <w:rFonts w:ascii="仿宋" w:eastAsia="仿宋" w:hAnsi="仿宋" w:cs="Times New Roman" w:hint="eastAsia"/>
          <w:bCs/>
        </w:rPr>
        <w:t>人份新型冠状病毒核酸检测试剂盒，目前均已全部发放到位。其中，武汉发放</w:t>
      </w:r>
      <w:r>
        <w:rPr>
          <w:rFonts w:ascii="仿宋" w:eastAsia="仿宋" w:hAnsi="仿宋" w:cs="Times New Roman" w:hint="eastAsia"/>
          <w:bCs/>
        </w:rPr>
        <w:t>24,200</w:t>
      </w:r>
      <w:r>
        <w:rPr>
          <w:rFonts w:ascii="仿宋" w:eastAsia="仿宋" w:hAnsi="仿宋" w:cs="Times New Roman" w:hint="eastAsia"/>
          <w:bCs/>
        </w:rPr>
        <w:t>人份，湖北非武汉地区捐赠</w:t>
      </w:r>
      <w:r>
        <w:rPr>
          <w:rFonts w:ascii="仿宋" w:eastAsia="仿宋" w:hAnsi="仿宋" w:cs="Times New Roman" w:hint="eastAsia"/>
          <w:bCs/>
        </w:rPr>
        <w:t>64,600</w:t>
      </w:r>
      <w:r>
        <w:rPr>
          <w:rFonts w:ascii="仿宋" w:eastAsia="仿宋" w:hAnsi="仿宋" w:cs="Times New Roman" w:hint="eastAsia"/>
          <w:bCs/>
        </w:rPr>
        <w:t>人份，除湖北外全国其他地区捐赠</w:t>
      </w:r>
      <w:r>
        <w:rPr>
          <w:rFonts w:ascii="仿宋" w:eastAsia="仿宋" w:hAnsi="仿宋" w:cs="Times New Roman" w:hint="eastAsia"/>
          <w:bCs/>
        </w:rPr>
        <w:t>43,700</w:t>
      </w:r>
      <w:r>
        <w:rPr>
          <w:rFonts w:ascii="仿宋" w:eastAsia="仿宋" w:hAnsi="仿宋" w:cs="Times New Roman" w:hint="eastAsia"/>
          <w:bCs/>
        </w:rPr>
        <w:t>人份。多个爱心机构纷纷加入到试剂盒捐赠队伍中来，通过向华大基因公益采购试剂盒，向武汉、湖北及全国多地展开试剂盒</w:t>
      </w:r>
      <w:r>
        <w:rPr>
          <w:rFonts w:ascii="仿宋" w:eastAsia="仿宋" w:hAnsi="仿宋" w:cs="Times New Roman" w:hint="eastAsia"/>
          <w:bCs/>
        </w:rPr>
        <w:t>公益捐赠。截至</w:t>
      </w:r>
      <w:r>
        <w:rPr>
          <w:rFonts w:ascii="仿宋" w:eastAsia="仿宋" w:hAnsi="仿宋" w:cs="Times New Roman" w:hint="eastAsia"/>
          <w:bCs/>
        </w:rPr>
        <w:t>2</w:t>
      </w:r>
      <w:r>
        <w:rPr>
          <w:rFonts w:ascii="仿宋" w:eastAsia="仿宋" w:hAnsi="仿宋" w:cs="Times New Roman" w:hint="eastAsia"/>
          <w:bCs/>
        </w:rPr>
        <w:t>月</w:t>
      </w:r>
      <w:r>
        <w:rPr>
          <w:rFonts w:ascii="仿宋" w:eastAsia="仿宋" w:hAnsi="仿宋" w:cs="Times New Roman" w:hint="eastAsia"/>
          <w:bCs/>
        </w:rPr>
        <w:t>26</w:t>
      </w:r>
      <w:r>
        <w:rPr>
          <w:rFonts w:ascii="仿宋" w:eastAsia="仿宋" w:hAnsi="仿宋" w:cs="Times New Roman" w:hint="eastAsia"/>
          <w:bCs/>
        </w:rPr>
        <w:t>日，第三方爱心机构通过向华大基因公益采购向各地捐赠试剂盒共计</w:t>
      </w:r>
      <w:r>
        <w:rPr>
          <w:rFonts w:ascii="仿宋" w:eastAsia="仿宋" w:hAnsi="仿宋" w:cs="Times New Roman" w:hint="eastAsia"/>
          <w:bCs/>
        </w:rPr>
        <w:t>174,050</w:t>
      </w:r>
      <w:r>
        <w:rPr>
          <w:rFonts w:ascii="仿宋" w:eastAsia="仿宋" w:hAnsi="仿宋" w:cs="Times New Roman" w:hint="eastAsia"/>
          <w:bCs/>
        </w:rPr>
        <w:t>人份，其中，向湖北省捐赠</w:t>
      </w:r>
      <w:r>
        <w:rPr>
          <w:rFonts w:ascii="仿宋" w:eastAsia="仿宋" w:hAnsi="仿宋" w:cs="Times New Roman" w:hint="eastAsia"/>
          <w:bCs/>
        </w:rPr>
        <w:t>139,900</w:t>
      </w:r>
      <w:r>
        <w:rPr>
          <w:rFonts w:ascii="仿宋" w:eastAsia="仿宋" w:hAnsi="仿宋" w:cs="Times New Roman" w:hint="eastAsia"/>
          <w:bCs/>
        </w:rPr>
        <w:t>人份，除湖北外全国其他各地</w:t>
      </w:r>
      <w:r>
        <w:rPr>
          <w:rFonts w:ascii="仿宋" w:eastAsia="仿宋" w:hAnsi="仿宋" w:cs="Times New Roman" w:hint="eastAsia"/>
          <w:bCs/>
        </w:rPr>
        <w:t>34,150</w:t>
      </w:r>
      <w:r>
        <w:rPr>
          <w:rFonts w:ascii="仿宋" w:eastAsia="仿宋" w:hAnsi="仿宋" w:cs="Times New Roman" w:hint="eastAsia"/>
          <w:bCs/>
        </w:rPr>
        <w:t>人份。理事单位豪森药业作为我国医药工业的重点企业，一方面紧急组织恒捷</w:t>
      </w:r>
      <w:r>
        <w:rPr>
          <w:rFonts w:ascii="仿宋" w:eastAsia="仿宋" w:hAnsi="仿宋" w:cs="Times New Roman" w:hint="eastAsia"/>
          <w:bCs/>
        </w:rPr>
        <w:t>®</w:t>
      </w:r>
      <w:r>
        <w:rPr>
          <w:rFonts w:ascii="仿宋" w:eastAsia="仿宋" w:hAnsi="仿宋" w:cs="Times New Roman" w:hint="eastAsia"/>
          <w:bCs/>
        </w:rPr>
        <w:t>利奈唑胺和泽坦</w:t>
      </w:r>
      <w:r>
        <w:rPr>
          <w:rFonts w:ascii="仿宋" w:eastAsia="仿宋" w:hAnsi="仿宋" w:cs="Times New Roman" w:hint="eastAsia"/>
          <w:bCs/>
        </w:rPr>
        <w:t>®</w:t>
      </w:r>
      <w:r>
        <w:rPr>
          <w:rFonts w:ascii="仿宋" w:eastAsia="仿宋" w:hAnsi="仿宋" w:cs="Times New Roman" w:hint="eastAsia"/>
          <w:bCs/>
        </w:rPr>
        <w:t>替加环素的供应，连夜调运救援药物发往武汉，全力保障疫区药物的供应，另一方面向中国人口福利基金会捐赠价值逾</w:t>
      </w:r>
      <w:r>
        <w:rPr>
          <w:rFonts w:ascii="仿宋" w:eastAsia="仿宋" w:hAnsi="仿宋" w:cs="Times New Roman" w:hint="eastAsia"/>
          <w:bCs/>
        </w:rPr>
        <w:t>100</w:t>
      </w:r>
      <w:r>
        <w:rPr>
          <w:rFonts w:ascii="仿宋" w:eastAsia="仿宋" w:hAnsi="仿宋" w:cs="Times New Roman" w:hint="eastAsia"/>
          <w:bCs/>
        </w:rPr>
        <w:t>万元人民币的药品（恒捷</w:t>
      </w:r>
      <w:r>
        <w:rPr>
          <w:rFonts w:ascii="仿宋" w:eastAsia="仿宋" w:hAnsi="仿宋" w:cs="Times New Roman" w:hint="eastAsia"/>
          <w:bCs/>
        </w:rPr>
        <w:t>®</w:t>
      </w:r>
      <w:r>
        <w:rPr>
          <w:rFonts w:ascii="仿宋" w:eastAsia="仿宋" w:hAnsi="仿宋" w:cs="Times New Roman" w:hint="eastAsia"/>
          <w:bCs/>
        </w:rPr>
        <w:t>利奈唑胺葡萄糖注射液）和现金</w:t>
      </w:r>
      <w:r>
        <w:rPr>
          <w:rFonts w:ascii="仿宋" w:eastAsia="仿宋" w:hAnsi="仿宋" w:cs="Times New Roman" w:hint="eastAsia"/>
          <w:bCs/>
        </w:rPr>
        <w:t>100</w:t>
      </w:r>
      <w:r>
        <w:rPr>
          <w:rFonts w:ascii="仿宋" w:eastAsia="仿宋" w:hAnsi="仿宋" w:cs="Times New Roman" w:hint="eastAsia"/>
          <w:bCs/>
        </w:rPr>
        <w:t>万元人民币，用于支持一线疫情治疗工作，其捐赠的恒捷</w:t>
      </w:r>
      <w:r>
        <w:rPr>
          <w:rFonts w:ascii="仿宋" w:eastAsia="仿宋" w:hAnsi="仿宋" w:cs="Times New Roman" w:hint="eastAsia"/>
          <w:bCs/>
        </w:rPr>
        <w:t>®</w:t>
      </w:r>
      <w:r>
        <w:rPr>
          <w:rFonts w:ascii="仿宋" w:eastAsia="仿宋" w:hAnsi="仿宋" w:cs="Times New Roman" w:hint="eastAsia"/>
          <w:bCs/>
        </w:rPr>
        <w:t>利奈唑胺葡萄</w:t>
      </w:r>
      <w:r>
        <w:rPr>
          <w:rFonts w:ascii="仿宋" w:eastAsia="仿宋" w:hAnsi="仿宋" w:cs="Times New Roman" w:hint="eastAsia"/>
          <w:bCs/>
        </w:rPr>
        <w:lastRenderedPageBreak/>
        <w:t>糖注射液已在武汉大学中</w:t>
      </w:r>
      <w:r>
        <w:rPr>
          <w:rFonts w:ascii="仿宋" w:eastAsia="仿宋" w:hAnsi="仿宋" w:cs="Times New Roman" w:hint="eastAsia"/>
          <w:bCs/>
        </w:rPr>
        <w:t>南医院投入临床使用。</w:t>
      </w:r>
    </w:p>
    <w:p w:rsidR="00513B6E" w:rsidRDefault="00513B6E">
      <w:pPr>
        <w:ind w:firstLineChars="200" w:firstLine="640"/>
        <w:jc w:val="left"/>
        <w:rPr>
          <w:rFonts w:ascii="仿宋" w:eastAsia="仿宋" w:hAnsi="仿宋" w:cs="Times New Roman"/>
          <w:bCs/>
        </w:rPr>
      </w:pPr>
    </w:p>
    <w:sectPr w:rsidR="00513B6E" w:rsidSect="00513B6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MicrosoftYaHei">
    <w:altName w:val="Segoe Print"/>
    <w:charset w:val="00"/>
    <w:family w:val="auto"/>
    <w:pitch w:val="default"/>
    <w:sig w:usb0="00000000" w:usb1="00000000" w:usb2="00000000" w:usb3="00000000" w:csb0="00000000" w:csb1="00000000"/>
  </w:font>
  <w:font w:name="TimesNewRomanPSMT">
    <w:altName w:val="Times New Roman"/>
    <w:charset w:val="00"/>
    <w:family w:val="auto"/>
    <w:pitch w:val="default"/>
    <w:sig w:usb0="00000000" w:usb1="00000000" w:usb2="00000000" w:usb3="00000000" w:csb0="0000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13B6E"/>
    <w:rsid w:val="00513B6E"/>
    <w:rsid w:val="00A45840"/>
    <w:rsid w:val="00BD5D80"/>
    <w:rsid w:val="014E396E"/>
    <w:rsid w:val="01A62E61"/>
    <w:rsid w:val="02154259"/>
    <w:rsid w:val="04B22B37"/>
    <w:rsid w:val="05CC6DC8"/>
    <w:rsid w:val="06E86704"/>
    <w:rsid w:val="06FE3138"/>
    <w:rsid w:val="07780283"/>
    <w:rsid w:val="08947823"/>
    <w:rsid w:val="089E6266"/>
    <w:rsid w:val="09340FB8"/>
    <w:rsid w:val="094A7106"/>
    <w:rsid w:val="09B458CA"/>
    <w:rsid w:val="0A5724FF"/>
    <w:rsid w:val="0A7232D1"/>
    <w:rsid w:val="0ACD7700"/>
    <w:rsid w:val="0AD46DBD"/>
    <w:rsid w:val="0B410FF9"/>
    <w:rsid w:val="0C956AFD"/>
    <w:rsid w:val="0D5045E0"/>
    <w:rsid w:val="0EC2457F"/>
    <w:rsid w:val="0FE22D19"/>
    <w:rsid w:val="121E0C7E"/>
    <w:rsid w:val="13914C07"/>
    <w:rsid w:val="13C46D8E"/>
    <w:rsid w:val="16326AE8"/>
    <w:rsid w:val="17882585"/>
    <w:rsid w:val="18B158D9"/>
    <w:rsid w:val="192A0674"/>
    <w:rsid w:val="19EE268B"/>
    <w:rsid w:val="1BE02903"/>
    <w:rsid w:val="1C7102AD"/>
    <w:rsid w:val="1F9F77A7"/>
    <w:rsid w:val="209E0FA4"/>
    <w:rsid w:val="20BD6181"/>
    <w:rsid w:val="243C157C"/>
    <w:rsid w:val="273F49DF"/>
    <w:rsid w:val="27D67759"/>
    <w:rsid w:val="28547945"/>
    <w:rsid w:val="29961AA6"/>
    <w:rsid w:val="2AF77428"/>
    <w:rsid w:val="2C170443"/>
    <w:rsid w:val="2C501BAF"/>
    <w:rsid w:val="2D08554F"/>
    <w:rsid w:val="2EF42059"/>
    <w:rsid w:val="31731FA8"/>
    <w:rsid w:val="33472D73"/>
    <w:rsid w:val="337675CD"/>
    <w:rsid w:val="33D8194F"/>
    <w:rsid w:val="34BF49CD"/>
    <w:rsid w:val="35C60EDC"/>
    <w:rsid w:val="365F058B"/>
    <w:rsid w:val="3826118A"/>
    <w:rsid w:val="383A70AD"/>
    <w:rsid w:val="390F7485"/>
    <w:rsid w:val="3A9847F2"/>
    <w:rsid w:val="3AD627ED"/>
    <w:rsid w:val="3AFC5EB0"/>
    <w:rsid w:val="3B9734BD"/>
    <w:rsid w:val="3BE34ECB"/>
    <w:rsid w:val="3CA10844"/>
    <w:rsid w:val="3CF67478"/>
    <w:rsid w:val="3D052E6F"/>
    <w:rsid w:val="3D061125"/>
    <w:rsid w:val="3EE83973"/>
    <w:rsid w:val="42D13152"/>
    <w:rsid w:val="442E5FC7"/>
    <w:rsid w:val="44FA519D"/>
    <w:rsid w:val="451538D0"/>
    <w:rsid w:val="45CF5647"/>
    <w:rsid w:val="46EA0645"/>
    <w:rsid w:val="47427301"/>
    <w:rsid w:val="490500BD"/>
    <w:rsid w:val="493B7DAA"/>
    <w:rsid w:val="49C1229F"/>
    <w:rsid w:val="4A2C5ECC"/>
    <w:rsid w:val="4A7467A8"/>
    <w:rsid w:val="4A7F5F66"/>
    <w:rsid w:val="4CA344C0"/>
    <w:rsid w:val="4D587C1F"/>
    <w:rsid w:val="4DAA1522"/>
    <w:rsid w:val="4E8A7571"/>
    <w:rsid w:val="4ECB10BD"/>
    <w:rsid w:val="4F2955FC"/>
    <w:rsid w:val="4F54592C"/>
    <w:rsid w:val="50355C1D"/>
    <w:rsid w:val="50CD15EF"/>
    <w:rsid w:val="51BB6D27"/>
    <w:rsid w:val="52FF5AC1"/>
    <w:rsid w:val="547E64FD"/>
    <w:rsid w:val="54C25B8F"/>
    <w:rsid w:val="54DC510F"/>
    <w:rsid w:val="554C6E22"/>
    <w:rsid w:val="56E465E0"/>
    <w:rsid w:val="5745526A"/>
    <w:rsid w:val="57E92413"/>
    <w:rsid w:val="586C03DF"/>
    <w:rsid w:val="5A046E55"/>
    <w:rsid w:val="5AE860D6"/>
    <w:rsid w:val="5BAA3580"/>
    <w:rsid w:val="5C4A367C"/>
    <w:rsid w:val="5CBB35C3"/>
    <w:rsid w:val="5E4C52B5"/>
    <w:rsid w:val="5E9D448B"/>
    <w:rsid w:val="609032DF"/>
    <w:rsid w:val="60E87858"/>
    <w:rsid w:val="60FC0148"/>
    <w:rsid w:val="611E68E6"/>
    <w:rsid w:val="61A200C3"/>
    <w:rsid w:val="62B372D5"/>
    <w:rsid w:val="63BF1598"/>
    <w:rsid w:val="645C4353"/>
    <w:rsid w:val="66EA0568"/>
    <w:rsid w:val="67700A52"/>
    <w:rsid w:val="67BF0118"/>
    <w:rsid w:val="687E0B8E"/>
    <w:rsid w:val="6B645579"/>
    <w:rsid w:val="6BC26000"/>
    <w:rsid w:val="6CE9780F"/>
    <w:rsid w:val="6D06785B"/>
    <w:rsid w:val="6DD7319A"/>
    <w:rsid w:val="6E103534"/>
    <w:rsid w:val="6F18154B"/>
    <w:rsid w:val="711E7562"/>
    <w:rsid w:val="71744911"/>
    <w:rsid w:val="72721CAD"/>
    <w:rsid w:val="75B13AE1"/>
    <w:rsid w:val="77022D43"/>
    <w:rsid w:val="773C54F2"/>
    <w:rsid w:val="7868011E"/>
    <w:rsid w:val="7C154AA3"/>
    <w:rsid w:val="7CDE04D7"/>
    <w:rsid w:val="7E104236"/>
    <w:rsid w:val="7E3243A2"/>
    <w:rsid w:val="7E820DAC"/>
    <w:rsid w:val="7F2A3A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semiHidden="1" w:uiPriority="99" w:unhideWhenUsed="1" w:qFormat="1"/>
    <w:lsdException w:name="footer" w:semiHidden="1" w:uiPriority="99" w:unhideWhenUsed="1" w:qFormat="1"/>
    <w:lsdException w:name="caption" w:unhideWhenUsed="1" w:qFormat="1"/>
    <w:lsdException w:name="Title" w:qFormat="1"/>
    <w:lsdException w:name="Default Paragraph Font" w:semiHidden="1" w:qFormat="1"/>
    <w:lsdException w:name="Subtitle" w:uiPriority="11"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rsid w:val="00513B6E"/>
    <w:pPr>
      <w:widowControl w:val="0"/>
      <w:jc w:val="both"/>
    </w:pPr>
    <w:rPr>
      <w:rFonts w:cs="仿宋"/>
      <w:kern w:val="2"/>
      <w:sz w:val="32"/>
      <w:szCs w:val="32"/>
    </w:rPr>
  </w:style>
  <w:style w:type="paragraph" w:styleId="1">
    <w:name w:val="heading 1"/>
    <w:basedOn w:val="a"/>
    <w:next w:val="a"/>
    <w:qFormat/>
    <w:rsid w:val="00513B6E"/>
    <w:pPr>
      <w:spacing w:beforeAutospacing="1" w:afterAutospacing="1"/>
      <w:jc w:val="left"/>
      <w:outlineLvl w:val="0"/>
    </w:pPr>
    <w:rPr>
      <w:rFonts w:ascii="宋体" w:eastAsia="宋体" w:hAnsi="宋体" w:cs="Times New Roman" w:hint="eastAsia"/>
      <w:b/>
      <w:kern w:val="44"/>
      <w:sz w:val="48"/>
      <w:szCs w:val="48"/>
    </w:rPr>
  </w:style>
  <w:style w:type="paragraph" w:styleId="2">
    <w:name w:val="heading 2"/>
    <w:basedOn w:val="a"/>
    <w:next w:val="a"/>
    <w:semiHidden/>
    <w:unhideWhenUsed/>
    <w:qFormat/>
    <w:rsid w:val="00513B6E"/>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nhideWhenUsed/>
    <w:qFormat/>
    <w:rsid w:val="00513B6E"/>
    <w:rPr>
      <w:rFonts w:asciiTheme="majorHAnsi" w:eastAsia="黑体" w:hAnsiTheme="majorHAnsi" w:cstheme="majorBidi"/>
      <w:sz w:val="20"/>
      <w:szCs w:val="20"/>
    </w:rPr>
  </w:style>
  <w:style w:type="paragraph" w:styleId="a4">
    <w:name w:val="footer"/>
    <w:basedOn w:val="a"/>
    <w:uiPriority w:val="99"/>
    <w:semiHidden/>
    <w:unhideWhenUsed/>
    <w:qFormat/>
    <w:rsid w:val="00513B6E"/>
    <w:pPr>
      <w:tabs>
        <w:tab w:val="center" w:pos="4153"/>
        <w:tab w:val="right" w:pos="8306"/>
      </w:tabs>
      <w:snapToGrid w:val="0"/>
      <w:jc w:val="left"/>
    </w:pPr>
    <w:rPr>
      <w:sz w:val="18"/>
      <w:szCs w:val="18"/>
    </w:rPr>
  </w:style>
  <w:style w:type="paragraph" w:styleId="a5">
    <w:name w:val="header"/>
    <w:basedOn w:val="a"/>
    <w:uiPriority w:val="99"/>
    <w:semiHidden/>
    <w:unhideWhenUsed/>
    <w:qFormat/>
    <w:rsid w:val="00513B6E"/>
    <w:pPr>
      <w:pBdr>
        <w:bottom w:val="single" w:sz="6" w:space="1" w:color="auto"/>
      </w:pBdr>
      <w:tabs>
        <w:tab w:val="center" w:pos="4153"/>
        <w:tab w:val="right" w:pos="8306"/>
      </w:tabs>
      <w:snapToGrid w:val="0"/>
      <w:jc w:val="center"/>
    </w:pPr>
    <w:rPr>
      <w:sz w:val="18"/>
      <w:szCs w:val="18"/>
    </w:rPr>
  </w:style>
  <w:style w:type="paragraph" w:styleId="a6">
    <w:name w:val="Subtitle"/>
    <w:basedOn w:val="a"/>
    <w:next w:val="a"/>
    <w:uiPriority w:val="11"/>
    <w:qFormat/>
    <w:rsid w:val="00513B6E"/>
    <w:pPr>
      <w:spacing w:before="240" w:after="60" w:line="312" w:lineRule="auto"/>
      <w:jc w:val="center"/>
      <w:outlineLvl w:val="1"/>
    </w:pPr>
    <w:rPr>
      <w:rFonts w:asciiTheme="majorHAnsi" w:eastAsia="宋体" w:hAnsiTheme="majorHAnsi" w:cstheme="majorBidi"/>
      <w:b/>
      <w:bCs/>
      <w:kern w:val="28"/>
    </w:rPr>
  </w:style>
  <w:style w:type="paragraph" w:styleId="a7">
    <w:name w:val="Normal (Web)"/>
    <w:basedOn w:val="a"/>
    <w:uiPriority w:val="99"/>
    <w:unhideWhenUsed/>
    <w:qFormat/>
    <w:rsid w:val="00513B6E"/>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qFormat/>
    <w:rsid w:val="00513B6E"/>
    <w:rPr>
      <w:b/>
    </w:rPr>
  </w:style>
  <w:style w:type="character" w:styleId="a9">
    <w:name w:val="Emphasis"/>
    <w:basedOn w:val="a0"/>
    <w:qFormat/>
    <w:rsid w:val="00513B6E"/>
    <w:rPr>
      <w:i/>
    </w:rPr>
  </w:style>
  <w:style w:type="character" w:styleId="aa">
    <w:name w:val="Hyperlink"/>
    <w:basedOn w:val="a0"/>
    <w:qFormat/>
    <w:rsid w:val="00513B6E"/>
    <w:rPr>
      <w:color w:val="0000FF"/>
      <w:u w:val="single"/>
    </w:rPr>
  </w:style>
  <w:style w:type="paragraph" w:customStyle="1" w:styleId="Bodytext1">
    <w:name w:val="Body text|1"/>
    <w:basedOn w:val="a"/>
    <w:qFormat/>
    <w:rsid w:val="00513B6E"/>
    <w:pPr>
      <w:jc w:val="center"/>
    </w:pPr>
    <w:rPr>
      <w:rFonts w:ascii="宋体" w:eastAsia="宋体" w:hAnsi="宋体" w:cs="宋体"/>
      <w:color w:val="EC807E"/>
      <w:sz w:val="64"/>
      <w:szCs w:val="64"/>
      <w:lang w:val="zh-TW" w:eastAsia="zh-TW" w:bidi="zh-TW"/>
    </w:rPr>
  </w:style>
  <w:style w:type="character" w:customStyle="1" w:styleId="fontstyle01">
    <w:name w:val="fontstyle01"/>
    <w:basedOn w:val="a0"/>
    <w:qFormat/>
    <w:rsid w:val="00513B6E"/>
    <w:rPr>
      <w:rFonts w:ascii="Calibri" w:hAnsi="Calibri" w:cs="Calibri"/>
      <w:color w:val="000000"/>
      <w:sz w:val="18"/>
      <w:szCs w:val="18"/>
    </w:rPr>
  </w:style>
  <w:style w:type="character" w:customStyle="1" w:styleId="fontstyle11">
    <w:name w:val="fontstyle11"/>
    <w:basedOn w:val="a0"/>
    <w:qFormat/>
    <w:rsid w:val="00513B6E"/>
    <w:rPr>
      <w:rFonts w:ascii="MicrosoftYaHei" w:eastAsia="MicrosoftYaHei" w:hAnsi="MicrosoftYaHei" w:cs="MicrosoftYaHei"/>
      <w:color w:val="FF0000"/>
      <w:sz w:val="84"/>
      <w:szCs w:val="84"/>
    </w:rPr>
  </w:style>
  <w:style w:type="character" w:customStyle="1" w:styleId="fontstyle31">
    <w:name w:val="fontstyle31"/>
    <w:basedOn w:val="a0"/>
    <w:qFormat/>
    <w:rsid w:val="00513B6E"/>
    <w:rPr>
      <w:rFonts w:ascii="TimesNewRomanPSMT" w:eastAsia="TimesNewRomanPSMT" w:hAnsi="TimesNewRomanPSMT" w:cs="TimesNewRomanPSMT"/>
      <w:color w:val="000000"/>
      <w:sz w:val="32"/>
      <w:szCs w:val="32"/>
    </w:rPr>
  </w:style>
  <w:style w:type="character" w:customStyle="1" w:styleId="fontstyle41">
    <w:name w:val="fontstyle41"/>
    <w:basedOn w:val="a0"/>
    <w:qFormat/>
    <w:rsid w:val="00513B6E"/>
    <w:rPr>
      <w:rFonts w:ascii="黑体" w:eastAsia="黑体" w:hAnsi="宋体" w:cs="黑体"/>
      <w:color w:val="000000"/>
      <w:sz w:val="32"/>
      <w:szCs w:val="32"/>
    </w:rPr>
  </w:style>
  <w:style w:type="character" w:customStyle="1" w:styleId="fontstyle21">
    <w:name w:val="fontstyle21"/>
    <w:basedOn w:val="a0"/>
    <w:qFormat/>
    <w:rsid w:val="00513B6E"/>
    <w:rPr>
      <w:rFonts w:ascii="MicrosoftYaHei" w:eastAsia="MicrosoftYaHei" w:hAnsi="MicrosoftYaHei" w:cs="MicrosoftYaHei"/>
      <w:color w:val="000000"/>
      <w:sz w:val="32"/>
      <w:szCs w:val="32"/>
    </w:rPr>
  </w:style>
  <w:style w:type="character" w:customStyle="1" w:styleId="fontstyle51">
    <w:name w:val="fontstyle51"/>
    <w:basedOn w:val="a0"/>
    <w:qFormat/>
    <w:rsid w:val="00513B6E"/>
    <w:rPr>
      <w:rFonts w:ascii="楷体" w:eastAsia="楷体" w:hAnsi="楷体" w:cs="楷体"/>
      <w:color w:val="333333"/>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415</Words>
  <Characters>2367</Characters>
  <Application>Microsoft Office Word</Application>
  <DocSecurity>0</DocSecurity>
  <Lines>19</Lines>
  <Paragraphs>5</Paragraphs>
  <ScaleCrop>false</ScaleCrop>
  <Company>china</Company>
  <LinksUpToDate>false</LinksUpToDate>
  <CharactersWithSpaces>2777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86137</dc:creator>
  <cp:lastModifiedBy>Administrator</cp:lastModifiedBy>
  <cp:revision>3</cp:revision>
  <dcterms:created xsi:type="dcterms:W3CDTF">2020-01-06T05:45:00Z</dcterms:created>
  <dcterms:modified xsi:type="dcterms:W3CDTF">2020-03-05T07:23:00Z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