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C" w:rsidRDefault="0054748C" w:rsidP="00FE367A">
      <w:pPr>
        <w:pStyle w:val="1"/>
        <w:spacing w:after="0" w:line="500" w:lineRule="exact"/>
        <w:ind w:firstLine="723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评估流程</w:t>
      </w:r>
    </w:p>
    <w:p w:rsidR="0054748C" w:rsidRDefault="0054748C">
      <w:pPr>
        <w:pStyle w:val="1"/>
        <w:numPr>
          <w:ilvl w:val="0"/>
          <w:numId w:val="1"/>
        </w:numPr>
        <w:spacing w:after="0" w:line="5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委托</w:t>
      </w:r>
    </w:p>
    <w:p w:rsidR="0054748C" w:rsidRDefault="0054748C">
      <w:pPr>
        <w:pStyle w:val="1"/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委托方根据评估需求到广东省药学会（</w:t>
      </w:r>
      <w:hyperlink r:id="rId7" w:history="1">
        <w:r>
          <w:rPr>
            <w:rStyle w:val="Hyperlink"/>
            <w:rFonts w:ascii="仿宋" w:eastAsia="仿宋" w:hAnsi="仿宋" w:cs="仿宋"/>
            <w:sz w:val="24"/>
            <w:szCs w:val="24"/>
          </w:rPr>
          <w:t>http://www.sinopharmacy.com.cn</w:t>
        </w:r>
      </w:hyperlink>
      <w:r>
        <w:rPr>
          <w:rFonts w:ascii="仿宋" w:eastAsia="仿宋" w:hAnsi="仿宋" w:cs="仿宋" w:hint="eastAsia"/>
          <w:sz w:val="24"/>
          <w:szCs w:val="24"/>
        </w:rPr>
        <w:t>）官网“下载专区”下载</w:t>
      </w:r>
      <w:bookmarkStart w:id="0" w:name="_Hlk510012433"/>
      <w:r>
        <w:rPr>
          <w:rFonts w:ascii="仿宋" w:eastAsia="仿宋" w:hAnsi="仿宋" w:cs="仿宋" w:hint="eastAsia"/>
          <w:sz w:val="24"/>
          <w:szCs w:val="24"/>
        </w:rPr>
        <w:t>《广东省医疗机构静脉用药调配中心图纸评估申请表》</w:t>
      </w:r>
      <w:bookmarkEnd w:id="0"/>
      <w:r>
        <w:rPr>
          <w:rFonts w:ascii="仿宋" w:eastAsia="仿宋" w:hAnsi="仿宋" w:cs="仿宋" w:hint="eastAsia"/>
          <w:sz w:val="24"/>
          <w:szCs w:val="24"/>
        </w:rPr>
        <w:t>、《静脉用药调配中心图纸评估委托协议》或《广东省医疗机构静脉用药调配中心现场评估申请表》、《静脉用药调配中心现场评估委托协议》，填写相关资料。</w:t>
      </w:r>
    </w:p>
    <w:p w:rsidR="0054748C" w:rsidRDefault="0054748C">
      <w:pPr>
        <w:pStyle w:val="1"/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图纸评估填写《广东省医疗机构静脉用药调配中心图纸评估</w:t>
      </w:r>
      <w:bookmarkStart w:id="1" w:name="_Hlk60932575"/>
      <w:r>
        <w:rPr>
          <w:rFonts w:ascii="仿宋" w:eastAsia="仿宋" w:hAnsi="仿宋" w:cs="仿宋" w:hint="eastAsia"/>
          <w:sz w:val="24"/>
          <w:szCs w:val="24"/>
        </w:rPr>
        <w:t>申请</w:t>
      </w:r>
      <w:bookmarkEnd w:id="1"/>
      <w:r>
        <w:rPr>
          <w:rFonts w:ascii="仿宋" w:eastAsia="仿宋" w:hAnsi="仿宋" w:cs="仿宋" w:hint="eastAsia"/>
          <w:sz w:val="24"/>
          <w:szCs w:val="24"/>
        </w:rPr>
        <w:t>表》，现场评估（运营</w:t>
      </w:r>
      <w:r>
        <w:rPr>
          <w:rFonts w:ascii="仿宋" w:eastAsia="仿宋" w:hAnsi="仿宋" w:cs="仿宋"/>
          <w:sz w:val="24"/>
          <w:szCs w:val="24"/>
        </w:rPr>
        <w:t>6</w:t>
      </w:r>
      <w:r>
        <w:rPr>
          <w:rFonts w:ascii="仿宋" w:eastAsia="仿宋" w:hAnsi="仿宋" w:cs="仿宋" w:hint="eastAsia"/>
          <w:sz w:val="24"/>
          <w:szCs w:val="24"/>
        </w:rPr>
        <w:t>个月以上）填写《广东省医疗机构静脉用药调配中心现场评估申请表》。</w:t>
      </w:r>
    </w:p>
    <w:p w:rsidR="0054748C" w:rsidRDefault="0054748C">
      <w:pPr>
        <w:pStyle w:val="1"/>
        <w:numPr>
          <w:ilvl w:val="0"/>
          <w:numId w:val="1"/>
        </w:numPr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提交资料</w:t>
      </w:r>
    </w:p>
    <w:p w:rsidR="0054748C" w:rsidRDefault="0054748C">
      <w:pPr>
        <w:pStyle w:val="1"/>
        <w:spacing w:after="0" w:line="500" w:lineRule="exact"/>
        <w:ind w:firstLineChars="183" w:firstLine="439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评估申请表及纸质版图纸（要求见注）使用</w:t>
      </w:r>
      <w:r>
        <w:rPr>
          <w:rFonts w:ascii="仿宋" w:eastAsia="仿宋" w:hAnsi="仿宋" w:cs="仿宋"/>
          <w:sz w:val="24"/>
          <w:szCs w:val="24"/>
        </w:rPr>
        <w:t>A4</w:t>
      </w:r>
      <w:r>
        <w:rPr>
          <w:rFonts w:ascii="仿宋" w:eastAsia="仿宋" w:hAnsi="仿宋" w:cs="仿宋" w:hint="eastAsia"/>
          <w:sz w:val="24"/>
          <w:szCs w:val="24"/>
        </w:rPr>
        <w:t>纸打印加盖科室及医院公章后，寄往：广州中山二路</w:t>
      </w:r>
      <w:r>
        <w:rPr>
          <w:rFonts w:ascii="仿宋" w:eastAsia="仿宋" w:hAnsi="仿宋" w:cs="仿宋"/>
          <w:sz w:val="24"/>
          <w:szCs w:val="24"/>
        </w:rPr>
        <w:t>58</w:t>
      </w:r>
      <w:r>
        <w:rPr>
          <w:rFonts w:ascii="仿宋" w:eastAsia="仿宋" w:hAnsi="仿宋" w:cs="仿宋" w:hint="eastAsia"/>
          <w:sz w:val="24"/>
          <w:szCs w:val="24"/>
        </w:rPr>
        <w:t>号中山大学附属第一医院</w:t>
      </w:r>
      <w:r>
        <w:rPr>
          <w:rFonts w:ascii="仿宋" w:eastAsia="仿宋" w:hAnsi="仿宋" w:cs="仿宋"/>
          <w:sz w:val="24"/>
          <w:szCs w:val="24"/>
        </w:rPr>
        <w:t>5</w:t>
      </w:r>
      <w:r>
        <w:rPr>
          <w:rFonts w:ascii="仿宋" w:eastAsia="仿宋" w:hAnsi="仿宋" w:cs="仿宋" w:hint="eastAsia"/>
          <w:sz w:val="24"/>
          <w:szCs w:val="24"/>
        </w:rPr>
        <w:t>号楼</w:t>
      </w: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楼静脉用药调配中心，彭淑辉（收），电话：</w:t>
      </w:r>
      <w:r>
        <w:rPr>
          <w:rFonts w:ascii="仿宋" w:eastAsia="仿宋" w:hAnsi="仿宋" w:cs="仿宋"/>
          <w:sz w:val="24"/>
          <w:szCs w:val="24"/>
        </w:rPr>
        <w:t>13924292159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54748C" w:rsidRPr="00785634" w:rsidRDefault="0054748C">
      <w:pPr>
        <w:pStyle w:val="1"/>
        <w:numPr>
          <w:ilvl w:val="0"/>
          <w:numId w:val="2"/>
        </w:numPr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签订协议</w:t>
      </w:r>
    </w:p>
    <w:p w:rsidR="0054748C" w:rsidRDefault="0054748C" w:rsidP="00785634">
      <w:pPr>
        <w:pStyle w:val="1"/>
        <w:spacing w:after="0" w:line="500" w:lineRule="exact"/>
        <w:ind w:firstLineChars="0" w:firstLine="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委托协议使用</w:t>
      </w:r>
      <w:r>
        <w:rPr>
          <w:rFonts w:ascii="仿宋" w:eastAsia="仿宋" w:hAnsi="仿宋" w:cs="仿宋"/>
          <w:sz w:val="24"/>
          <w:szCs w:val="24"/>
        </w:rPr>
        <w:t>A4</w:t>
      </w:r>
      <w:r>
        <w:rPr>
          <w:rFonts w:ascii="仿宋" w:eastAsia="仿宋" w:hAnsi="仿宋" w:cs="仿宋" w:hint="eastAsia"/>
          <w:sz w:val="24"/>
          <w:szCs w:val="24"/>
        </w:rPr>
        <w:t>纸打印加盖医院公章后，寄往：广州市越秀区东风东路</w:t>
      </w:r>
      <w:r>
        <w:rPr>
          <w:rFonts w:ascii="仿宋" w:eastAsia="仿宋" w:hAnsi="仿宋" w:cs="仿宋"/>
          <w:sz w:val="24"/>
          <w:szCs w:val="24"/>
        </w:rPr>
        <w:t>753</w:t>
      </w:r>
      <w:r>
        <w:rPr>
          <w:rFonts w:ascii="仿宋" w:eastAsia="仿宋" w:hAnsi="仿宋" w:cs="仿宋" w:hint="eastAsia"/>
          <w:sz w:val="24"/>
          <w:szCs w:val="24"/>
        </w:rPr>
        <w:t>号</w:t>
      </w:r>
      <w:r>
        <w:rPr>
          <w:rFonts w:ascii="仿宋" w:eastAsia="仿宋" w:hAnsi="仿宋" w:cs="仿宋"/>
          <w:sz w:val="24"/>
          <w:szCs w:val="24"/>
        </w:rPr>
        <w:t>701-702</w:t>
      </w:r>
      <w:r>
        <w:rPr>
          <w:rFonts w:ascii="仿宋" w:eastAsia="仿宋" w:hAnsi="仿宋" w:cs="仿宋" w:hint="eastAsia"/>
          <w:sz w:val="24"/>
          <w:szCs w:val="24"/>
        </w:rPr>
        <w:t>室，刘宇恒（收），电话：</w:t>
      </w:r>
      <w:r>
        <w:rPr>
          <w:rFonts w:ascii="仿宋" w:eastAsia="仿宋" w:hAnsi="仿宋" w:cs="仿宋"/>
          <w:sz w:val="24"/>
          <w:szCs w:val="24"/>
        </w:rPr>
        <w:t>13925038330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54748C" w:rsidRDefault="0054748C">
      <w:pPr>
        <w:pStyle w:val="1"/>
        <w:numPr>
          <w:ilvl w:val="0"/>
          <w:numId w:val="2"/>
        </w:numPr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缴费</w:t>
      </w:r>
    </w:p>
    <w:p w:rsidR="0054748C" w:rsidRDefault="0054748C">
      <w:pPr>
        <w:pStyle w:val="1"/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缴费凭证拍照以及评估资料（申请表及图纸）的电子版发至广东省药学会静脉用药调配专家委员会邮箱：</w:t>
      </w:r>
      <w:r>
        <w:rPr>
          <w:rFonts w:ascii="仿宋" w:eastAsia="仿宋" w:hAnsi="仿宋" w:cs="仿宋"/>
          <w:sz w:val="24"/>
          <w:szCs w:val="24"/>
        </w:rPr>
        <w:t>gd_pivas@163.com</w:t>
      </w:r>
      <w:r>
        <w:rPr>
          <w:rFonts w:ascii="仿宋" w:eastAsia="仿宋" w:hAnsi="仿宋" w:cs="仿宋" w:hint="eastAsia"/>
          <w:sz w:val="24"/>
          <w:szCs w:val="24"/>
        </w:rPr>
        <w:t>，图纸电子版要提供</w:t>
      </w:r>
      <w:r>
        <w:rPr>
          <w:rFonts w:ascii="仿宋" w:eastAsia="仿宋" w:hAnsi="仿宋" w:cs="仿宋"/>
          <w:sz w:val="24"/>
          <w:szCs w:val="24"/>
        </w:rPr>
        <w:t>DWG</w:t>
      </w:r>
      <w:r>
        <w:rPr>
          <w:rFonts w:ascii="仿宋" w:eastAsia="仿宋" w:hAnsi="仿宋" w:cs="仿宋" w:hint="eastAsia"/>
          <w:sz w:val="24"/>
          <w:szCs w:val="24"/>
        </w:rPr>
        <w:t>及</w:t>
      </w:r>
      <w:r>
        <w:rPr>
          <w:rFonts w:ascii="仿宋" w:eastAsia="仿宋" w:hAnsi="仿宋" w:cs="仿宋"/>
          <w:sz w:val="24"/>
          <w:szCs w:val="24"/>
        </w:rPr>
        <w:t>PDF</w:t>
      </w:r>
      <w:r>
        <w:rPr>
          <w:rFonts w:ascii="仿宋" w:eastAsia="仿宋" w:hAnsi="仿宋" w:cs="仿宋" w:hint="eastAsia"/>
          <w:sz w:val="24"/>
          <w:szCs w:val="24"/>
        </w:rPr>
        <w:t>两个版本。</w:t>
      </w:r>
    </w:p>
    <w:p w:rsidR="0054748C" w:rsidRDefault="0054748C">
      <w:pPr>
        <w:pStyle w:val="1"/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收费标准</w:t>
      </w:r>
      <w:bookmarkStart w:id="2" w:name="_GoBack"/>
      <w:r>
        <w:rPr>
          <w:rFonts w:ascii="仿宋" w:eastAsia="仿宋" w:hAnsi="仿宋" w:cs="仿宋" w:hint="eastAsia"/>
          <w:sz w:val="24"/>
          <w:szCs w:val="24"/>
        </w:rPr>
        <w:t>详见《静脉用药调配中心图纸评估委托协议》和《静脉用药调配中心现场评估委托协议》。</w:t>
      </w:r>
      <w:bookmarkEnd w:id="2"/>
    </w:p>
    <w:p w:rsidR="0054748C" w:rsidRDefault="0054748C">
      <w:pPr>
        <w:pStyle w:val="1"/>
        <w:numPr>
          <w:ilvl w:val="0"/>
          <w:numId w:val="2"/>
        </w:numPr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实施评估</w:t>
      </w:r>
    </w:p>
    <w:p w:rsidR="0054748C" w:rsidRDefault="0054748C">
      <w:pPr>
        <w:pStyle w:val="1"/>
        <w:numPr>
          <w:ilvl w:val="0"/>
          <w:numId w:val="2"/>
        </w:numPr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出具评估报告</w:t>
      </w:r>
    </w:p>
    <w:p w:rsidR="0054748C" w:rsidRDefault="0054748C">
      <w:pPr>
        <w:pStyle w:val="1"/>
        <w:spacing w:after="0" w:line="500" w:lineRule="exact"/>
        <w:ind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七、联系方式：</w:t>
      </w:r>
    </w:p>
    <w:p w:rsidR="0054748C" w:rsidRDefault="0054748C">
      <w:pPr>
        <w:spacing w:after="0" w:line="500" w:lineRule="exact"/>
        <w:ind w:leftChars="255" w:left="561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评估事宜：彭淑辉</w:t>
      </w:r>
      <w:r>
        <w:rPr>
          <w:rFonts w:ascii="仿宋" w:eastAsia="仿宋" w:hAnsi="仿宋" w:cs="仿宋"/>
          <w:sz w:val="24"/>
          <w:szCs w:val="24"/>
        </w:rPr>
        <w:t>13924292159(</w:t>
      </w:r>
      <w:r>
        <w:rPr>
          <w:rFonts w:ascii="仿宋" w:eastAsia="仿宋" w:hAnsi="仿宋" w:cs="仿宋" w:hint="eastAsia"/>
          <w:sz w:val="24"/>
          <w:szCs w:val="24"/>
        </w:rPr>
        <w:t>微信同号</w:t>
      </w:r>
      <w:r>
        <w:rPr>
          <w:rFonts w:ascii="仿宋" w:eastAsia="仿宋" w:hAnsi="仿宋" w:cs="仿宋"/>
          <w:sz w:val="24"/>
          <w:szCs w:val="24"/>
        </w:rPr>
        <w:t>)</w:t>
      </w:r>
    </w:p>
    <w:p w:rsidR="0054748C" w:rsidRDefault="0054748C">
      <w:pPr>
        <w:spacing w:after="0" w:line="500" w:lineRule="exact"/>
        <w:ind w:leftChars="255" w:left="561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开票事宜：黄老师</w:t>
      </w:r>
      <w:r>
        <w:rPr>
          <w:rFonts w:ascii="仿宋" w:eastAsia="仿宋" w:hAnsi="仿宋" w:cs="仿宋"/>
          <w:sz w:val="24"/>
          <w:szCs w:val="24"/>
        </w:rPr>
        <w:t>020-37886323</w:t>
      </w:r>
    </w:p>
    <w:p w:rsidR="0054748C" w:rsidRDefault="0054748C">
      <w:pPr>
        <w:spacing w:after="0" w:line="500" w:lineRule="exact"/>
        <w:ind w:leftChars="255" w:left="561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协议事宜：刘宇恒</w:t>
      </w:r>
      <w:r>
        <w:rPr>
          <w:rFonts w:ascii="仿宋" w:eastAsia="仿宋" w:hAnsi="仿宋" w:cs="仿宋"/>
          <w:sz w:val="24"/>
          <w:szCs w:val="24"/>
        </w:rPr>
        <w:t>020-37886322</w:t>
      </w:r>
    </w:p>
    <w:p w:rsidR="0054748C" w:rsidRDefault="0054748C" w:rsidP="00FE367A">
      <w:pPr>
        <w:spacing w:after="0" w:line="500" w:lineRule="exact"/>
        <w:ind w:firstLineChars="200" w:firstLine="480"/>
        <w:jc w:val="both"/>
      </w:pPr>
      <w:r>
        <w:rPr>
          <w:rFonts w:ascii="仿宋" w:eastAsia="仿宋" w:hAnsi="仿宋" w:cs="仿宋" w:hint="eastAsia"/>
          <w:sz w:val="24"/>
          <w:szCs w:val="24"/>
        </w:rPr>
        <w:t>注：图纸资料包括：平面设计图，净化空调系统参数，暖通深化图（风口布置图、送风管布置图、回（排）风管布置图、风口定位图等），各种线路（照明、插座、弱电）布置图，给排水布置图，装饰设计图，水平层流工作台和生物安全柜送排风量平衡设计参数。</w:t>
      </w:r>
    </w:p>
    <w:sectPr w:rsidR="00547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8C" w:rsidRDefault="0054748C">
      <w:r>
        <w:separator/>
      </w:r>
    </w:p>
  </w:endnote>
  <w:endnote w:type="continuationSeparator" w:id="0">
    <w:p w:rsidR="0054748C" w:rsidRDefault="0054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8C" w:rsidRDefault="0054748C">
      <w:r>
        <w:separator/>
      </w:r>
    </w:p>
  </w:footnote>
  <w:footnote w:type="continuationSeparator" w:id="0">
    <w:p w:rsidR="0054748C" w:rsidRDefault="0054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3BC6"/>
    <w:multiLevelType w:val="singleLevel"/>
    <w:tmpl w:val="FE2A309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4B052A"/>
    <w:multiLevelType w:val="singleLevel"/>
    <w:tmpl w:val="144B05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0B9"/>
    <w:rsid w:val="00086842"/>
    <w:rsid w:val="000C7D88"/>
    <w:rsid w:val="00100DDC"/>
    <w:rsid w:val="0024414C"/>
    <w:rsid w:val="00302BE8"/>
    <w:rsid w:val="004174FD"/>
    <w:rsid w:val="00431D4E"/>
    <w:rsid w:val="004C1183"/>
    <w:rsid w:val="0054748C"/>
    <w:rsid w:val="006370B9"/>
    <w:rsid w:val="00676451"/>
    <w:rsid w:val="0069378E"/>
    <w:rsid w:val="00742597"/>
    <w:rsid w:val="00785634"/>
    <w:rsid w:val="00B1503B"/>
    <w:rsid w:val="00B23507"/>
    <w:rsid w:val="00BF1D8A"/>
    <w:rsid w:val="00E13F6D"/>
    <w:rsid w:val="00EF5DB0"/>
    <w:rsid w:val="00FE367A"/>
    <w:rsid w:val="26897384"/>
    <w:rsid w:val="55E23B3A"/>
    <w:rsid w:val="5BB10E44"/>
    <w:rsid w:val="6F32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3F6D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3F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3F6D"/>
    <w:rPr>
      <w:rFonts w:ascii="Tahoma" w:eastAsia="微软雅黑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3F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3F6D"/>
    <w:rPr>
      <w:rFonts w:ascii="Tahoma" w:eastAsia="微软雅黑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rsid w:val="00E13F6D"/>
    <w:rPr>
      <w:color w:val="0563C1"/>
      <w:u w:val="single"/>
    </w:rPr>
  </w:style>
  <w:style w:type="paragraph" w:customStyle="1" w:styleId="1">
    <w:name w:val="列出段落1"/>
    <w:basedOn w:val="Normal"/>
    <w:uiPriority w:val="99"/>
    <w:rsid w:val="00E13F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pharmacy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118</Words>
  <Characters>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jpbgs</dc:creator>
  <cp:keywords/>
  <dc:description/>
  <cp:lastModifiedBy>walkinnet</cp:lastModifiedBy>
  <cp:revision>6</cp:revision>
  <dcterms:created xsi:type="dcterms:W3CDTF">2014-10-29T12:08:00Z</dcterms:created>
  <dcterms:modified xsi:type="dcterms:W3CDTF">2021-01-20T01:30:00Z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