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F04" w:rsidRDefault="008E3F62">
      <w:pPr>
        <w:jc w:val="center"/>
        <w:rPr>
          <w:rFonts w:ascii="宋体" w:eastAsia="宋体" w:hAnsi="宋体" w:cs="IQEETD+CTBiaoSongSJ"/>
          <w:b/>
          <w:bCs/>
          <w:color w:val="000000"/>
          <w:sz w:val="44"/>
          <w:szCs w:val="44"/>
        </w:rPr>
      </w:pPr>
      <w:bookmarkStart w:id="0" w:name="_Toc22669"/>
      <w:bookmarkStart w:id="1" w:name="_Toc9211"/>
      <w:r>
        <w:rPr>
          <w:rFonts w:ascii="宋体" w:eastAsia="宋体" w:hAnsi="宋体" w:cs="IQEETD+CTBiaoSongSJ" w:hint="eastAsia"/>
          <w:b/>
          <w:bCs/>
          <w:color w:val="000000"/>
          <w:sz w:val="44"/>
          <w:szCs w:val="44"/>
        </w:rPr>
        <w:t>慢病患者</w:t>
      </w:r>
      <w:proofErr w:type="gramStart"/>
      <w:r>
        <w:rPr>
          <w:rFonts w:ascii="宋体" w:eastAsia="宋体" w:hAnsi="宋体" w:cs="IQEETD+CTBiaoSongSJ" w:hint="eastAsia"/>
          <w:b/>
          <w:bCs/>
          <w:color w:val="000000"/>
          <w:sz w:val="44"/>
          <w:szCs w:val="44"/>
        </w:rPr>
        <w:t>围术期的</w:t>
      </w:r>
      <w:proofErr w:type="gramEnd"/>
      <w:r>
        <w:rPr>
          <w:rFonts w:ascii="宋体" w:eastAsia="宋体" w:hAnsi="宋体" w:cs="IQEETD+CTBiaoSongSJ" w:hint="eastAsia"/>
          <w:b/>
          <w:bCs/>
          <w:color w:val="000000"/>
          <w:sz w:val="44"/>
          <w:szCs w:val="44"/>
        </w:rPr>
        <w:t>用药管理</w:t>
      </w:r>
      <w:bookmarkEnd w:id="0"/>
      <w:bookmarkEnd w:id="1"/>
      <w:r>
        <w:rPr>
          <w:rFonts w:ascii="宋体" w:eastAsia="宋体" w:hAnsi="宋体" w:cs="IQEETD+CTBiaoSongSJ" w:hint="eastAsia"/>
          <w:b/>
          <w:bCs/>
          <w:color w:val="000000"/>
          <w:sz w:val="44"/>
          <w:szCs w:val="44"/>
        </w:rPr>
        <w:t>指引</w:t>
      </w:r>
    </w:p>
    <w:p w:rsidR="00207F04" w:rsidRDefault="008E3F62">
      <w:pPr>
        <w:adjustRightInd w:val="0"/>
        <w:ind w:right="-2"/>
        <w:jc w:val="center"/>
        <w:rPr>
          <w:rFonts w:ascii="仿宋" w:eastAsia="仿宋" w:hAnsi="仿宋" w:cs="仿宋"/>
          <w:sz w:val="28"/>
          <w:szCs w:val="28"/>
        </w:rPr>
      </w:pPr>
      <w:r>
        <w:rPr>
          <w:rFonts w:ascii="仿宋" w:eastAsia="仿宋" w:hAnsi="仿宋" w:cs="仿宋" w:hint="eastAsia"/>
          <w:sz w:val="28"/>
          <w:szCs w:val="28"/>
        </w:rPr>
        <w:t>（广东省药学会</w:t>
      </w:r>
      <w:r>
        <w:rPr>
          <w:rFonts w:ascii="仿宋" w:eastAsia="仿宋" w:hAnsi="仿宋" w:cs="仿宋"/>
          <w:sz w:val="28"/>
          <w:szCs w:val="28"/>
        </w:rPr>
        <w:t>2023年4月26日</w:t>
      </w:r>
      <w:r>
        <w:rPr>
          <w:rFonts w:ascii="仿宋" w:eastAsia="仿宋" w:hAnsi="仿宋" w:cs="仿宋" w:hint="eastAsia"/>
          <w:sz w:val="28"/>
          <w:szCs w:val="28"/>
        </w:rPr>
        <w:t>发布）</w:t>
      </w:r>
    </w:p>
    <w:bookmarkStart w:id="2" w:name="_Toc22740" w:displacedByCustomXml="next"/>
    <w:sdt>
      <w:sdtPr>
        <w:rPr>
          <w:rFonts w:ascii="宋体" w:eastAsia="宋体" w:hAnsi="宋体"/>
          <w:sz w:val="36"/>
          <w:szCs w:val="36"/>
        </w:rPr>
        <w:id w:val="147468331"/>
        <w15:color w:val="DBDBDB"/>
        <w:docPartObj>
          <w:docPartGallery w:val="Table of Contents"/>
          <w:docPartUnique/>
        </w:docPartObj>
      </w:sdtPr>
      <w:sdtEndPr>
        <w:rPr>
          <w:b/>
        </w:rPr>
      </w:sdtEndPr>
      <w:sdtContent>
        <w:p w:rsidR="00207F04" w:rsidRDefault="008E3F62">
          <w:pPr>
            <w:jc w:val="center"/>
            <w:rPr>
              <w:b/>
            </w:rPr>
          </w:pPr>
          <w:r>
            <w:rPr>
              <w:rFonts w:ascii="宋体" w:eastAsia="宋体" w:hAnsi="宋体"/>
              <w:sz w:val="36"/>
              <w:szCs w:val="36"/>
            </w:rPr>
            <w:t>目</w:t>
          </w:r>
          <w:r>
            <w:rPr>
              <w:rFonts w:ascii="宋体" w:eastAsia="宋体" w:hAnsi="宋体" w:hint="eastAsia"/>
              <w:sz w:val="36"/>
              <w:szCs w:val="36"/>
            </w:rPr>
            <w:t xml:space="preserve"> </w:t>
          </w:r>
          <w:r>
            <w:rPr>
              <w:rFonts w:ascii="宋体" w:eastAsia="宋体" w:hAnsi="宋体"/>
              <w:sz w:val="36"/>
              <w:szCs w:val="36"/>
            </w:rPr>
            <w:t>录</w:t>
          </w:r>
          <w:r>
            <w:fldChar w:fldCharType="begin"/>
          </w:r>
          <w:r>
            <w:instrText xml:space="preserve">TOC \o "1-2" \h \u </w:instrText>
          </w:r>
          <w:r>
            <w:fldChar w:fldCharType="separate"/>
          </w:r>
        </w:p>
        <w:p w:rsidR="00207F04" w:rsidRDefault="003550AF">
          <w:pPr>
            <w:pStyle w:val="10"/>
            <w:tabs>
              <w:tab w:val="right" w:leader="dot" w:pos="9406"/>
            </w:tabs>
          </w:pPr>
          <w:hyperlink w:anchor="_Toc13797" w:history="1">
            <w:r w:rsidR="008E3F62">
              <w:rPr>
                <w:rFonts w:ascii="Times New Roman" w:hAnsi="Times New Roman"/>
                <w:szCs w:val="32"/>
              </w:rPr>
              <w:t>一、</w:t>
            </w:r>
            <w:r w:rsidR="008E3F62">
              <w:rPr>
                <w:rFonts w:ascii="Times New Roman" w:hAnsi="Times New Roman"/>
                <w:szCs w:val="32"/>
              </w:rPr>
              <w:t xml:space="preserve"> </w:t>
            </w:r>
            <w:r w:rsidR="008E3F62">
              <w:rPr>
                <w:rFonts w:ascii="Times New Roman" w:hAnsi="Times New Roman" w:hint="eastAsia"/>
                <w:szCs w:val="32"/>
              </w:rPr>
              <w:t>背景</w:t>
            </w:r>
            <w:r w:rsidR="008E3F62">
              <w:tab/>
            </w:r>
            <w:r w:rsidR="008E3F62">
              <w:fldChar w:fldCharType="begin"/>
            </w:r>
            <w:r w:rsidR="008E3F62">
              <w:instrText xml:space="preserve"> PAGEREF _Toc13797 \h </w:instrText>
            </w:r>
            <w:r w:rsidR="008E3F62">
              <w:fldChar w:fldCharType="separate"/>
            </w:r>
            <w:r w:rsidR="008E3F62">
              <w:t>3</w:t>
            </w:r>
            <w:r w:rsidR="008E3F62">
              <w:fldChar w:fldCharType="end"/>
            </w:r>
          </w:hyperlink>
        </w:p>
        <w:p w:rsidR="00207F04" w:rsidRDefault="003550AF">
          <w:pPr>
            <w:pStyle w:val="2"/>
            <w:tabs>
              <w:tab w:val="right" w:leader="dot" w:pos="9406"/>
            </w:tabs>
          </w:pPr>
          <w:hyperlink w:anchor="_Toc3008" w:history="1">
            <w:r w:rsidR="008E3F62">
              <w:rPr>
                <w:rFonts w:ascii="Times New Roman" w:hAnsi="Times New Roman"/>
              </w:rPr>
              <w:t xml:space="preserve">1. </w:t>
            </w:r>
            <w:r w:rsidR="008E3F62">
              <w:rPr>
                <w:rFonts w:ascii="Times New Roman" w:hAnsi="Times New Roman" w:hint="eastAsia"/>
              </w:rPr>
              <w:t>慢性疾病患者的用药现状</w:t>
            </w:r>
            <w:r w:rsidR="008E3F62">
              <w:tab/>
            </w:r>
            <w:r w:rsidR="008E3F62">
              <w:fldChar w:fldCharType="begin"/>
            </w:r>
            <w:r w:rsidR="008E3F62">
              <w:instrText xml:space="preserve"> PAGEREF _Toc3008 \h </w:instrText>
            </w:r>
            <w:r w:rsidR="008E3F62">
              <w:fldChar w:fldCharType="separate"/>
            </w:r>
            <w:r w:rsidR="008E3F62">
              <w:t>3</w:t>
            </w:r>
            <w:r w:rsidR="008E3F62">
              <w:fldChar w:fldCharType="end"/>
            </w:r>
          </w:hyperlink>
        </w:p>
        <w:p w:rsidR="00207F04" w:rsidRDefault="003550AF">
          <w:pPr>
            <w:pStyle w:val="2"/>
            <w:tabs>
              <w:tab w:val="right" w:leader="dot" w:pos="9406"/>
            </w:tabs>
          </w:pPr>
          <w:hyperlink w:anchor="_Toc26428" w:history="1">
            <w:r w:rsidR="008E3F62">
              <w:rPr>
                <w:rFonts w:ascii="Times New Roman" w:hAnsi="Times New Roman"/>
              </w:rPr>
              <w:t xml:space="preserve">2. </w:t>
            </w:r>
            <w:r w:rsidR="008E3F62">
              <w:rPr>
                <w:rFonts w:ascii="Times New Roman" w:hAnsi="Times New Roman" w:hint="eastAsia"/>
              </w:rPr>
              <w:t>慢性疾病用药在围术期可能对患者造成的主要影响</w:t>
            </w:r>
            <w:r w:rsidR="008E3F62">
              <w:rPr>
                <w:rFonts w:ascii="Times New Roman" w:hAnsi="Times New Roman" w:hint="eastAsia"/>
                <w:vertAlign w:val="superscript"/>
              </w:rPr>
              <w:t>[2]</w:t>
            </w:r>
            <w:r w:rsidR="008E3F62">
              <w:tab/>
            </w:r>
            <w:r w:rsidR="008E3F62">
              <w:fldChar w:fldCharType="begin"/>
            </w:r>
            <w:r w:rsidR="008E3F62">
              <w:instrText xml:space="preserve"> PAGEREF _Toc26428 \h </w:instrText>
            </w:r>
            <w:r w:rsidR="008E3F62">
              <w:fldChar w:fldCharType="separate"/>
            </w:r>
            <w:r w:rsidR="008E3F62">
              <w:t>3</w:t>
            </w:r>
            <w:r w:rsidR="008E3F62">
              <w:fldChar w:fldCharType="end"/>
            </w:r>
          </w:hyperlink>
        </w:p>
        <w:p w:rsidR="00207F04" w:rsidRDefault="003550AF">
          <w:pPr>
            <w:pStyle w:val="10"/>
            <w:tabs>
              <w:tab w:val="right" w:leader="dot" w:pos="9406"/>
            </w:tabs>
          </w:pPr>
          <w:hyperlink w:anchor="_Toc22736" w:history="1">
            <w:r w:rsidR="008E3F62">
              <w:rPr>
                <w:rFonts w:ascii="Times New Roman" w:hAnsi="Times New Roman"/>
                <w:szCs w:val="32"/>
                <w:lang w:bidi="ar"/>
              </w:rPr>
              <w:t>二、</w:t>
            </w:r>
            <w:r w:rsidR="008E3F62">
              <w:rPr>
                <w:rFonts w:ascii="Times New Roman" w:hAnsi="Times New Roman"/>
                <w:szCs w:val="32"/>
                <w:lang w:bidi="ar"/>
              </w:rPr>
              <w:t xml:space="preserve"> </w:t>
            </w:r>
            <w:r w:rsidR="008E3F62">
              <w:rPr>
                <w:rFonts w:ascii="Times New Roman" w:hAnsi="Times New Roman" w:hint="eastAsia"/>
                <w:szCs w:val="32"/>
                <w:lang w:bidi="ar"/>
              </w:rPr>
              <w:t>制定本共识的目的</w:t>
            </w:r>
            <w:r w:rsidR="008E3F62">
              <w:tab/>
            </w:r>
            <w:r w:rsidR="008E3F62">
              <w:fldChar w:fldCharType="begin"/>
            </w:r>
            <w:r w:rsidR="008E3F62">
              <w:instrText xml:space="preserve"> PAGEREF _Toc22736 \h </w:instrText>
            </w:r>
            <w:r w:rsidR="008E3F62">
              <w:fldChar w:fldCharType="separate"/>
            </w:r>
            <w:r w:rsidR="008E3F62">
              <w:t>3</w:t>
            </w:r>
            <w:r w:rsidR="008E3F62">
              <w:fldChar w:fldCharType="end"/>
            </w:r>
          </w:hyperlink>
        </w:p>
        <w:p w:rsidR="00207F04" w:rsidRDefault="003550AF">
          <w:pPr>
            <w:pStyle w:val="10"/>
            <w:tabs>
              <w:tab w:val="right" w:leader="dot" w:pos="9406"/>
            </w:tabs>
          </w:pPr>
          <w:hyperlink w:anchor="_Toc26218" w:history="1">
            <w:r w:rsidR="008E3F62">
              <w:rPr>
                <w:rFonts w:ascii="Times New Roman" w:eastAsia="宋体" w:hAnsi="Times New Roman" w:cs="Times New Roman"/>
                <w:bCs/>
              </w:rPr>
              <w:t>三、</w:t>
            </w:r>
            <w:r w:rsidR="008E3F62">
              <w:rPr>
                <w:rFonts w:ascii="Times New Roman" w:eastAsia="宋体" w:hAnsi="Times New Roman" w:cs="Times New Roman"/>
                <w:bCs/>
              </w:rPr>
              <w:t xml:space="preserve"> </w:t>
            </w:r>
            <w:r w:rsidR="008E3F62">
              <w:rPr>
                <w:rFonts w:ascii="宋体" w:eastAsia="宋体" w:hAnsi="宋体" w:cs="宋体" w:hint="eastAsia"/>
                <w:bCs/>
                <w:lang w:bidi="ar"/>
              </w:rPr>
              <w:t>围术期用药管理原则</w:t>
            </w:r>
            <w:r w:rsidR="008E3F62">
              <w:tab/>
            </w:r>
            <w:r w:rsidR="008E3F62">
              <w:fldChar w:fldCharType="begin"/>
            </w:r>
            <w:r w:rsidR="008E3F62">
              <w:instrText xml:space="preserve"> PAGEREF _Toc26218 \h </w:instrText>
            </w:r>
            <w:r w:rsidR="008E3F62">
              <w:fldChar w:fldCharType="separate"/>
            </w:r>
            <w:r w:rsidR="008E3F62">
              <w:t>4</w:t>
            </w:r>
            <w:r w:rsidR="008E3F62">
              <w:fldChar w:fldCharType="end"/>
            </w:r>
          </w:hyperlink>
        </w:p>
        <w:p w:rsidR="00207F04" w:rsidRDefault="003550AF">
          <w:pPr>
            <w:pStyle w:val="2"/>
            <w:tabs>
              <w:tab w:val="right" w:leader="dot" w:pos="9406"/>
            </w:tabs>
          </w:pPr>
          <w:hyperlink w:anchor="_Toc2892" w:history="1">
            <w:r w:rsidR="008E3F62">
              <w:rPr>
                <w:rFonts w:ascii="Times New Roman" w:eastAsia="宋体" w:hAnsi="Times New Roman" w:cs="Times New Roman"/>
                <w:szCs w:val="21"/>
              </w:rPr>
              <w:t xml:space="preserve">1. </w:t>
            </w:r>
            <w:r w:rsidR="008E3F62">
              <w:rPr>
                <w:rFonts w:ascii="宋体" w:eastAsia="宋体" w:hAnsi="宋体" w:cs="宋体" w:hint="eastAsia"/>
                <w:szCs w:val="21"/>
                <w:lang w:bidi="ar"/>
              </w:rPr>
              <w:t>围术期慢性疾病患者的管理流程</w:t>
            </w:r>
            <w:r w:rsidR="008E3F62">
              <w:tab/>
            </w:r>
            <w:r w:rsidR="008E3F62">
              <w:fldChar w:fldCharType="begin"/>
            </w:r>
            <w:r w:rsidR="008E3F62">
              <w:instrText xml:space="preserve"> PAGEREF _Toc2892 \h </w:instrText>
            </w:r>
            <w:r w:rsidR="008E3F62">
              <w:fldChar w:fldCharType="separate"/>
            </w:r>
            <w:r w:rsidR="008E3F62">
              <w:t>4</w:t>
            </w:r>
            <w:r w:rsidR="008E3F62">
              <w:fldChar w:fldCharType="end"/>
            </w:r>
          </w:hyperlink>
        </w:p>
        <w:p w:rsidR="00207F04" w:rsidRDefault="003550AF">
          <w:pPr>
            <w:pStyle w:val="2"/>
            <w:tabs>
              <w:tab w:val="right" w:leader="dot" w:pos="9406"/>
            </w:tabs>
          </w:pPr>
          <w:hyperlink w:anchor="_Toc5510" w:history="1">
            <w:r w:rsidR="008E3F62">
              <w:rPr>
                <w:rFonts w:ascii="Times New Roman" w:eastAsia="宋体" w:hAnsi="Times New Roman" w:cs="Times New Roman"/>
                <w:szCs w:val="21"/>
              </w:rPr>
              <w:t xml:space="preserve">2. </w:t>
            </w:r>
            <w:r w:rsidR="008E3F62">
              <w:rPr>
                <w:rFonts w:ascii="宋体" w:eastAsia="宋体" w:hAnsi="宋体" w:cs="宋体" w:hint="eastAsia"/>
                <w:szCs w:val="21"/>
                <w:lang w:bidi="ar"/>
              </w:rPr>
              <w:t>围术期慢性疾病患者的药学评估</w:t>
            </w:r>
            <w:r w:rsidR="008E3F62">
              <w:tab/>
            </w:r>
            <w:r w:rsidR="008E3F62">
              <w:fldChar w:fldCharType="begin"/>
            </w:r>
            <w:r w:rsidR="008E3F62">
              <w:instrText xml:space="preserve"> PAGEREF _Toc5510 \h </w:instrText>
            </w:r>
            <w:r w:rsidR="008E3F62">
              <w:fldChar w:fldCharType="separate"/>
            </w:r>
            <w:r w:rsidR="008E3F62">
              <w:t>5</w:t>
            </w:r>
            <w:r w:rsidR="008E3F62">
              <w:fldChar w:fldCharType="end"/>
            </w:r>
          </w:hyperlink>
        </w:p>
        <w:p w:rsidR="00207F04" w:rsidRDefault="003550AF">
          <w:pPr>
            <w:pStyle w:val="10"/>
            <w:tabs>
              <w:tab w:val="right" w:leader="dot" w:pos="9406"/>
            </w:tabs>
          </w:pPr>
          <w:hyperlink w:anchor="_Toc9830" w:history="1">
            <w:r w:rsidR="008E3F62">
              <w:t>四、</w:t>
            </w:r>
            <w:r w:rsidR="008E3F62">
              <w:t xml:space="preserve"> </w:t>
            </w:r>
            <w:r w:rsidR="008E3F62">
              <w:rPr>
                <w:rFonts w:ascii="Times New Roman" w:hAnsi="Times New Roman" w:hint="eastAsia"/>
                <w:szCs w:val="32"/>
              </w:rPr>
              <w:t>慢性疾病常用药物在围术期的管理</w:t>
            </w:r>
            <w:r w:rsidR="008E3F62">
              <w:tab/>
            </w:r>
            <w:r w:rsidR="008E3F62">
              <w:fldChar w:fldCharType="begin"/>
            </w:r>
            <w:r w:rsidR="008E3F62">
              <w:instrText xml:space="preserve"> PAGEREF _Toc9830 \h </w:instrText>
            </w:r>
            <w:r w:rsidR="008E3F62">
              <w:fldChar w:fldCharType="separate"/>
            </w:r>
            <w:r w:rsidR="008E3F62">
              <w:t>7</w:t>
            </w:r>
            <w:r w:rsidR="008E3F62">
              <w:fldChar w:fldCharType="end"/>
            </w:r>
          </w:hyperlink>
        </w:p>
        <w:p w:rsidR="00207F04" w:rsidRDefault="003550AF">
          <w:pPr>
            <w:pStyle w:val="2"/>
            <w:tabs>
              <w:tab w:val="right" w:leader="dot" w:pos="9406"/>
            </w:tabs>
          </w:pPr>
          <w:hyperlink w:anchor="_Toc22158" w:history="1">
            <w:r w:rsidR="008E3F62">
              <w:rPr>
                <w:rFonts w:ascii="Times New Roman" w:hAnsi="Times New Roman"/>
              </w:rPr>
              <w:t xml:space="preserve">1. </w:t>
            </w:r>
            <w:r w:rsidR="008E3F62">
              <w:rPr>
                <w:rFonts w:ascii="Times New Roman" w:hAnsi="Times New Roman" w:hint="eastAsia"/>
              </w:rPr>
              <w:t>心血管系统疾病用药</w:t>
            </w:r>
            <w:r w:rsidR="008E3F62">
              <w:tab/>
            </w:r>
            <w:r w:rsidR="008E3F62">
              <w:fldChar w:fldCharType="begin"/>
            </w:r>
            <w:r w:rsidR="008E3F62">
              <w:instrText xml:space="preserve"> PAGEREF _Toc22158 \h </w:instrText>
            </w:r>
            <w:r w:rsidR="008E3F62">
              <w:fldChar w:fldCharType="separate"/>
            </w:r>
            <w:r w:rsidR="008E3F62">
              <w:t>7</w:t>
            </w:r>
            <w:r w:rsidR="008E3F62">
              <w:fldChar w:fldCharType="end"/>
            </w:r>
          </w:hyperlink>
        </w:p>
        <w:p w:rsidR="00207F04" w:rsidRDefault="003550AF">
          <w:pPr>
            <w:pStyle w:val="2"/>
            <w:tabs>
              <w:tab w:val="right" w:leader="dot" w:pos="9406"/>
            </w:tabs>
          </w:pPr>
          <w:hyperlink w:anchor="_Toc2417" w:history="1">
            <w:r w:rsidR="008E3F62">
              <w:rPr>
                <w:rFonts w:ascii="Times New Roman" w:hAnsi="Times New Roman"/>
                <w:szCs w:val="21"/>
              </w:rPr>
              <w:t xml:space="preserve">2. </w:t>
            </w:r>
            <w:r w:rsidR="008E3F62">
              <w:rPr>
                <w:rFonts w:ascii="Times New Roman" w:hAnsi="Times New Roman" w:hint="eastAsia"/>
                <w:szCs w:val="21"/>
              </w:rPr>
              <w:t>胃肠道系统疾病用药</w:t>
            </w:r>
            <w:r w:rsidR="008E3F62">
              <w:tab/>
            </w:r>
            <w:r w:rsidR="008E3F62">
              <w:fldChar w:fldCharType="begin"/>
            </w:r>
            <w:r w:rsidR="008E3F62">
              <w:instrText xml:space="preserve"> PAGEREF _Toc2417 \h </w:instrText>
            </w:r>
            <w:r w:rsidR="008E3F62">
              <w:fldChar w:fldCharType="separate"/>
            </w:r>
            <w:r w:rsidR="008E3F62">
              <w:t>16</w:t>
            </w:r>
            <w:r w:rsidR="008E3F62">
              <w:fldChar w:fldCharType="end"/>
            </w:r>
          </w:hyperlink>
        </w:p>
        <w:p w:rsidR="00207F04" w:rsidRDefault="003550AF">
          <w:pPr>
            <w:pStyle w:val="2"/>
            <w:tabs>
              <w:tab w:val="right" w:leader="dot" w:pos="9406"/>
            </w:tabs>
          </w:pPr>
          <w:hyperlink w:anchor="_Toc9128" w:history="1">
            <w:r w:rsidR="008E3F62">
              <w:rPr>
                <w:rFonts w:ascii="Times New Roman" w:hAnsi="Times New Roman"/>
                <w:szCs w:val="21"/>
              </w:rPr>
              <w:t xml:space="preserve">3. </w:t>
            </w:r>
            <w:r w:rsidR="008E3F62">
              <w:rPr>
                <w:rFonts w:ascii="Times New Roman" w:hAnsi="Times New Roman" w:hint="eastAsia"/>
                <w:szCs w:val="21"/>
              </w:rPr>
              <w:t>肺部疾病用药</w:t>
            </w:r>
            <w:r w:rsidR="008E3F62">
              <w:tab/>
            </w:r>
            <w:r w:rsidR="008E3F62">
              <w:fldChar w:fldCharType="begin"/>
            </w:r>
            <w:r w:rsidR="008E3F62">
              <w:instrText xml:space="preserve"> PAGEREF _Toc9128 \h </w:instrText>
            </w:r>
            <w:r w:rsidR="008E3F62">
              <w:fldChar w:fldCharType="separate"/>
            </w:r>
            <w:r w:rsidR="008E3F62">
              <w:t>19</w:t>
            </w:r>
            <w:r w:rsidR="008E3F62">
              <w:fldChar w:fldCharType="end"/>
            </w:r>
          </w:hyperlink>
        </w:p>
        <w:p w:rsidR="00207F04" w:rsidRDefault="003550AF">
          <w:pPr>
            <w:pStyle w:val="2"/>
            <w:tabs>
              <w:tab w:val="right" w:leader="dot" w:pos="9406"/>
            </w:tabs>
          </w:pPr>
          <w:hyperlink w:anchor="_Toc1426" w:history="1">
            <w:r w:rsidR="008E3F62">
              <w:rPr>
                <w:rFonts w:ascii="Times New Roman" w:hAnsi="Times New Roman" w:cs="Times New Roman"/>
              </w:rPr>
              <w:t xml:space="preserve">4. </w:t>
            </w:r>
            <w:r w:rsidR="008E3F62">
              <w:rPr>
                <w:rFonts w:ascii="Times New Roman" w:eastAsia="宋体" w:hAnsi="Times New Roman" w:cs="Times New Roman" w:hint="eastAsia"/>
              </w:rPr>
              <w:t>降糖药物</w:t>
            </w:r>
            <w:r w:rsidR="008E3F62">
              <w:tab/>
            </w:r>
            <w:r w:rsidR="008E3F62">
              <w:fldChar w:fldCharType="begin"/>
            </w:r>
            <w:r w:rsidR="008E3F62">
              <w:instrText xml:space="preserve"> PAGEREF _Toc1426 \h </w:instrText>
            </w:r>
            <w:r w:rsidR="008E3F62">
              <w:fldChar w:fldCharType="separate"/>
            </w:r>
            <w:r w:rsidR="008E3F62">
              <w:t>22</w:t>
            </w:r>
            <w:r w:rsidR="008E3F62">
              <w:fldChar w:fldCharType="end"/>
            </w:r>
          </w:hyperlink>
        </w:p>
        <w:p w:rsidR="00207F04" w:rsidRDefault="003550AF">
          <w:pPr>
            <w:pStyle w:val="2"/>
            <w:tabs>
              <w:tab w:val="right" w:leader="dot" w:pos="9406"/>
            </w:tabs>
          </w:pPr>
          <w:hyperlink w:anchor="_Toc12952" w:history="1">
            <w:r w:rsidR="008E3F62">
              <w:rPr>
                <w:rFonts w:ascii="Times New Roman" w:hAnsi="Times New Roman"/>
                <w:szCs w:val="21"/>
              </w:rPr>
              <w:t xml:space="preserve">5. </w:t>
            </w:r>
            <w:r w:rsidR="008E3F62">
              <w:rPr>
                <w:rFonts w:ascii="Times New Roman" w:hAnsi="Times New Roman" w:hint="eastAsia"/>
                <w:szCs w:val="21"/>
              </w:rPr>
              <w:t>其他内分泌疾病用药</w:t>
            </w:r>
            <w:r w:rsidR="008E3F62">
              <w:tab/>
            </w:r>
            <w:r w:rsidR="008E3F62">
              <w:fldChar w:fldCharType="begin"/>
            </w:r>
            <w:r w:rsidR="008E3F62">
              <w:instrText xml:space="preserve"> PAGEREF _Toc12952 \h </w:instrText>
            </w:r>
            <w:r w:rsidR="008E3F62">
              <w:fldChar w:fldCharType="separate"/>
            </w:r>
            <w:r w:rsidR="008E3F62">
              <w:t>25</w:t>
            </w:r>
            <w:r w:rsidR="008E3F62">
              <w:fldChar w:fldCharType="end"/>
            </w:r>
          </w:hyperlink>
        </w:p>
        <w:p w:rsidR="00207F04" w:rsidRDefault="003550AF">
          <w:pPr>
            <w:pStyle w:val="2"/>
            <w:tabs>
              <w:tab w:val="right" w:leader="dot" w:pos="9406"/>
            </w:tabs>
          </w:pPr>
          <w:hyperlink w:anchor="_Toc17894" w:history="1">
            <w:r w:rsidR="008E3F62">
              <w:rPr>
                <w:rFonts w:ascii="Times New Roman" w:hAnsi="Times New Roman"/>
              </w:rPr>
              <w:t xml:space="preserve">6. </w:t>
            </w:r>
            <w:r w:rsidR="008E3F62">
              <w:rPr>
                <w:rFonts w:ascii="Times New Roman" w:hAnsi="Times New Roman" w:hint="eastAsia"/>
                <w:szCs w:val="21"/>
              </w:rPr>
              <w:t>精神系统疾病药物</w:t>
            </w:r>
            <w:r w:rsidR="008E3F62">
              <w:tab/>
            </w:r>
            <w:r w:rsidR="008E3F62">
              <w:fldChar w:fldCharType="begin"/>
            </w:r>
            <w:r w:rsidR="008E3F62">
              <w:instrText xml:space="preserve"> PAGEREF _Toc17894 \h </w:instrText>
            </w:r>
            <w:r w:rsidR="008E3F62">
              <w:fldChar w:fldCharType="separate"/>
            </w:r>
            <w:r w:rsidR="008E3F62">
              <w:t>31</w:t>
            </w:r>
            <w:r w:rsidR="008E3F62">
              <w:fldChar w:fldCharType="end"/>
            </w:r>
          </w:hyperlink>
        </w:p>
        <w:p w:rsidR="00207F04" w:rsidRDefault="003550AF">
          <w:pPr>
            <w:pStyle w:val="2"/>
            <w:tabs>
              <w:tab w:val="right" w:leader="dot" w:pos="9406"/>
            </w:tabs>
          </w:pPr>
          <w:hyperlink w:anchor="_Toc17608" w:history="1">
            <w:r w:rsidR="008E3F62">
              <w:rPr>
                <w:rFonts w:ascii="Times New Roman" w:eastAsia="宋体" w:hAnsi="Times New Roman" w:cs="Times New Roman"/>
                <w:szCs w:val="21"/>
              </w:rPr>
              <w:t xml:space="preserve">7. </w:t>
            </w:r>
            <w:r w:rsidR="008E3F62">
              <w:rPr>
                <w:rFonts w:ascii="Times New Roman" w:eastAsia="宋体" w:hAnsi="Times New Roman" w:cs="Times New Roman" w:hint="eastAsia"/>
                <w:szCs w:val="21"/>
              </w:rPr>
              <w:t>神经系统药物</w:t>
            </w:r>
            <w:r w:rsidR="008E3F62">
              <w:tab/>
            </w:r>
            <w:r w:rsidR="008E3F62">
              <w:fldChar w:fldCharType="begin"/>
            </w:r>
            <w:r w:rsidR="008E3F62">
              <w:instrText xml:space="preserve"> PAGEREF _Toc17608 \h </w:instrText>
            </w:r>
            <w:r w:rsidR="008E3F62">
              <w:fldChar w:fldCharType="separate"/>
            </w:r>
            <w:r w:rsidR="008E3F62">
              <w:t>39</w:t>
            </w:r>
            <w:r w:rsidR="008E3F62">
              <w:fldChar w:fldCharType="end"/>
            </w:r>
          </w:hyperlink>
        </w:p>
        <w:p w:rsidR="00207F04" w:rsidRDefault="003550AF">
          <w:pPr>
            <w:pStyle w:val="2"/>
            <w:tabs>
              <w:tab w:val="right" w:leader="dot" w:pos="9406"/>
            </w:tabs>
          </w:pPr>
          <w:hyperlink w:anchor="_Toc17903" w:history="1">
            <w:r w:rsidR="008E3F62">
              <w:rPr>
                <w:rFonts w:ascii="Times New Roman" w:hAnsi="Times New Roman" w:cs="Times New Roman"/>
              </w:rPr>
              <w:t xml:space="preserve">8. </w:t>
            </w:r>
            <w:r w:rsidR="008E3F62">
              <w:rPr>
                <w:rFonts w:ascii="Times New Roman" w:eastAsia="宋体" w:hAnsi="Times New Roman" w:cs="Times New Roman" w:hint="eastAsia"/>
              </w:rPr>
              <w:t>治疗高尿酸血症或痛风的药物</w:t>
            </w:r>
            <w:r w:rsidR="008E3F62">
              <w:tab/>
            </w:r>
            <w:r w:rsidR="008E3F62">
              <w:fldChar w:fldCharType="begin"/>
            </w:r>
            <w:r w:rsidR="008E3F62">
              <w:instrText xml:space="preserve"> PAGEREF _Toc17903 \h </w:instrText>
            </w:r>
            <w:r w:rsidR="008E3F62">
              <w:fldChar w:fldCharType="separate"/>
            </w:r>
            <w:r w:rsidR="008E3F62">
              <w:t>47</w:t>
            </w:r>
            <w:r w:rsidR="008E3F62">
              <w:fldChar w:fldCharType="end"/>
            </w:r>
          </w:hyperlink>
        </w:p>
        <w:p w:rsidR="00207F04" w:rsidRDefault="003550AF">
          <w:pPr>
            <w:pStyle w:val="2"/>
            <w:tabs>
              <w:tab w:val="right" w:leader="dot" w:pos="9406"/>
            </w:tabs>
          </w:pPr>
          <w:hyperlink w:anchor="_Toc4232" w:history="1">
            <w:r w:rsidR="008E3F62">
              <w:rPr>
                <w:rFonts w:ascii="Times New Roman" w:hAnsi="Times New Roman" w:cs="Times New Roman"/>
              </w:rPr>
              <w:t xml:space="preserve">9. </w:t>
            </w:r>
            <w:r w:rsidR="008E3F62">
              <w:rPr>
                <w:rFonts w:ascii="Times New Roman" w:hAnsi="Times New Roman" w:hint="eastAsia"/>
                <w:szCs w:val="21"/>
              </w:rPr>
              <w:t>其他风湿性疾病药物</w:t>
            </w:r>
            <w:r w:rsidR="008E3F62">
              <w:tab/>
            </w:r>
            <w:r w:rsidR="008E3F62">
              <w:fldChar w:fldCharType="begin"/>
            </w:r>
            <w:r w:rsidR="008E3F62">
              <w:instrText xml:space="preserve"> PAGEREF _Toc4232 \h </w:instrText>
            </w:r>
            <w:r w:rsidR="008E3F62">
              <w:fldChar w:fldCharType="separate"/>
            </w:r>
            <w:r w:rsidR="008E3F62">
              <w:t>49</w:t>
            </w:r>
            <w:r w:rsidR="008E3F62">
              <w:fldChar w:fldCharType="end"/>
            </w:r>
          </w:hyperlink>
        </w:p>
        <w:p w:rsidR="00207F04" w:rsidRDefault="003550AF">
          <w:pPr>
            <w:pStyle w:val="2"/>
            <w:tabs>
              <w:tab w:val="right" w:leader="dot" w:pos="9406"/>
            </w:tabs>
          </w:pPr>
          <w:hyperlink w:anchor="_Toc12351" w:history="1">
            <w:r w:rsidR="008E3F62">
              <w:rPr>
                <w:rFonts w:ascii="Times New Roman" w:hAnsi="Times New Roman" w:cs="Times New Roman"/>
              </w:rPr>
              <w:t xml:space="preserve">10. </w:t>
            </w:r>
            <w:r w:rsidR="008E3F62">
              <w:rPr>
                <w:rFonts w:ascii="Times New Roman" w:hAnsi="Times New Roman" w:hint="eastAsia"/>
                <w:szCs w:val="21"/>
              </w:rPr>
              <w:t>抗肿瘤药物</w:t>
            </w:r>
            <w:r w:rsidR="008E3F62">
              <w:tab/>
            </w:r>
            <w:r w:rsidR="008E3F62">
              <w:fldChar w:fldCharType="begin"/>
            </w:r>
            <w:r w:rsidR="008E3F62">
              <w:instrText xml:space="preserve"> PAGEREF _Toc12351 \h </w:instrText>
            </w:r>
            <w:r w:rsidR="008E3F62">
              <w:fldChar w:fldCharType="separate"/>
            </w:r>
            <w:r w:rsidR="008E3F62">
              <w:t>53</w:t>
            </w:r>
            <w:r w:rsidR="008E3F62">
              <w:fldChar w:fldCharType="end"/>
            </w:r>
          </w:hyperlink>
        </w:p>
        <w:p w:rsidR="00207F04" w:rsidRDefault="003550AF">
          <w:pPr>
            <w:pStyle w:val="10"/>
            <w:tabs>
              <w:tab w:val="right" w:leader="dot" w:pos="9406"/>
            </w:tabs>
          </w:pPr>
          <w:hyperlink w:anchor="_Toc21887" w:history="1">
            <w:r w:rsidR="008E3F62">
              <w:rPr>
                <w:rFonts w:ascii="宋体" w:hAnsi="宋体" w:cs="宋体" w:hint="eastAsia"/>
              </w:rPr>
              <w:t>五、小结</w:t>
            </w:r>
            <w:r w:rsidR="008E3F62">
              <w:tab/>
            </w:r>
            <w:r w:rsidR="008E3F62">
              <w:fldChar w:fldCharType="begin"/>
            </w:r>
            <w:r w:rsidR="008E3F62">
              <w:instrText xml:space="preserve"> PAGEREF _Toc21887 \h </w:instrText>
            </w:r>
            <w:r w:rsidR="008E3F62">
              <w:fldChar w:fldCharType="separate"/>
            </w:r>
            <w:r w:rsidR="008E3F62">
              <w:t>5</w:t>
            </w:r>
            <w:r w:rsidR="008E3F62">
              <w:fldChar w:fldCharType="end"/>
            </w:r>
          </w:hyperlink>
          <w:r w:rsidR="008E3F62">
            <w:rPr>
              <w:rFonts w:hint="eastAsia"/>
            </w:rPr>
            <w:t>8</w:t>
          </w:r>
        </w:p>
        <w:p w:rsidR="00207F04" w:rsidRDefault="003550AF">
          <w:pPr>
            <w:pStyle w:val="10"/>
            <w:tabs>
              <w:tab w:val="right" w:leader="dot" w:pos="9406"/>
            </w:tabs>
          </w:pPr>
          <w:hyperlink w:anchor="_Toc11737" w:history="1">
            <w:r w:rsidR="008E3F62">
              <w:rPr>
                <w:rFonts w:ascii="仿宋" w:eastAsia="仿宋" w:hAnsi="仿宋" w:cs="宋体" w:hint="eastAsia"/>
                <w:bCs/>
                <w:szCs w:val="30"/>
              </w:rPr>
              <w:t>参考文献</w:t>
            </w:r>
            <w:r w:rsidR="008E3F62">
              <w:tab/>
            </w:r>
            <w:r w:rsidR="008E3F62">
              <w:fldChar w:fldCharType="begin"/>
            </w:r>
            <w:r w:rsidR="008E3F62">
              <w:instrText xml:space="preserve"> PAGEREF _Toc11737 \h </w:instrText>
            </w:r>
            <w:r w:rsidR="008E3F62">
              <w:fldChar w:fldCharType="end"/>
            </w:r>
          </w:hyperlink>
          <w:r w:rsidR="008E3F62">
            <w:rPr>
              <w:rFonts w:hint="eastAsia"/>
            </w:rPr>
            <w:t>59</w:t>
          </w:r>
        </w:p>
        <w:p w:rsidR="00207F04" w:rsidRDefault="008E3F62">
          <w:pPr>
            <w:jc w:val="center"/>
          </w:pPr>
          <w:r>
            <w:rPr>
              <w:b/>
            </w:rPr>
            <w:fldChar w:fldCharType="end"/>
          </w:r>
        </w:p>
      </w:sdtContent>
    </w:sdt>
    <w:p w:rsidR="00207F04" w:rsidRDefault="008E3F62">
      <w:pPr>
        <w:widowControl/>
        <w:jc w:val="left"/>
        <w:rPr>
          <w:rFonts w:ascii="Times New Roman" w:hAnsi="Times New Roman"/>
          <w:b/>
          <w:sz w:val="24"/>
          <w:szCs w:val="32"/>
        </w:rPr>
      </w:pPr>
      <w:bookmarkStart w:id="3" w:name="_Toc13797"/>
      <w:r>
        <w:rPr>
          <w:rFonts w:ascii="Times New Roman" w:hAnsi="Times New Roman"/>
          <w:b/>
          <w:sz w:val="24"/>
          <w:szCs w:val="32"/>
        </w:rPr>
        <w:br w:type="page"/>
      </w:r>
    </w:p>
    <w:p w:rsidR="00207F04" w:rsidRDefault="008E3F62">
      <w:pPr>
        <w:numPr>
          <w:ilvl w:val="0"/>
          <w:numId w:val="1"/>
        </w:numPr>
        <w:spacing w:line="360" w:lineRule="auto"/>
        <w:outlineLvl w:val="0"/>
        <w:rPr>
          <w:rFonts w:ascii="Times New Roman" w:hAnsi="Times New Roman"/>
          <w:b/>
          <w:sz w:val="24"/>
          <w:szCs w:val="32"/>
        </w:rPr>
      </w:pPr>
      <w:r>
        <w:rPr>
          <w:rFonts w:ascii="Times New Roman" w:hAnsi="Times New Roman" w:hint="eastAsia"/>
          <w:b/>
          <w:sz w:val="24"/>
          <w:szCs w:val="32"/>
        </w:rPr>
        <w:lastRenderedPageBreak/>
        <w:t>背景</w:t>
      </w:r>
      <w:bookmarkEnd w:id="2"/>
      <w:bookmarkEnd w:id="3"/>
    </w:p>
    <w:p w:rsidR="00207F04" w:rsidRDefault="008E3F62">
      <w:pPr>
        <w:numPr>
          <w:ilvl w:val="0"/>
          <w:numId w:val="2"/>
        </w:numPr>
        <w:spacing w:line="360" w:lineRule="auto"/>
        <w:outlineLvl w:val="1"/>
        <w:rPr>
          <w:rFonts w:ascii="Times New Roman" w:hAnsi="Times New Roman"/>
          <w:b/>
        </w:rPr>
      </w:pPr>
      <w:bookmarkStart w:id="4" w:name="_Toc3008"/>
      <w:bookmarkStart w:id="5" w:name="_Toc17700"/>
      <w:r>
        <w:rPr>
          <w:rFonts w:ascii="Times New Roman" w:hAnsi="Times New Roman" w:hint="eastAsia"/>
          <w:b/>
        </w:rPr>
        <w:t>慢性疾病患者的用药现状</w:t>
      </w:r>
      <w:bookmarkEnd w:id="4"/>
      <w:bookmarkEnd w:id="5"/>
    </w:p>
    <w:p w:rsidR="00207F04" w:rsidRDefault="008E3F62">
      <w:pPr>
        <w:widowControl/>
        <w:ind w:firstLine="420"/>
        <w:jc w:val="left"/>
        <w:rPr>
          <w:rFonts w:ascii="Times New Roman" w:hAnsi="Times New Roman"/>
          <w:color w:val="000000"/>
        </w:rPr>
      </w:pPr>
      <w:r>
        <w:rPr>
          <w:rFonts w:ascii="Times New Roman" w:hAnsi="Times New Roman" w:hint="eastAsia"/>
        </w:rPr>
        <w:t>慢性疾病主要包括心血管疾病、慢性阻塞性肺部疾病、糖尿病、神经系统疾病、恶性肿瘤等，具有病程长、病因复杂、损害健康、迁延性、无自愈性和很少治愈性等特点，病程一般在</w:t>
      </w:r>
      <w:r>
        <w:rPr>
          <w:rFonts w:ascii="Times New Roman" w:hAnsi="Times New Roman" w:hint="eastAsia"/>
        </w:rPr>
        <w:t>6</w:t>
      </w:r>
      <w:r>
        <w:rPr>
          <w:rFonts w:ascii="Times New Roman" w:hAnsi="Times New Roman" w:hint="eastAsia"/>
        </w:rPr>
        <w:t>个月以上。慢性疾病患者通常需要长期用药治疗，甚至多药联合治疗。在中国，有</w:t>
      </w:r>
      <w:r>
        <w:rPr>
          <w:rFonts w:ascii="Times New Roman" w:hAnsi="Times New Roman" w:hint="eastAsia"/>
        </w:rPr>
        <w:t>66.3%</w:t>
      </w:r>
      <w:r>
        <w:rPr>
          <w:rFonts w:ascii="Times New Roman" w:hAnsi="Times New Roman" w:hint="eastAsia"/>
        </w:rPr>
        <w:t>的</w:t>
      </w:r>
      <w:r>
        <w:rPr>
          <w:rFonts w:ascii="Times New Roman" w:hAnsi="Times New Roman" w:hint="eastAsia"/>
        </w:rPr>
        <w:t>60~75</w:t>
      </w:r>
      <w:r>
        <w:rPr>
          <w:rFonts w:ascii="Times New Roman" w:hAnsi="Times New Roman" w:hint="eastAsia"/>
        </w:rPr>
        <w:t>岁慢性疾病患者用药超过</w:t>
      </w:r>
      <w:r>
        <w:rPr>
          <w:rFonts w:ascii="Times New Roman" w:hAnsi="Times New Roman" w:hint="eastAsia"/>
        </w:rPr>
        <w:t>5</w:t>
      </w:r>
      <w:r>
        <w:rPr>
          <w:rFonts w:ascii="Times New Roman" w:hAnsi="Times New Roman" w:hint="eastAsia"/>
        </w:rPr>
        <w:t>种</w:t>
      </w:r>
      <w:r>
        <w:rPr>
          <w:rFonts w:ascii="Times New Roman" w:hAnsi="Times New Roman"/>
          <w:vertAlign w:val="superscript"/>
        </w:rPr>
        <w:t>[1]</w:t>
      </w:r>
      <w:r>
        <w:rPr>
          <w:rFonts w:ascii="Times New Roman" w:hAnsi="Times New Roman" w:hint="eastAsia"/>
        </w:rPr>
        <w:t>。</w:t>
      </w:r>
      <w:r>
        <w:rPr>
          <w:rFonts w:ascii="Times New Roman" w:hAnsi="Times New Roman" w:hint="eastAsia"/>
          <w:color w:val="000000"/>
        </w:rPr>
        <w:t>已有报道至少</w:t>
      </w:r>
      <w:r>
        <w:rPr>
          <w:rFonts w:ascii="Times New Roman" w:hAnsi="Times New Roman" w:hint="eastAsia"/>
          <w:color w:val="000000"/>
        </w:rPr>
        <w:t>50%</w:t>
      </w:r>
      <w:r>
        <w:rPr>
          <w:rFonts w:ascii="Times New Roman" w:hAnsi="Times New Roman" w:hint="eastAsia"/>
          <w:color w:val="000000"/>
        </w:rPr>
        <w:t>手术患者需要长期或短期使用药物</w:t>
      </w:r>
      <w:r>
        <w:rPr>
          <w:rFonts w:ascii="Times New Roman" w:hAnsi="Times New Roman"/>
          <w:color w:val="000000"/>
          <w:vertAlign w:val="superscript"/>
        </w:rPr>
        <w:t>[2]</w:t>
      </w:r>
      <w:r>
        <w:rPr>
          <w:rFonts w:ascii="Times New Roman" w:hAnsi="Times New Roman" w:hint="eastAsia"/>
          <w:color w:val="000000"/>
        </w:rPr>
        <w:t>。</w:t>
      </w:r>
      <w:r>
        <w:rPr>
          <w:rFonts w:ascii="Times New Roman" w:hAnsi="Times New Roman" w:hint="eastAsia"/>
        </w:rPr>
        <w:t>合理的</w:t>
      </w:r>
      <w:proofErr w:type="gramStart"/>
      <w:r>
        <w:rPr>
          <w:rFonts w:ascii="Times New Roman" w:hAnsi="Times New Roman" w:hint="eastAsia"/>
        </w:rPr>
        <w:t>围术期用药</w:t>
      </w:r>
      <w:proofErr w:type="gramEnd"/>
      <w:r>
        <w:rPr>
          <w:rFonts w:ascii="Times New Roman" w:hAnsi="Times New Roman" w:hint="eastAsia"/>
        </w:rPr>
        <w:t>管理对于确保安全的手术结局和避免用药错误必不可少</w:t>
      </w:r>
      <w:r>
        <w:rPr>
          <w:rFonts w:ascii="Times New Roman" w:hAnsi="Times New Roman"/>
          <w:vertAlign w:val="superscript"/>
        </w:rPr>
        <w:t>[</w:t>
      </w:r>
      <w:r>
        <w:rPr>
          <w:rFonts w:ascii="Times New Roman" w:hAnsi="Times New Roman" w:hint="eastAsia"/>
          <w:vertAlign w:val="superscript"/>
        </w:rPr>
        <w:t>3</w:t>
      </w:r>
      <w:r>
        <w:rPr>
          <w:rFonts w:ascii="Times New Roman" w:hAnsi="Times New Roman"/>
          <w:vertAlign w:val="superscript"/>
        </w:rPr>
        <w:t>]</w:t>
      </w:r>
      <w:r>
        <w:rPr>
          <w:rFonts w:ascii="Times New Roman" w:hAnsi="Times New Roman" w:hint="eastAsia"/>
        </w:rPr>
        <w:t>。一项</w:t>
      </w:r>
      <w:r>
        <w:rPr>
          <w:rFonts w:ascii="Times New Roman" w:hAnsi="Times New Roman" w:hint="eastAsia"/>
        </w:rPr>
        <w:t>1025</w:t>
      </w:r>
      <w:r>
        <w:rPr>
          <w:rFonts w:ascii="Times New Roman" w:hAnsi="Times New Roman" w:hint="eastAsia"/>
        </w:rPr>
        <w:t>例接受普通外科手术的患者的前瞻性研究结果表明，与不服用任何药物的患者相比，服用至少一种慢性疾病治疗药物的患者发生手术并发症的风险要高</w:t>
      </w:r>
      <w:r>
        <w:rPr>
          <w:rFonts w:ascii="Times New Roman" w:hAnsi="Times New Roman" w:hint="eastAsia"/>
        </w:rPr>
        <w:t>2.7</w:t>
      </w:r>
      <w:r>
        <w:rPr>
          <w:rFonts w:ascii="Times New Roman" w:hAnsi="Times New Roman" w:hint="eastAsia"/>
        </w:rPr>
        <w:t>倍</w:t>
      </w:r>
      <w:r>
        <w:rPr>
          <w:rFonts w:ascii="Times New Roman" w:hAnsi="Times New Roman" w:hint="eastAsia"/>
          <w:vertAlign w:val="superscript"/>
        </w:rPr>
        <w:t>[2]</w:t>
      </w:r>
      <w:r>
        <w:rPr>
          <w:rFonts w:ascii="Times New Roman" w:hAnsi="Times New Roman" w:hint="eastAsia"/>
        </w:rPr>
        <w:t>。</w:t>
      </w:r>
      <w:r>
        <w:rPr>
          <w:rFonts w:ascii="Times New Roman" w:hAnsi="Times New Roman" w:hint="eastAsia"/>
          <w:color w:val="000000"/>
        </w:rPr>
        <w:t>临床医生通常需要对患者长期使用的药物是否应该在</w:t>
      </w:r>
      <w:proofErr w:type="gramStart"/>
      <w:r>
        <w:rPr>
          <w:rFonts w:ascii="Times New Roman" w:hAnsi="Times New Roman" w:hint="eastAsia"/>
          <w:color w:val="000000"/>
        </w:rPr>
        <w:t>围术期继续</w:t>
      </w:r>
      <w:proofErr w:type="gramEnd"/>
      <w:r>
        <w:rPr>
          <w:rFonts w:ascii="Times New Roman" w:hAnsi="Times New Roman" w:hint="eastAsia"/>
          <w:color w:val="000000"/>
        </w:rPr>
        <w:t>使用而做出决策，临床药师需要对</w:t>
      </w:r>
      <w:proofErr w:type="gramStart"/>
      <w:r>
        <w:rPr>
          <w:rFonts w:ascii="Times New Roman" w:hAnsi="Times New Roman" w:hint="eastAsia"/>
          <w:color w:val="000000"/>
        </w:rPr>
        <w:t>围术期继续</w:t>
      </w:r>
      <w:proofErr w:type="gramEnd"/>
      <w:r>
        <w:rPr>
          <w:rFonts w:ascii="Times New Roman" w:hAnsi="Times New Roman" w:hint="eastAsia"/>
          <w:color w:val="000000"/>
        </w:rPr>
        <w:t>使用的慢病用药进行用药监护和管理。</w:t>
      </w:r>
    </w:p>
    <w:p w:rsidR="00207F04" w:rsidRDefault="008E3F62">
      <w:pPr>
        <w:numPr>
          <w:ilvl w:val="0"/>
          <w:numId w:val="2"/>
        </w:numPr>
        <w:spacing w:line="360" w:lineRule="auto"/>
        <w:outlineLvl w:val="1"/>
        <w:rPr>
          <w:rFonts w:ascii="Times New Roman" w:hAnsi="Times New Roman"/>
          <w:b/>
          <w:color w:val="000000"/>
        </w:rPr>
      </w:pPr>
      <w:bookmarkStart w:id="6" w:name="_Toc25353"/>
      <w:bookmarkStart w:id="7" w:name="_Toc26428"/>
      <w:r>
        <w:rPr>
          <w:rFonts w:ascii="Times New Roman" w:hAnsi="Times New Roman" w:hint="eastAsia"/>
          <w:b/>
          <w:color w:val="000000"/>
        </w:rPr>
        <w:t>慢性疾病用药在</w:t>
      </w:r>
      <w:proofErr w:type="gramStart"/>
      <w:r>
        <w:rPr>
          <w:rFonts w:ascii="Times New Roman" w:hAnsi="Times New Roman" w:hint="eastAsia"/>
          <w:b/>
          <w:color w:val="000000"/>
        </w:rPr>
        <w:t>围术期可能</w:t>
      </w:r>
      <w:proofErr w:type="gramEnd"/>
      <w:r>
        <w:rPr>
          <w:rFonts w:ascii="Times New Roman" w:hAnsi="Times New Roman" w:hint="eastAsia"/>
          <w:b/>
          <w:color w:val="000000"/>
        </w:rPr>
        <w:t>对患者造成的主要影响</w:t>
      </w:r>
      <w:r>
        <w:rPr>
          <w:rFonts w:ascii="Times New Roman" w:hAnsi="Times New Roman" w:hint="eastAsia"/>
          <w:b/>
          <w:color w:val="000000"/>
          <w:vertAlign w:val="superscript"/>
        </w:rPr>
        <w:t>[2]</w:t>
      </w:r>
      <w:bookmarkEnd w:id="6"/>
      <w:bookmarkEnd w:id="7"/>
    </w:p>
    <w:p w:rsidR="00207F04" w:rsidRDefault="008E3F62">
      <w:pPr>
        <w:widowControl/>
        <w:ind w:firstLine="420"/>
        <w:jc w:val="left"/>
        <w:rPr>
          <w:rFonts w:ascii="Times New Roman" w:hAnsi="Times New Roman"/>
          <w:color w:val="000000"/>
          <w:lang w:bidi="ar"/>
        </w:rPr>
      </w:pPr>
      <w:r>
        <w:rPr>
          <w:rFonts w:ascii="Times New Roman" w:hAnsi="Times New Roman" w:hint="eastAsia"/>
          <w:color w:val="000000"/>
          <w:lang w:bidi="ar"/>
        </w:rPr>
        <w:t>由于</w:t>
      </w:r>
      <w:proofErr w:type="gramStart"/>
      <w:r>
        <w:rPr>
          <w:rFonts w:ascii="Times New Roman" w:hAnsi="Times New Roman" w:hint="eastAsia"/>
          <w:color w:val="000000"/>
          <w:lang w:bidi="ar"/>
        </w:rPr>
        <w:t>围术期的</w:t>
      </w:r>
      <w:proofErr w:type="gramEnd"/>
      <w:r>
        <w:rPr>
          <w:rFonts w:ascii="Times New Roman" w:hAnsi="Times New Roman" w:hint="eastAsia"/>
          <w:color w:val="000000"/>
          <w:lang w:bidi="ar"/>
        </w:rPr>
        <w:t>病理生理变化以及药物的一些药理特性，长期使用药物治疗慢性疾病的患者，在</w:t>
      </w:r>
      <w:proofErr w:type="gramStart"/>
      <w:r>
        <w:rPr>
          <w:rFonts w:ascii="Times New Roman" w:hAnsi="Times New Roman" w:hint="eastAsia"/>
          <w:color w:val="000000"/>
          <w:lang w:bidi="ar"/>
        </w:rPr>
        <w:t>围术期停药</w:t>
      </w:r>
      <w:proofErr w:type="gramEnd"/>
      <w:r>
        <w:rPr>
          <w:rFonts w:ascii="Times New Roman" w:hAnsi="Times New Roman" w:hint="eastAsia"/>
          <w:color w:val="000000"/>
          <w:lang w:bidi="ar"/>
        </w:rPr>
        <w:t>或继续用药均有可能产生一定的不良影响：</w:t>
      </w:r>
    </w:p>
    <w:p w:rsidR="00207F04" w:rsidRDefault="008E3F62">
      <w:pPr>
        <w:widowControl/>
        <w:jc w:val="left"/>
        <w:rPr>
          <w:rFonts w:ascii="Times New Roman" w:hAnsi="Times New Roman"/>
          <w:color w:val="000000"/>
          <w:lang w:bidi="ar"/>
        </w:rPr>
      </w:pPr>
      <w:r>
        <w:rPr>
          <w:rFonts w:ascii="Times New Roman" w:hAnsi="Times New Roman" w:hint="eastAsia"/>
          <w:color w:val="000000"/>
          <w:lang w:bidi="ar"/>
        </w:rPr>
        <w:t>（</w:t>
      </w:r>
      <w:r>
        <w:rPr>
          <w:rFonts w:ascii="Times New Roman" w:hAnsi="Times New Roman" w:hint="eastAsia"/>
          <w:color w:val="000000"/>
          <w:lang w:bidi="ar"/>
        </w:rPr>
        <w:t>1</w:t>
      </w:r>
      <w:r>
        <w:rPr>
          <w:rFonts w:ascii="Times New Roman" w:hAnsi="Times New Roman" w:hint="eastAsia"/>
          <w:color w:val="000000"/>
          <w:lang w:bidi="ar"/>
        </w:rPr>
        <w:t>）突然停用某些药物可能会导致停药综合征：相关的常见药物有选择性</w:t>
      </w:r>
      <w:r>
        <w:rPr>
          <w:rFonts w:ascii="Times New Roman" w:hAnsi="Times New Roman" w:hint="eastAsia"/>
          <w:color w:val="000000"/>
          <w:lang w:bidi="ar"/>
        </w:rPr>
        <w:t>5-</w:t>
      </w:r>
      <w:r>
        <w:rPr>
          <w:rFonts w:ascii="Times New Roman" w:hAnsi="Times New Roman" w:hint="eastAsia"/>
          <w:color w:val="000000"/>
          <w:lang w:bidi="ar"/>
        </w:rPr>
        <w:t>羟色胺再摄取抑制剂、β受体阻滞剂、可乐定、他</w:t>
      </w:r>
      <w:proofErr w:type="gramStart"/>
      <w:r>
        <w:rPr>
          <w:rFonts w:ascii="Times New Roman" w:hAnsi="Times New Roman" w:hint="eastAsia"/>
          <w:color w:val="000000"/>
          <w:lang w:bidi="ar"/>
        </w:rPr>
        <w:t>汀</w:t>
      </w:r>
      <w:proofErr w:type="gramEnd"/>
      <w:r>
        <w:rPr>
          <w:rFonts w:ascii="Times New Roman" w:hAnsi="Times New Roman" w:hint="eastAsia"/>
          <w:color w:val="000000"/>
          <w:lang w:bidi="ar"/>
        </w:rPr>
        <w:t>类药物和糖皮质激素类药物。</w:t>
      </w:r>
    </w:p>
    <w:p w:rsidR="00207F04" w:rsidRDefault="008E3F62">
      <w:pPr>
        <w:widowControl/>
        <w:jc w:val="left"/>
        <w:rPr>
          <w:rFonts w:ascii="Times New Roman" w:hAnsi="Times New Roman"/>
          <w:color w:val="000000"/>
          <w:lang w:bidi="ar"/>
        </w:rPr>
      </w:pPr>
      <w:r>
        <w:rPr>
          <w:rFonts w:ascii="Times New Roman" w:hAnsi="Times New Roman" w:hint="eastAsia"/>
          <w:color w:val="000000"/>
          <w:lang w:bidi="ar"/>
        </w:rPr>
        <w:t>（</w:t>
      </w:r>
      <w:r>
        <w:rPr>
          <w:rFonts w:ascii="Times New Roman" w:hAnsi="Times New Roman" w:hint="eastAsia"/>
          <w:color w:val="000000"/>
          <w:lang w:bidi="ar"/>
        </w:rPr>
        <w:t>2</w:t>
      </w:r>
      <w:r>
        <w:rPr>
          <w:rFonts w:ascii="Times New Roman" w:hAnsi="Times New Roman" w:hint="eastAsia"/>
          <w:color w:val="000000"/>
          <w:lang w:bidi="ar"/>
        </w:rPr>
        <w:t>）停药可能会诱发病情恶化：如长期服用药物治疗心血管疾病或中枢神经系统疾病的患者，如果在术前禁食</w:t>
      </w:r>
      <w:r>
        <w:rPr>
          <w:rFonts w:ascii="Times New Roman" w:hAnsi="Times New Roman" w:hint="eastAsia"/>
          <w:color w:val="000000"/>
          <w:lang w:bidi="ar"/>
        </w:rPr>
        <w:t>24</w:t>
      </w:r>
      <w:r>
        <w:rPr>
          <w:rFonts w:ascii="Times New Roman" w:hAnsi="Times New Roman" w:hint="eastAsia"/>
          <w:color w:val="000000"/>
          <w:lang w:bidi="ar"/>
        </w:rPr>
        <w:t>小时以上，且手术持续时间超过</w:t>
      </w:r>
      <w:r>
        <w:rPr>
          <w:rFonts w:ascii="Times New Roman" w:hAnsi="Times New Roman" w:hint="eastAsia"/>
          <w:color w:val="000000"/>
          <w:lang w:bidi="ar"/>
        </w:rPr>
        <w:t>1</w:t>
      </w:r>
      <w:r>
        <w:rPr>
          <w:rFonts w:ascii="Times New Roman" w:hAnsi="Times New Roman" w:hint="eastAsia"/>
          <w:color w:val="000000"/>
          <w:lang w:bidi="ar"/>
        </w:rPr>
        <w:t>小时，</w:t>
      </w:r>
      <w:r>
        <w:rPr>
          <w:rFonts w:ascii="Times New Roman" w:hAnsi="Times New Roman" w:hint="eastAsia"/>
          <w:szCs w:val="21"/>
        </w:rPr>
        <w:t>停药可能会造成疾病恶化。</w:t>
      </w:r>
    </w:p>
    <w:p w:rsidR="00207F04" w:rsidRDefault="008E3F62">
      <w:pPr>
        <w:widowControl/>
        <w:jc w:val="left"/>
        <w:rPr>
          <w:rFonts w:ascii="Times New Roman" w:hAnsi="Times New Roman"/>
          <w:color w:val="000000"/>
          <w:lang w:bidi="ar"/>
        </w:rPr>
      </w:pPr>
      <w:r>
        <w:rPr>
          <w:rFonts w:ascii="Times New Roman" w:hAnsi="Times New Roman" w:hint="eastAsia"/>
          <w:color w:val="000000"/>
          <w:lang w:bidi="ar"/>
        </w:rPr>
        <w:t>（</w:t>
      </w:r>
      <w:r>
        <w:rPr>
          <w:rFonts w:ascii="Times New Roman" w:hAnsi="Times New Roman" w:hint="eastAsia"/>
          <w:color w:val="000000"/>
          <w:lang w:bidi="ar"/>
        </w:rPr>
        <w:t>3</w:t>
      </w:r>
      <w:r>
        <w:rPr>
          <w:rFonts w:ascii="Times New Roman" w:hAnsi="Times New Roman" w:hint="eastAsia"/>
          <w:color w:val="000000"/>
          <w:lang w:bidi="ar"/>
        </w:rPr>
        <w:t>）一些药物可能易导致</w:t>
      </w:r>
      <w:r>
        <w:rPr>
          <w:rFonts w:ascii="Times New Roman" w:hAnsi="Times New Roman" w:hint="eastAsia"/>
          <w:szCs w:val="21"/>
        </w:rPr>
        <w:t>手术并发症：如抗血栓药物可能增加术中失血和出血并发症，糖皮质激素可能会影响伤口愈合和增加感染风险等。</w:t>
      </w:r>
    </w:p>
    <w:p w:rsidR="00207F04" w:rsidRDefault="008E3F62">
      <w:pPr>
        <w:widowControl/>
        <w:jc w:val="left"/>
        <w:rPr>
          <w:rFonts w:ascii="Times New Roman" w:hAnsi="Times New Roman"/>
          <w:color w:val="000000"/>
          <w:lang w:bidi="ar"/>
        </w:rPr>
      </w:pPr>
      <w:r>
        <w:rPr>
          <w:rFonts w:ascii="Times New Roman" w:hAnsi="Times New Roman" w:hint="eastAsia"/>
          <w:szCs w:val="21"/>
        </w:rPr>
        <w:t>（</w:t>
      </w:r>
      <w:r>
        <w:rPr>
          <w:rFonts w:ascii="Times New Roman" w:hAnsi="Times New Roman" w:hint="eastAsia"/>
          <w:szCs w:val="21"/>
        </w:rPr>
        <w:t>4</w:t>
      </w:r>
      <w:r>
        <w:rPr>
          <w:rFonts w:ascii="Times New Roman" w:hAnsi="Times New Roman" w:hint="eastAsia"/>
          <w:szCs w:val="21"/>
        </w:rPr>
        <w:t>）药物及其代谢产物的药代动力学在</w:t>
      </w:r>
      <w:proofErr w:type="gramStart"/>
      <w:r>
        <w:rPr>
          <w:rFonts w:ascii="Times New Roman" w:hAnsi="Times New Roman" w:hint="eastAsia"/>
          <w:szCs w:val="21"/>
        </w:rPr>
        <w:t>围术期可能</w:t>
      </w:r>
      <w:proofErr w:type="gramEnd"/>
      <w:r>
        <w:rPr>
          <w:rFonts w:ascii="Times New Roman" w:hAnsi="Times New Roman" w:hint="eastAsia"/>
          <w:szCs w:val="21"/>
        </w:rPr>
        <w:t>会有所改变：由于肠绒毛萎缩、肠道血流减少、水肿、粘膜缺血、术后肠梗阻或经口摄入受限等，可能会导致胃肠道对口服药的吸收减弱。</w:t>
      </w:r>
    </w:p>
    <w:p w:rsidR="00207F04" w:rsidRDefault="008E3F62">
      <w:pPr>
        <w:widowControl/>
        <w:jc w:val="left"/>
        <w:rPr>
          <w:rFonts w:ascii="Times New Roman" w:hAnsi="Times New Roman"/>
          <w:color w:val="000000"/>
          <w:lang w:bidi="ar"/>
        </w:rPr>
      </w:pPr>
      <w:r>
        <w:rPr>
          <w:rFonts w:ascii="Times New Roman" w:hAnsi="Times New Roman" w:hint="eastAsia"/>
          <w:szCs w:val="21"/>
        </w:rPr>
        <w:t>（</w:t>
      </w:r>
      <w:r>
        <w:rPr>
          <w:rFonts w:ascii="Times New Roman" w:hAnsi="Times New Roman" w:hint="eastAsia"/>
          <w:szCs w:val="21"/>
        </w:rPr>
        <w:t>5</w:t>
      </w:r>
      <w:r>
        <w:rPr>
          <w:rFonts w:ascii="Times New Roman" w:hAnsi="Times New Roman" w:hint="eastAsia"/>
          <w:szCs w:val="21"/>
        </w:rPr>
        <w:t>）</w:t>
      </w:r>
      <w:proofErr w:type="gramStart"/>
      <w:r>
        <w:rPr>
          <w:rFonts w:ascii="Times New Roman" w:hAnsi="Times New Roman" w:hint="eastAsia"/>
          <w:szCs w:val="21"/>
        </w:rPr>
        <w:t>围术期在</w:t>
      </w:r>
      <w:proofErr w:type="gramEnd"/>
      <w:r>
        <w:rPr>
          <w:rFonts w:ascii="Times New Roman" w:hAnsi="Times New Roman" w:hint="eastAsia"/>
          <w:szCs w:val="21"/>
        </w:rPr>
        <w:t>相对较短时间内大量用药会增加药物之间发生相互作用的风险。</w:t>
      </w:r>
    </w:p>
    <w:p w:rsidR="00207F04" w:rsidRDefault="008E3F62">
      <w:pPr>
        <w:widowControl/>
        <w:jc w:val="left"/>
        <w:rPr>
          <w:rFonts w:ascii="Times New Roman" w:hAnsi="Times New Roman"/>
          <w:color w:val="000000"/>
          <w:lang w:bidi="ar"/>
        </w:rPr>
      </w:pPr>
      <w:r>
        <w:rPr>
          <w:rFonts w:ascii="Times New Roman" w:hAnsi="Times New Roman" w:hint="eastAsia"/>
          <w:color w:val="000000"/>
          <w:lang w:bidi="ar"/>
        </w:rPr>
        <w:t>（</w:t>
      </w:r>
      <w:r>
        <w:rPr>
          <w:rFonts w:ascii="Times New Roman" w:hAnsi="Times New Roman" w:hint="eastAsia"/>
          <w:color w:val="000000"/>
          <w:lang w:bidi="ar"/>
        </w:rPr>
        <w:t>6</w:t>
      </w:r>
      <w:r>
        <w:rPr>
          <w:rFonts w:ascii="Times New Roman" w:hAnsi="Times New Roman" w:hint="eastAsia"/>
          <w:color w:val="000000"/>
          <w:lang w:bidi="ar"/>
        </w:rPr>
        <w:t>）术后未及时恢复药物的使用：术前停用慢性疾病治疗药物，术后因疏忽而未及时恢复使用的风险可能增加，特别是在出院或转院期间十分常见。</w:t>
      </w:r>
    </w:p>
    <w:p w:rsidR="00207F04" w:rsidRDefault="008E3F62">
      <w:pPr>
        <w:widowControl/>
        <w:numPr>
          <w:ilvl w:val="0"/>
          <w:numId w:val="1"/>
        </w:numPr>
        <w:jc w:val="left"/>
        <w:outlineLvl w:val="0"/>
        <w:rPr>
          <w:rFonts w:ascii="Times New Roman" w:hAnsi="Times New Roman"/>
          <w:b/>
          <w:sz w:val="24"/>
          <w:szCs w:val="32"/>
          <w:lang w:bidi="ar"/>
        </w:rPr>
      </w:pPr>
      <w:bookmarkStart w:id="8" w:name="_Toc22736"/>
      <w:bookmarkStart w:id="9" w:name="_Toc462"/>
      <w:r>
        <w:rPr>
          <w:rFonts w:ascii="Times New Roman" w:hAnsi="Times New Roman" w:hint="eastAsia"/>
          <w:b/>
          <w:sz w:val="24"/>
          <w:szCs w:val="32"/>
          <w:lang w:bidi="ar"/>
        </w:rPr>
        <w:t>制定本共识的目的</w:t>
      </w:r>
      <w:bookmarkEnd w:id="8"/>
      <w:bookmarkEnd w:id="9"/>
    </w:p>
    <w:p w:rsidR="00207F04" w:rsidRDefault="008E3F62">
      <w:pPr>
        <w:widowControl/>
        <w:ind w:firstLine="420"/>
        <w:jc w:val="left"/>
        <w:rPr>
          <w:rFonts w:ascii="Times New Roman" w:hAnsi="Times New Roman"/>
          <w:color w:val="000000"/>
          <w:lang w:bidi="ar"/>
        </w:rPr>
      </w:pPr>
      <w:r>
        <w:rPr>
          <w:rFonts w:ascii="Times New Roman" w:hAnsi="Times New Roman" w:hint="eastAsia"/>
          <w:color w:val="000000"/>
          <w:lang w:bidi="ar"/>
        </w:rPr>
        <w:lastRenderedPageBreak/>
        <w:t>2015</w:t>
      </w:r>
      <w:r>
        <w:rPr>
          <w:rFonts w:ascii="Times New Roman" w:hAnsi="Times New Roman" w:hint="eastAsia"/>
          <w:color w:val="000000"/>
          <w:lang w:bidi="ar"/>
        </w:rPr>
        <w:t>年，广东省药学会首先提出“外科药师”的概念，随后在</w:t>
      </w:r>
      <w:r>
        <w:rPr>
          <w:rFonts w:ascii="Times New Roman" w:hAnsi="Times New Roman" w:hint="eastAsia"/>
          <w:color w:val="000000"/>
          <w:lang w:bidi="ar"/>
        </w:rPr>
        <w:t>2018</w:t>
      </w:r>
      <w:r>
        <w:rPr>
          <w:rFonts w:ascii="Times New Roman" w:hAnsi="Times New Roman" w:hint="eastAsia"/>
          <w:color w:val="000000"/>
          <w:lang w:bidi="ar"/>
        </w:rPr>
        <w:t>年发文推动我国医疗机构设立“外科药师”，构建外科药学，让药师参与到</w:t>
      </w:r>
      <w:proofErr w:type="gramStart"/>
      <w:r>
        <w:rPr>
          <w:rFonts w:ascii="Times New Roman" w:hAnsi="Times New Roman" w:hint="eastAsia"/>
          <w:color w:val="000000"/>
          <w:lang w:bidi="ar"/>
        </w:rPr>
        <w:t>围术期的</w:t>
      </w:r>
      <w:proofErr w:type="gramEnd"/>
      <w:r>
        <w:rPr>
          <w:rFonts w:ascii="Times New Roman" w:hAnsi="Times New Roman" w:hint="eastAsia"/>
          <w:color w:val="000000"/>
          <w:lang w:bidi="ar"/>
        </w:rPr>
        <w:t>用药管理中，提高</w:t>
      </w:r>
      <w:proofErr w:type="gramStart"/>
      <w:r>
        <w:rPr>
          <w:rFonts w:ascii="Times New Roman" w:hAnsi="Times New Roman" w:hint="eastAsia"/>
          <w:color w:val="000000"/>
          <w:lang w:bidi="ar"/>
        </w:rPr>
        <w:t>围术期用药</w:t>
      </w:r>
      <w:proofErr w:type="gramEnd"/>
      <w:r>
        <w:rPr>
          <w:rFonts w:ascii="Times New Roman" w:hAnsi="Times New Roman" w:hint="eastAsia"/>
          <w:color w:val="000000"/>
          <w:lang w:bidi="ar"/>
        </w:rPr>
        <w:t>的合理性和安全性</w:t>
      </w:r>
      <w:r>
        <w:rPr>
          <w:rFonts w:ascii="Times New Roman" w:hAnsi="Times New Roman" w:hint="eastAsia"/>
          <w:color w:val="000000"/>
          <w:vertAlign w:val="superscript"/>
          <w:lang w:bidi="ar"/>
        </w:rPr>
        <w:t>[3]</w:t>
      </w:r>
      <w:r>
        <w:rPr>
          <w:rFonts w:ascii="Times New Roman" w:hAnsi="Times New Roman" w:hint="eastAsia"/>
          <w:color w:val="000000"/>
          <w:lang w:bidi="ar"/>
        </w:rPr>
        <w:t>。外科药师应负责</w:t>
      </w:r>
      <w:proofErr w:type="gramStart"/>
      <w:r>
        <w:rPr>
          <w:rFonts w:ascii="Times New Roman" w:hAnsi="Times New Roman" w:hint="eastAsia"/>
          <w:color w:val="000000"/>
          <w:lang w:bidi="ar"/>
        </w:rPr>
        <w:t>围术期全</w:t>
      </w:r>
      <w:proofErr w:type="gramEnd"/>
      <w:r>
        <w:rPr>
          <w:rFonts w:ascii="Times New Roman" w:hAnsi="Times New Roman" w:hint="eastAsia"/>
          <w:color w:val="000000"/>
          <w:lang w:bidi="ar"/>
        </w:rPr>
        <w:t>流程的药物管理工作，并重点关注围</w:t>
      </w:r>
      <w:proofErr w:type="gramStart"/>
      <w:r>
        <w:rPr>
          <w:rFonts w:ascii="Times New Roman" w:hAnsi="Times New Roman" w:hint="eastAsia"/>
          <w:color w:val="000000"/>
          <w:lang w:bidi="ar"/>
        </w:rPr>
        <w:t>术期相关抗</w:t>
      </w:r>
      <w:proofErr w:type="gramEnd"/>
      <w:r>
        <w:rPr>
          <w:rFonts w:ascii="Times New Roman" w:hAnsi="Times New Roman" w:hint="eastAsia"/>
          <w:color w:val="000000"/>
          <w:lang w:bidi="ar"/>
        </w:rPr>
        <w:t>感染、抗血栓、镇痛、临床营养、血糖、血压、液体管理和气道管理等药物治疗，以及糖皮质激素、质子泵抑制剂的合理使用、特殊药物的管理、药物重整、处方精简、易被不合理使用的药物（如质子泵抑制剂）的管理等，解决外科中内科医生不足的问题，从而成为沟通内、外科医师的重要桥梁</w:t>
      </w:r>
      <w:r>
        <w:rPr>
          <w:rFonts w:ascii="Times New Roman" w:hAnsi="Times New Roman" w:hint="eastAsia"/>
          <w:color w:val="000000"/>
          <w:vertAlign w:val="superscript"/>
          <w:lang w:bidi="ar"/>
        </w:rPr>
        <w:t>[4]</w:t>
      </w:r>
      <w:r>
        <w:rPr>
          <w:rFonts w:ascii="Times New Roman" w:hAnsi="Times New Roman" w:hint="eastAsia"/>
          <w:color w:val="000000"/>
          <w:lang w:bidi="ar"/>
        </w:rPr>
        <w:t>。</w:t>
      </w:r>
    </w:p>
    <w:p w:rsidR="00207F04" w:rsidRDefault="008E3F62">
      <w:pPr>
        <w:widowControl/>
        <w:ind w:firstLine="420"/>
        <w:jc w:val="left"/>
        <w:rPr>
          <w:rFonts w:ascii="Times New Roman" w:hAnsi="Times New Roman"/>
          <w:color w:val="000000"/>
        </w:rPr>
      </w:pPr>
      <w:r>
        <w:rPr>
          <w:rFonts w:ascii="Times New Roman" w:hAnsi="Times New Roman" w:hint="eastAsia"/>
          <w:color w:val="000000"/>
          <w:lang w:bidi="ar"/>
        </w:rPr>
        <w:t>尽管目前已有部分医院设立外科药师并发表了相关论文</w:t>
      </w:r>
      <w:r>
        <w:rPr>
          <w:rFonts w:ascii="Times New Roman" w:hAnsi="Times New Roman" w:hint="eastAsia"/>
          <w:color w:val="000000"/>
          <w:vertAlign w:val="superscript"/>
          <w:lang w:bidi="ar"/>
        </w:rPr>
        <w:t>[5-7]</w:t>
      </w:r>
      <w:r>
        <w:rPr>
          <w:rFonts w:ascii="Times New Roman" w:hAnsi="Times New Roman" w:hint="eastAsia"/>
          <w:color w:val="000000"/>
          <w:lang w:bidi="ar"/>
        </w:rPr>
        <w:t>，但外科的药学服务工作仍属新兴领域。</w:t>
      </w:r>
      <w:r>
        <w:rPr>
          <w:rFonts w:ascii="Times New Roman" w:hAnsi="Times New Roman" w:hint="eastAsia"/>
          <w:color w:val="000000"/>
        </w:rPr>
        <w:t>本共识主要针对择期的中、大型手术，重点关注治疗慢性疾病常用的药物与手术之间的相互影响、以及慢病用药与</w:t>
      </w:r>
      <w:proofErr w:type="gramStart"/>
      <w:r>
        <w:rPr>
          <w:rFonts w:ascii="Times New Roman" w:hAnsi="Times New Roman" w:hint="eastAsia"/>
          <w:color w:val="000000"/>
        </w:rPr>
        <w:t>围术期所</w:t>
      </w:r>
      <w:proofErr w:type="gramEnd"/>
      <w:r>
        <w:rPr>
          <w:rFonts w:ascii="Times New Roman" w:hAnsi="Times New Roman" w:hint="eastAsia"/>
          <w:color w:val="000000"/>
        </w:rPr>
        <w:t>可能用到的药物如麻醉剂、镇痛剂、止血药等药物的相互作用，对慢病患者原来的治疗药物提出重点监护点和可能需要考虑调整的方案。本共识旨在</w:t>
      </w:r>
      <w:r>
        <w:rPr>
          <w:rFonts w:ascii="Times New Roman" w:hAnsi="Times New Roman" w:hint="eastAsia"/>
          <w:color w:val="000000"/>
          <w:lang w:bidi="ar"/>
        </w:rPr>
        <w:t>配合外科药</w:t>
      </w:r>
      <w:r w:rsidR="003E41AB">
        <w:rPr>
          <w:rFonts w:ascii="Times New Roman" w:hAnsi="Times New Roman" w:hint="eastAsia"/>
          <w:color w:val="000000"/>
          <w:lang w:bidi="ar"/>
        </w:rPr>
        <w:t>学学科建设</w:t>
      </w:r>
      <w:bookmarkStart w:id="10" w:name="_GoBack"/>
      <w:bookmarkEnd w:id="10"/>
      <w:r>
        <w:rPr>
          <w:rFonts w:ascii="Times New Roman" w:hAnsi="Times New Roman" w:hint="eastAsia"/>
          <w:color w:val="000000"/>
          <w:lang w:bidi="ar"/>
        </w:rPr>
        <w:t>，为外科药师的培训及工作规范化、专业化开展提供支撑，</w:t>
      </w:r>
      <w:r>
        <w:rPr>
          <w:rFonts w:ascii="Times New Roman" w:hAnsi="Times New Roman" w:hint="eastAsia"/>
          <w:color w:val="000000"/>
        </w:rPr>
        <w:t>为临床医生和药师对于慢病患者的</w:t>
      </w:r>
      <w:proofErr w:type="gramStart"/>
      <w:r>
        <w:rPr>
          <w:rFonts w:ascii="Times New Roman" w:hAnsi="Times New Roman" w:hint="eastAsia"/>
          <w:color w:val="000000"/>
        </w:rPr>
        <w:t>围术期用药</w:t>
      </w:r>
      <w:proofErr w:type="gramEnd"/>
      <w:r>
        <w:rPr>
          <w:rFonts w:ascii="Times New Roman" w:hAnsi="Times New Roman" w:hint="eastAsia"/>
          <w:color w:val="000000"/>
        </w:rPr>
        <w:t>管理提供一定的参考。如有偏离本共识的情况，请根据临床情况判断，并由临床治疗团队，包括相关专科的医生、麻醉师和临床药师等成员共同商榷。</w:t>
      </w:r>
    </w:p>
    <w:p w:rsidR="00207F04" w:rsidRDefault="008E3F62">
      <w:pPr>
        <w:widowControl/>
        <w:numPr>
          <w:ilvl w:val="0"/>
          <w:numId w:val="1"/>
        </w:numPr>
        <w:jc w:val="left"/>
        <w:outlineLvl w:val="0"/>
        <w:rPr>
          <w:rFonts w:ascii="Times New Roman" w:eastAsia="宋体" w:hAnsi="Times New Roman" w:cs="Times New Roman"/>
          <w:b/>
          <w:bCs/>
          <w:sz w:val="24"/>
        </w:rPr>
      </w:pPr>
      <w:bookmarkStart w:id="11" w:name="_Toc26218"/>
      <w:proofErr w:type="gramStart"/>
      <w:r>
        <w:rPr>
          <w:rFonts w:ascii="宋体" w:eastAsia="宋体" w:hAnsi="宋体" w:cs="宋体" w:hint="eastAsia"/>
          <w:b/>
          <w:bCs/>
          <w:sz w:val="24"/>
          <w:lang w:bidi="ar"/>
        </w:rPr>
        <w:t>围术期用药</w:t>
      </w:r>
      <w:proofErr w:type="gramEnd"/>
      <w:r>
        <w:rPr>
          <w:rFonts w:ascii="宋体" w:eastAsia="宋体" w:hAnsi="宋体" w:cs="宋体" w:hint="eastAsia"/>
          <w:b/>
          <w:bCs/>
          <w:sz w:val="24"/>
          <w:lang w:bidi="ar"/>
        </w:rPr>
        <w:t>管理原则</w:t>
      </w:r>
      <w:bookmarkEnd w:id="11"/>
    </w:p>
    <w:p w:rsidR="00207F04" w:rsidRDefault="008E3F62">
      <w:pPr>
        <w:numPr>
          <w:ilvl w:val="0"/>
          <w:numId w:val="3"/>
        </w:numPr>
        <w:spacing w:line="360" w:lineRule="auto"/>
        <w:outlineLvl w:val="1"/>
        <w:rPr>
          <w:rFonts w:ascii="Times New Roman" w:eastAsia="宋体" w:hAnsi="Times New Roman" w:cs="Times New Roman"/>
          <w:b/>
          <w:szCs w:val="21"/>
        </w:rPr>
      </w:pPr>
      <w:bookmarkStart w:id="12" w:name="_Toc2892"/>
      <w:proofErr w:type="gramStart"/>
      <w:r>
        <w:rPr>
          <w:rFonts w:ascii="宋体" w:eastAsia="宋体" w:hAnsi="宋体" w:cs="宋体" w:hint="eastAsia"/>
          <w:b/>
          <w:szCs w:val="21"/>
          <w:lang w:bidi="ar"/>
        </w:rPr>
        <w:t>围术期慢性</w:t>
      </w:r>
      <w:proofErr w:type="gramEnd"/>
      <w:r>
        <w:rPr>
          <w:rFonts w:ascii="宋体" w:eastAsia="宋体" w:hAnsi="宋体" w:cs="宋体" w:hint="eastAsia"/>
          <w:b/>
          <w:szCs w:val="21"/>
          <w:lang w:bidi="ar"/>
        </w:rPr>
        <w:t>疾病患者的管理流程</w:t>
      </w:r>
      <w:bookmarkEnd w:id="12"/>
    </w:p>
    <w:p w:rsidR="00207F04" w:rsidRDefault="008E3F62">
      <w:pPr>
        <w:spacing w:line="360" w:lineRule="auto"/>
        <w:jc w:val="center"/>
        <w:rPr>
          <w:rFonts w:ascii="Times New Roman" w:eastAsia="宋体" w:hAnsi="Times New Roman" w:cs="Times New Roman"/>
          <w:szCs w:val="21"/>
        </w:rPr>
      </w:pPr>
      <w:r>
        <w:rPr>
          <w:rFonts w:ascii="Calibri" w:eastAsia="宋体" w:hAnsi="Calibri" w:cs="Times New Roman"/>
          <w:noProof/>
          <w:szCs w:val="21"/>
        </w:rPr>
        <w:lastRenderedPageBreak/>
        <w:drawing>
          <wp:inline distT="0" distB="0" distL="114300" distR="114300" wp14:anchorId="35D2701D" wp14:editId="6523E0E0">
            <wp:extent cx="5257800" cy="7124700"/>
            <wp:effectExtent l="0" t="0" r="635" b="7620"/>
            <wp:docPr id="8"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descr="IMG_256"/>
                    <pic:cNvPicPr>
                      <a:picLocks noChangeAspect="1"/>
                    </pic:cNvPicPr>
                  </pic:nvPicPr>
                  <pic:blipFill>
                    <a:blip r:embed="rId7"/>
                    <a:stretch>
                      <a:fillRect/>
                    </a:stretch>
                  </pic:blipFill>
                  <pic:spPr>
                    <a:xfrm>
                      <a:off x="0" y="0"/>
                      <a:ext cx="5257800" cy="7124700"/>
                    </a:xfrm>
                    <a:prstGeom prst="rect">
                      <a:avLst/>
                    </a:prstGeom>
                    <a:noFill/>
                    <a:ln w="9525">
                      <a:noFill/>
                    </a:ln>
                  </pic:spPr>
                </pic:pic>
              </a:graphicData>
            </a:graphic>
          </wp:inline>
        </w:drawing>
      </w:r>
    </w:p>
    <w:p w:rsidR="00207F04" w:rsidRDefault="008E3F62">
      <w:pPr>
        <w:numPr>
          <w:ilvl w:val="0"/>
          <w:numId w:val="3"/>
        </w:numPr>
        <w:spacing w:line="360" w:lineRule="auto"/>
        <w:outlineLvl w:val="1"/>
        <w:rPr>
          <w:rFonts w:ascii="Times New Roman" w:eastAsia="宋体" w:hAnsi="Times New Roman" w:cs="Times New Roman"/>
          <w:b/>
          <w:szCs w:val="21"/>
        </w:rPr>
      </w:pPr>
      <w:bookmarkStart w:id="13" w:name="_Toc5510"/>
      <w:proofErr w:type="gramStart"/>
      <w:r>
        <w:rPr>
          <w:rFonts w:ascii="宋体" w:eastAsia="宋体" w:hAnsi="宋体" w:cs="宋体" w:hint="eastAsia"/>
          <w:b/>
          <w:szCs w:val="21"/>
          <w:lang w:bidi="ar"/>
        </w:rPr>
        <w:t>围术期慢性</w:t>
      </w:r>
      <w:proofErr w:type="gramEnd"/>
      <w:r>
        <w:rPr>
          <w:rFonts w:ascii="宋体" w:eastAsia="宋体" w:hAnsi="宋体" w:cs="宋体" w:hint="eastAsia"/>
          <w:b/>
          <w:szCs w:val="21"/>
          <w:lang w:bidi="ar"/>
        </w:rPr>
        <w:t>疾病患者的药学评估</w:t>
      </w:r>
      <w:bookmarkEnd w:id="13"/>
    </w:p>
    <w:p w:rsidR="00207F04" w:rsidRDefault="008E3F62">
      <w:pPr>
        <w:ind w:firstLineChars="200" w:firstLine="420"/>
        <w:rPr>
          <w:rFonts w:ascii="Times New Roman" w:eastAsia="宋体" w:hAnsi="Times New Roman" w:cs="Times New Roman"/>
          <w:szCs w:val="21"/>
        </w:rPr>
      </w:pPr>
      <w:r>
        <w:rPr>
          <w:rFonts w:ascii="宋体" w:eastAsia="宋体" w:hAnsi="宋体" w:cs="宋体" w:hint="eastAsia"/>
          <w:szCs w:val="21"/>
          <w:lang w:bidi="ar"/>
        </w:rPr>
        <w:t>临床医生或</w:t>
      </w:r>
      <w:proofErr w:type="gramStart"/>
      <w:r>
        <w:rPr>
          <w:rFonts w:ascii="宋体" w:eastAsia="宋体" w:hAnsi="宋体" w:cs="宋体" w:hint="eastAsia"/>
          <w:szCs w:val="21"/>
          <w:lang w:bidi="ar"/>
        </w:rPr>
        <w:t>药师需</w:t>
      </w:r>
      <w:proofErr w:type="gramEnd"/>
      <w:r>
        <w:rPr>
          <w:rFonts w:ascii="宋体" w:eastAsia="宋体" w:hAnsi="宋体" w:cs="宋体" w:hint="eastAsia"/>
          <w:szCs w:val="21"/>
          <w:lang w:bidi="ar"/>
        </w:rPr>
        <w:t>针对具体情况，对患者的慢病用药在</w:t>
      </w:r>
      <w:proofErr w:type="gramStart"/>
      <w:r>
        <w:rPr>
          <w:rFonts w:ascii="宋体" w:eastAsia="宋体" w:hAnsi="宋体" w:cs="宋体" w:hint="eastAsia"/>
          <w:szCs w:val="21"/>
          <w:lang w:bidi="ar"/>
        </w:rPr>
        <w:t>围术期的</w:t>
      </w:r>
      <w:proofErr w:type="gramEnd"/>
      <w:r>
        <w:rPr>
          <w:rFonts w:ascii="宋体" w:eastAsia="宋体" w:hAnsi="宋体" w:cs="宋体" w:hint="eastAsia"/>
          <w:szCs w:val="21"/>
          <w:lang w:bidi="ar"/>
        </w:rPr>
        <w:t>使用进行评估，主要考虑以下几方</w:t>
      </w:r>
      <w:r>
        <w:rPr>
          <w:rFonts w:ascii="宋体" w:eastAsia="宋体" w:hAnsi="宋体" w:cs="宋体" w:hint="eastAsia"/>
          <w:szCs w:val="21"/>
          <w:lang w:bidi="ar"/>
        </w:rPr>
        <w:lastRenderedPageBreak/>
        <w:t>面的相互影响：慢病用药对手术的影响；慢病用药对</w:t>
      </w:r>
      <w:proofErr w:type="gramStart"/>
      <w:r>
        <w:rPr>
          <w:rFonts w:ascii="宋体" w:eastAsia="宋体" w:hAnsi="宋体" w:cs="宋体" w:hint="eastAsia"/>
          <w:szCs w:val="21"/>
          <w:lang w:bidi="ar"/>
        </w:rPr>
        <w:t>围术期用药</w:t>
      </w:r>
      <w:proofErr w:type="gramEnd"/>
      <w:r>
        <w:rPr>
          <w:rFonts w:ascii="宋体" w:eastAsia="宋体" w:hAnsi="宋体" w:cs="宋体" w:hint="eastAsia"/>
          <w:szCs w:val="21"/>
          <w:lang w:bidi="ar"/>
        </w:rPr>
        <w:t>的影响；围</w:t>
      </w:r>
      <w:proofErr w:type="gramStart"/>
      <w:r>
        <w:rPr>
          <w:rFonts w:ascii="宋体" w:eastAsia="宋体" w:hAnsi="宋体" w:cs="宋体" w:hint="eastAsia"/>
          <w:szCs w:val="21"/>
          <w:lang w:bidi="ar"/>
        </w:rPr>
        <w:t>术期特殊</w:t>
      </w:r>
      <w:proofErr w:type="gramEnd"/>
      <w:r>
        <w:rPr>
          <w:rFonts w:ascii="宋体" w:eastAsia="宋体" w:hAnsi="宋体" w:cs="宋体" w:hint="eastAsia"/>
          <w:szCs w:val="21"/>
          <w:lang w:bidi="ar"/>
        </w:rPr>
        <w:t>病理生理对原有慢病用药的影响等。评估决策要点是：是否需要停药、换药、改变给药途径、调整剂量，用药监护，评估原有慢病用药的恢复时机等药物治疗管理内容。以下为患者的慢病用药在</w:t>
      </w:r>
      <w:proofErr w:type="gramStart"/>
      <w:r>
        <w:rPr>
          <w:rFonts w:ascii="宋体" w:eastAsia="宋体" w:hAnsi="宋体" w:cs="宋体" w:hint="eastAsia"/>
          <w:szCs w:val="21"/>
          <w:lang w:bidi="ar"/>
        </w:rPr>
        <w:t>围术期使用</w:t>
      </w:r>
      <w:proofErr w:type="gramEnd"/>
      <w:r>
        <w:rPr>
          <w:rFonts w:ascii="宋体" w:eastAsia="宋体" w:hAnsi="宋体" w:cs="宋体" w:hint="eastAsia"/>
          <w:szCs w:val="21"/>
          <w:lang w:bidi="ar"/>
        </w:rPr>
        <w:t>的通用性原则，具体慢性疾病用药在</w:t>
      </w:r>
      <w:proofErr w:type="gramStart"/>
      <w:r>
        <w:rPr>
          <w:rFonts w:ascii="宋体" w:eastAsia="宋体" w:hAnsi="宋体" w:cs="宋体" w:hint="eastAsia"/>
          <w:szCs w:val="21"/>
          <w:lang w:bidi="ar"/>
        </w:rPr>
        <w:t>围术期的</w:t>
      </w:r>
      <w:proofErr w:type="gramEnd"/>
      <w:r>
        <w:rPr>
          <w:rFonts w:ascii="宋体" w:eastAsia="宋体" w:hAnsi="宋体" w:cs="宋体" w:hint="eastAsia"/>
          <w:szCs w:val="21"/>
          <w:lang w:bidi="ar"/>
        </w:rPr>
        <w:t>管理详见第四部分“慢性疾病常用药物在围术期的管理”。</w:t>
      </w:r>
    </w:p>
    <w:p w:rsidR="00207F04" w:rsidRDefault="008E3F62">
      <w:pPr>
        <w:rPr>
          <w:rFonts w:ascii="Times New Roman" w:eastAsia="宋体" w:hAnsi="Times New Roman" w:cs="Times New Roman"/>
          <w:szCs w:val="21"/>
        </w:rPr>
      </w:pPr>
      <w:r>
        <w:rPr>
          <w:rFonts w:ascii="宋体" w:eastAsia="宋体" w:hAnsi="宋体" w:cs="宋体" w:hint="eastAsia"/>
          <w:szCs w:val="21"/>
          <w:lang w:bidi="ar"/>
        </w:rPr>
        <w:t>（</w:t>
      </w:r>
      <w:r>
        <w:rPr>
          <w:rFonts w:ascii="Times New Roman" w:eastAsia="宋体" w:hAnsi="Times New Roman" w:cs="Times New Roman"/>
          <w:szCs w:val="21"/>
          <w:lang w:bidi="ar"/>
        </w:rPr>
        <w:t>1</w:t>
      </w:r>
      <w:r>
        <w:rPr>
          <w:rFonts w:ascii="宋体" w:eastAsia="宋体" w:hAnsi="宋体" w:cs="宋体" w:hint="eastAsia"/>
          <w:szCs w:val="21"/>
          <w:lang w:bidi="ar"/>
        </w:rPr>
        <w:t>）首先应获得患者完整的用药史，并且</w:t>
      </w:r>
      <w:proofErr w:type="gramStart"/>
      <w:r>
        <w:rPr>
          <w:rFonts w:ascii="宋体" w:eastAsia="宋体" w:hAnsi="宋体" w:cs="宋体" w:hint="eastAsia"/>
          <w:szCs w:val="21"/>
          <w:lang w:bidi="ar"/>
        </w:rPr>
        <w:t>经所有</w:t>
      </w:r>
      <w:proofErr w:type="gramEnd"/>
      <w:r>
        <w:rPr>
          <w:rFonts w:ascii="宋体" w:eastAsia="宋体" w:hAnsi="宋体" w:cs="宋体" w:hint="eastAsia"/>
          <w:szCs w:val="21"/>
          <w:lang w:bidi="ar"/>
        </w:rPr>
        <w:t>参与患者治疗的临床医生或药师对患者报告的用药情况进行医嘱重整，以如实记录患者在用药品与剂量的情况。</w:t>
      </w:r>
    </w:p>
    <w:p w:rsidR="00207F04" w:rsidRDefault="008E3F62">
      <w:pPr>
        <w:rPr>
          <w:rFonts w:ascii="Times New Roman" w:eastAsia="宋体" w:hAnsi="Times New Roman" w:cs="Times New Roman"/>
          <w:szCs w:val="21"/>
        </w:rPr>
      </w:pPr>
      <w:r>
        <w:rPr>
          <w:rFonts w:ascii="宋体" w:eastAsia="宋体" w:hAnsi="宋体" w:cs="宋体" w:hint="eastAsia"/>
          <w:szCs w:val="21"/>
          <w:lang w:bidi="ar"/>
        </w:rPr>
        <w:t>（</w:t>
      </w:r>
      <w:r>
        <w:rPr>
          <w:rFonts w:ascii="Times New Roman" w:eastAsia="宋体" w:hAnsi="Times New Roman" w:cs="Times New Roman"/>
          <w:szCs w:val="21"/>
          <w:lang w:bidi="ar"/>
        </w:rPr>
        <w:t>2</w:t>
      </w:r>
      <w:r>
        <w:rPr>
          <w:rFonts w:ascii="宋体" w:eastAsia="宋体" w:hAnsi="宋体" w:cs="宋体" w:hint="eastAsia"/>
          <w:szCs w:val="21"/>
          <w:lang w:bidi="ar"/>
        </w:rPr>
        <w:t>）如果突然停药会造成停药综合征或疾病进展，则该药物应在</w:t>
      </w:r>
      <w:proofErr w:type="gramStart"/>
      <w:r>
        <w:rPr>
          <w:rFonts w:ascii="宋体" w:eastAsia="宋体" w:hAnsi="宋体" w:cs="宋体" w:hint="eastAsia"/>
          <w:szCs w:val="21"/>
          <w:lang w:bidi="ar"/>
        </w:rPr>
        <w:t>围术期继续</w:t>
      </w:r>
      <w:proofErr w:type="gramEnd"/>
      <w:r>
        <w:rPr>
          <w:rFonts w:ascii="宋体" w:eastAsia="宋体" w:hAnsi="宋体" w:cs="宋体" w:hint="eastAsia"/>
          <w:szCs w:val="21"/>
          <w:lang w:bidi="ar"/>
        </w:rPr>
        <w:t>使用，或在可行的情况下逐渐减量。</w:t>
      </w:r>
    </w:p>
    <w:p w:rsidR="00207F04" w:rsidRDefault="008E3F62">
      <w:pPr>
        <w:rPr>
          <w:rFonts w:ascii="Times New Roman" w:eastAsia="宋体" w:hAnsi="Times New Roman" w:cs="Times New Roman"/>
          <w:szCs w:val="21"/>
        </w:rPr>
      </w:pPr>
      <w:r>
        <w:rPr>
          <w:rFonts w:ascii="宋体" w:eastAsia="宋体" w:hAnsi="宋体" w:cs="宋体" w:hint="eastAsia"/>
          <w:szCs w:val="21"/>
          <w:lang w:bidi="ar"/>
        </w:rPr>
        <w:t>（</w:t>
      </w:r>
      <w:r>
        <w:rPr>
          <w:rFonts w:ascii="Times New Roman" w:eastAsia="宋体" w:hAnsi="Times New Roman" w:cs="Times New Roman"/>
          <w:szCs w:val="21"/>
          <w:lang w:bidi="ar"/>
        </w:rPr>
        <w:t>3</w:t>
      </w:r>
      <w:r>
        <w:rPr>
          <w:rFonts w:ascii="宋体" w:eastAsia="宋体" w:hAnsi="宋体" w:cs="宋体" w:hint="eastAsia"/>
          <w:szCs w:val="21"/>
          <w:lang w:bidi="ar"/>
        </w:rPr>
        <w:t>）如果可能会因胃肠功能损害或经口摄入受限而导致药物的吸收下降，则应采用静脉给药、经皮给药或经黏膜给药等替代口服给药途径。</w:t>
      </w:r>
    </w:p>
    <w:p w:rsidR="00207F04" w:rsidRDefault="008E3F62">
      <w:pPr>
        <w:rPr>
          <w:rFonts w:ascii="Times New Roman" w:eastAsia="宋体" w:hAnsi="Times New Roman" w:cs="Times New Roman"/>
          <w:szCs w:val="21"/>
        </w:rPr>
      </w:pPr>
      <w:r>
        <w:rPr>
          <w:rFonts w:ascii="宋体" w:eastAsia="宋体" w:hAnsi="宋体" w:cs="宋体" w:hint="eastAsia"/>
          <w:szCs w:val="21"/>
          <w:lang w:bidi="ar"/>
        </w:rPr>
        <w:t>（</w:t>
      </w:r>
      <w:r>
        <w:rPr>
          <w:rFonts w:ascii="Times New Roman" w:eastAsia="宋体" w:hAnsi="Times New Roman" w:cs="Times New Roman"/>
          <w:szCs w:val="21"/>
          <w:lang w:bidi="ar"/>
        </w:rPr>
        <w:t>4</w:t>
      </w:r>
      <w:r>
        <w:rPr>
          <w:rFonts w:ascii="宋体" w:eastAsia="宋体" w:hAnsi="宋体" w:cs="宋体" w:hint="eastAsia"/>
          <w:szCs w:val="21"/>
          <w:lang w:bidi="ar"/>
        </w:rPr>
        <w:t>）可能增加麻醉或手术并发症风险并且短期</w:t>
      </w:r>
      <w:proofErr w:type="gramStart"/>
      <w:r>
        <w:rPr>
          <w:rFonts w:ascii="宋体" w:eastAsia="宋体" w:hAnsi="宋体" w:cs="宋体" w:hint="eastAsia"/>
          <w:szCs w:val="21"/>
          <w:lang w:bidi="ar"/>
        </w:rPr>
        <w:t>内并非</w:t>
      </w:r>
      <w:proofErr w:type="gramEnd"/>
      <w:r>
        <w:rPr>
          <w:rFonts w:ascii="宋体" w:eastAsia="宋体" w:hAnsi="宋体" w:cs="宋体" w:hint="eastAsia"/>
          <w:szCs w:val="21"/>
          <w:lang w:bidi="ar"/>
        </w:rPr>
        <w:t>必需的药物应在整个</w:t>
      </w:r>
      <w:proofErr w:type="gramStart"/>
      <w:r>
        <w:rPr>
          <w:rFonts w:ascii="宋体" w:eastAsia="宋体" w:hAnsi="宋体" w:cs="宋体" w:hint="eastAsia"/>
          <w:szCs w:val="21"/>
          <w:lang w:bidi="ar"/>
        </w:rPr>
        <w:t>围术期暂停</w:t>
      </w:r>
      <w:proofErr w:type="gramEnd"/>
      <w:r>
        <w:rPr>
          <w:rFonts w:ascii="宋体" w:eastAsia="宋体" w:hAnsi="宋体" w:cs="宋体" w:hint="eastAsia"/>
          <w:szCs w:val="21"/>
          <w:lang w:bidi="ar"/>
        </w:rPr>
        <w:t>使用。手术并发症包括出血、切口感染和心脑血管意外等。</w:t>
      </w:r>
    </w:p>
    <w:p w:rsidR="00207F04" w:rsidRDefault="008E3F62">
      <w:pPr>
        <w:rPr>
          <w:rFonts w:ascii="Times New Roman" w:eastAsia="宋体" w:hAnsi="Times New Roman" w:cs="Times New Roman"/>
          <w:szCs w:val="21"/>
        </w:rPr>
      </w:pPr>
      <w:r>
        <w:rPr>
          <w:rFonts w:ascii="宋体" w:eastAsia="宋体" w:hAnsi="宋体" w:cs="宋体" w:hint="eastAsia"/>
          <w:szCs w:val="21"/>
          <w:lang w:bidi="ar"/>
        </w:rPr>
        <w:t>（</w:t>
      </w:r>
      <w:r>
        <w:rPr>
          <w:rFonts w:ascii="Times New Roman" w:eastAsia="宋体" w:hAnsi="Times New Roman" w:cs="Times New Roman"/>
          <w:szCs w:val="21"/>
          <w:lang w:bidi="ar"/>
        </w:rPr>
        <w:t>5</w:t>
      </w:r>
      <w:r>
        <w:rPr>
          <w:rFonts w:ascii="宋体" w:eastAsia="宋体" w:hAnsi="宋体" w:cs="宋体" w:hint="eastAsia"/>
          <w:szCs w:val="21"/>
          <w:lang w:bidi="ar"/>
        </w:rPr>
        <w:t>）其他的药物影响，根据临床判断决定是否继续使用。</w:t>
      </w:r>
    </w:p>
    <w:p w:rsidR="00207F04" w:rsidRDefault="008E3F62">
      <w:pPr>
        <w:rPr>
          <w:rFonts w:ascii="Times New Roman" w:eastAsia="宋体" w:hAnsi="Times New Roman" w:cs="Times New Roman"/>
          <w:sz w:val="24"/>
        </w:rPr>
      </w:pPr>
      <w:r>
        <w:rPr>
          <w:rFonts w:ascii="宋体" w:eastAsia="宋体" w:hAnsi="宋体" w:cs="宋体" w:hint="eastAsia"/>
          <w:szCs w:val="21"/>
          <w:lang w:bidi="ar"/>
        </w:rPr>
        <w:t>（</w:t>
      </w:r>
      <w:r>
        <w:rPr>
          <w:rFonts w:ascii="Times New Roman" w:eastAsia="宋体" w:hAnsi="Times New Roman" w:cs="Times New Roman"/>
          <w:szCs w:val="21"/>
          <w:lang w:bidi="ar"/>
        </w:rPr>
        <w:t>6</w:t>
      </w:r>
      <w:r>
        <w:rPr>
          <w:rFonts w:ascii="宋体" w:eastAsia="宋体" w:hAnsi="宋体" w:cs="宋体" w:hint="eastAsia"/>
          <w:szCs w:val="21"/>
          <w:lang w:bidi="ar"/>
        </w:rPr>
        <w:t>）患者能够耐受经口摄入时，大部分口服药物都可以恢复使用（影响出血或血栓栓塞风险的药物除外）。</w:t>
      </w:r>
    </w:p>
    <w:p w:rsidR="00207F04" w:rsidRDefault="00207F04">
      <w:pPr>
        <w:numPr>
          <w:ilvl w:val="0"/>
          <w:numId w:val="4"/>
        </w:numPr>
        <w:rPr>
          <w:rFonts w:ascii="Times New Roman" w:eastAsia="宋体" w:hAnsi="Times New Roman" w:cs="Times New Roman"/>
          <w:b/>
          <w:bCs/>
          <w:sz w:val="24"/>
        </w:rPr>
        <w:sectPr w:rsidR="00207F04">
          <w:headerReference w:type="default" r:id="rId8"/>
          <w:footerReference w:type="default" r:id="rId9"/>
          <w:pgSz w:w="12242" w:h="15842"/>
          <w:pgMar w:top="1440" w:right="1418" w:bottom="1440" w:left="1418" w:header="851" w:footer="992" w:gutter="0"/>
          <w:cols w:space="425"/>
          <w:docGrid w:type="lines" w:linePitch="465"/>
        </w:sectPr>
      </w:pPr>
    </w:p>
    <w:p w:rsidR="00207F04" w:rsidRDefault="008E3F62">
      <w:pPr>
        <w:numPr>
          <w:ilvl w:val="0"/>
          <w:numId w:val="1"/>
        </w:numPr>
        <w:spacing w:line="360" w:lineRule="auto"/>
        <w:outlineLvl w:val="0"/>
        <w:rPr>
          <w:b/>
        </w:rPr>
      </w:pPr>
      <w:bookmarkStart w:id="14" w:name="_Toc8141"/>
      <w:bookmarkStart w:id="15" w:name="_Toc9830"/>
      <w:r>
        <w:rPr>
          <w:rFonts w:ascii="Times New Roman" w:hAnsi="Times New Roman" w:hint="eastAsia"/>
          <w:b/>
          <w:sz w:val="24"/>
          <w:szCs w:val="32"/>
        </w:rPr>
        <w:lastRenderedPageBreak/>
        <w:t>慢性疾病常用药物在</w:t>
      </w:r>
      <w:proofErr w:type="gramStart"/>
      <w:r>
        <w:rPr>
          <w:rFonts w:ascii="Times New Roman" w:hAnsi="Times New Roman" w:hint="eastAsia"/>
          <w:b/>
          <w:sz w:val="24"/>
          <w:szCs w:val="32"/>
        </w:rPr>
        <w:t>围术期的</w:t>
      </w:r>
      <w:proofErr w:type="gramEnd"/>
      <w:r>
        <w:rPr>
          <w:rFonts w:ascii="Times New Roman" w:hAnsi="Times New Roman" w:hint="eastAsia"/>
          <w:b/>
          <w:sz w:val="24"/>
          <w:szCs w:val="32"/>
        </w:rPr>
        <w:t>管理</w:t>
      </w:r>
      <w:bookmarkEnd w:id="14"/>
      <w:bookmarkEnd w:id="15"/>
    </w:p>
    <w:p w:rsidR="00207F04" w:rsidRDefault="008E3F62">
      <w:pPr>
        <w:numPr>
          <w:ilvl w:val="0"/>
          <w:numId w:val="5"/>
        </w:numPr>
        <w:spacing w:line="360" w:lineRule="auto"/>
        <w:outlineLvl w:val="1"/>
        <w:rPr>
          <w:rFonts w:ascii="Times New Roman" w:hAnsi="Times New Roman"/>
          <w:b/>
        </w:rPr>
      </w:pPr>
      <w:bookmarkStart w:id="16" w:name="_Toc27648"/>
      <w:bookmarkStart w:id="17" w:name="_Toc22158"/>
      <w:r>
        <w:rPr>
          <w:rFonts w:ascii="Times New Roman" w:hAnsi="Times New Roman" w:hint="eastAsia"/>
          <w:b/>
        </w:rPr>
        <w:t>心血管系统疾病用药</w:t>
      </w:r>
      <w:bookmarkEnd w:id="16"/>
      <w:bookmarkEnd w:id="17"/>
    </w:p>
    <w:p w:rsidR="00207F04" w:rsidRDefault="008E3F62">
      <w:pPr>
        <w:spacing w:line="360" w:lineRule="auto"/>
        <w:ind w:firstLine="420"/>
        <w:rPr>
          <w:rFonts w:ascii="Times New Roman" w:hAnsi="Times New Roman"/>
        </w:rPr>
      </w:pPr>
      <w:r>
        <w:rPr>
          <w:rFonts w:ascii="Times New Roman" w:hAnsi="Times New Roman" w:hint="eastAsia"/>
        </w:rPr>
        <w:t>我国心血管病的患病率处于持续上升阶段，据国家心血管病中心《中国心血管健康与疾病报告</w:t>
      </w:r>
      <w:r>
        <w:rPr>
          <w:rFonts w:ascii="Times New Roman" w:hAnsi="Times New Roman" w:hint="eastAsia"/>
        </w:rPr>
        <w:t>2021</w:t>
      </w:r>
      <w:r>
        <w:rPr>
          <w:rFonts w:ascii="Times New Roman" w:hAnsi="Times New Roman" w:hint="eastAsia"/>
        </w:rPr>
        <w:t>》</w:t>
      </w:r>
      <w:r>
        <w:rPr>
          <w:rFonts w:ascii="Times New Roman" w:hAnsi="Times New Roman" w:hint="eastAsia"/>
          <w:vertAlign w:val="superscript"/>
        </w:rPr>
        <w:t>[9]</w:t>
      </w:r>
      <w:r>
        <w:rPr>
          <w:rFonts w:ascii="Times New Roman" w:hAnsi="Times New Roman" w:hint="eastAsia"/>
        </w:rPr>
        <w:t>调查显示，我国心血管</w:t>
      </w:r>
      <w:proofErr w:type="gramStart"/>
      <w:r>
        <w:rPr>
          <w:rFonts w:ascii="Times New Roman" w:hAnsi="Times New Roman" w:hint="eastAsia"/>
        </w:rPr>
        <w:t>病现患人数</w:t>
      </w:r>
      <w:proofErr w:type="gramEnd"/>
      <w:r>
        <w:rPr>
          <w:rFonts w:ascii="Times New Roman" w:hAnsi="Times New Roman" w:hint="eastAsia"/>
        </w:rPr>
        <w:t>约有</w:t>
      </w:r>
      <w:r>
        <w:rPr>
          <w:rFonts w:ascii="Times New Roman" w:hAnsi="Times New Roman" w:hint="eastAsia"/>
        </w:rPr>
        <w:t>3.3</w:t>
      </w:r>
      <w:r>
        <w:rPr>
          <w:rFonts w:ascii="Times New Roman" w:hAnsi="Times New Roman" w:hint="eastAsia"/>
        </w:rPr>
        <w:t>亿，主要包括高血压、冠心病及心房颤动等。</w:t>
      </w:r>
      <w:proofErr w:type="gramStart"/>
      <w:r>
        <w:rPr>
          <w:rFonts w:ascii="Times New Roman" w:hAnsi="Times New Roman" w:hint="eastAsia"/>
        </w:rPr>
        <w:t>围术期心血管药</w:t>
      </w:r>
      <w:proofErr w:type="gramEnd"/>
      <w:r>
        <w:rPr>
          <w:rFonts w:ascii="Times New Roman" w:hAnsi="Times New Roman" w:hint="eastAsia"/>
        </w:rPr>
        <w:t>物包括</w:t>
      </w:r>
      <w:r>
        <w:rPr>
          <w:rFonts w:ascii="Times New Roman" w:hAnsi="Times New Roman"/>
        </w:rPr>
        <w:t>β</w:t>
      </w:r>
      <w:r>
        <w:rPr>
          <w:rFonts w:ascii="Times New Roman" w:hAnsi="Times New Roman" w:hint="eastAsia"/>
        </w:rPr>
        <w:t>受体阻滞剂、钙通道阻滞剂、肾素</w:t>
      </w:r>
      <w:r>
        <w:rPr>
          <w:rFonts w:ascii="Times New Roman" w:hAnsi="Times New Roman" w:hint="eastAsia"/>
        </w:rPr>
        <w:t>-</w:t>
      </w:r>
      <w:r>
        <w:rPr>
          <w:rFonts w:ascii="Times New Roman" w:hAnsi="Times New Roman" w:hint="eastAsia"/>
        </w:rPr>
        <w:t>血管紧张素</w:t>
      </w:r>
      <w:r>
        <w:rPr>
          <w:rFonts w:ascii="Times New Roman" w:hAnsi="Times New Roman" w:hint="eastAsia"/>
        </w:rPr>
        <w:t>-</w:t>
      </w:r>
      <w:r>
        <w:rPr>
          <w:rFonts w:ascii="Times New Roman" w:hAnsi="Times New Roman" w:hint="eastAsia"/>
        </w:rPr>
        <w:t>醛固酮系统（</w:t>
      </w:r>
      <w:r>
        <w:rPr>
          <w:rFonts w:ascii="Times New Roman" w:hAnsi="Times New Roman" w:hint="eastAsia"/>
        </w:rPr>
        <w:t>renin-angiotensin-aldosterone system</w:t>
      </w:r>
      <w:r>
        <w:rPr>
          <w:rFonts w:ascii="Times New Roman" w:hAnsi="Times New Roman" w:hint="eastAsia"/>
        </w:rPr>
        <w:t>，</w:t>
      </w:r>
      <w:r>
        <w:rPr>
          <w:rFonts w:ascii="Times New Roman" w:hAnsi="Times New Roman" w:hint="eastAsia"/>
        </w:rPr>
        <w:t>RASS</w:t>
      </w:r>
      <w:r>
        <w:rPr>
          <w:rFonts w:ascii="Times New Roman" w:hAnsi="Times New Roman" w:hint="eastAsia"/>
        </w:rPr>
        <w:t>）抑制剂、利尿剂、抗血小板药及抗凝药等，主要影响血压、心脏功能，以及</w:t>
      </w:r>
      <w:proofErr w:type="gramStart"/>
      <w:r>
        <w:rPr>
          <w:rFonts w:ascii="Times New Roman" w:hAnsi="Times New Roman" w:hint="eastAsia"/>
        </w:rPr>
        <w:t>围术期的</w:t>
      </w:r>
      <w:proofErr w:type="gramEnd"/>
      <w:r>
        <w:rPr>
          <w:rFonts w:ascii="Times New Roman" w:hAnsi="Times New Roman" w:hint="eastAsia"/>
        </w:rPr>
        <w:t>出凝血平衡。因此，需权衡利弊，减少</w:t>
      </w:r>
      <w:proofErr w:type="gramStart"/>
      <w:r>
        <w:rPr>
          <w:rFonts w:ascii="Times New Roman" w:hAnsi="Times New Roman" w:hint="eastAsia"/>
        </w:rPr>
        <w:t>因围术期</w:t>
      </w:r>
      <w:proofErr w:type="gramEnd"/>
      <w:r>
        <w:rPr>
          <w:rFonts w:ascii="Times New Roman" w:hAnsi="Times New Roman" w:hint="eastAsia"/>
        </w:rPr>
        <w:t>的药物调整或发生药物相互作用给长期服药患者带来的不良影响。</w:t>
      </w:r>
    </w:p>
    <w:p w:rsidR="00207F04" w:rsidRDefault="008E3F62">
      <w:pPr>
        <w:numPr>
          <w:ilvl w:val="1"/>
          <w:numId w:val="5"/>
        </w:numPr>
        <w:spacing w:line="360" w:lineRule="auto"/>
        <w:outlineLvl w:val="2"/>
        <w:rPr>
          <w:rFonts w:ascii="Times New Roman" w:hAnsi="Times New Roman"/>
          <w:b/>
        </w:rPr>
      </w:pPr>
      <w:r>
        <w:rPr>
          <w:rFonts w:ascii="Times New Roman" w:hAnsi="Times New Roman" w:hint="eastAsia"/>
          <w:b/>
        </w:rPr>
        <w:t>抗血栓药物</w:t>
      </w:r>
    </w:p>
    <w:p w:rsidR="00207F04" w:rsidRDefault="008E3F62">
      <w:pPr>
        <w:spacing w:line="360" w:lineRule="auto"/>
        <w:ind w:firstLine="420"/>
        <w:rPr>
          <w:rFonts w:ascii="Times New Roman" w:hAnsi="Times New Roman"/>
          <w:spacing w:val="8"/>
          <w:szCs w:val="21"/>
          <w:shd w:val="clear" w:color="auto" w:fill="FFFFFF"/>
        </w:rPr>
      </w:pPr>
      <w:r>
        <w:rPr>
          <w:rFonts w:ascii="Times New Roman" w:hAnsi="Times New Roman" w:hint="eastAsia"/>
        </w:rPr>
        <w:t>抗血栓药物包括维生素</w:t>
      </w:r>
      <w:r>
        <w:rPr>
          <w:rFonts w:ascii="Times New Roman" w:hAnsi="Times New Roman" w:hint="eastAsia"/>
        </w:rPr>
        <w:t>K</w:t>
      </w:r>
      <w:r>
        <w:rPr>
          <w:rFonts w:ascii="Times New Roman" w:hAnsi="Times New Roman" w:hint="eastAsia"/>
        </w:rPr>
        <w:t>拮抗剂（</w:t>
      </w:r>
      <w:r>
        <w:rPr>
          <w:rFonts w:ascii="Times New Roman" w:hAnsi="Times New Roman" w:hint="eastAsia"/>
        </w:rPr>
        <w:t>vitamin K antagonists</w:t>
      </w:r>
      <w:r>
        <w:rPr>
          <w:rFonts w:ascii="Times New Roman" w:hAnsi="Times New Roman" w:hint="eastAsia"/>
        </w:rPr>
        <w:t>，</w:t>
      </w:r>
      <w:r>
        <w:rPr>
          <w:rFonts w:ascii="Times New Roman" w:hAnsi="Times New Roman" w:hint="eastAsia"/>
        </w:rPr>
        <w:t>VKAs</w:t>
      </w:r>
      <w:r>
        <w:rPr>
          <w:rFonts w:ascii="Times New Roman" w:hAnsi="Times New Roman" w:hint="eastAsia"/>
        </w:rPr>
        <w:t>）、新型口服抗凝药（</w:t>
      </w:r>
      <w:r>
        <w:rPr>
          <w:rFonts w:ascii="Times New Roman" w:hAnsi="Times New Roman" w:hint="eastAsia"/>
        </w:rPr>
        <w:t>direct oral anticoagulants</w:t>
      </w:r>
      <w:r>
        <w:rPr>
          <w:rFonts w:ascii="Times New Roman" w:hAnsi="Times New Roman" w:hint="eastAsia"/>
        </w:rPr>
        <w:t>，</w:t>
      </w:r>
      <w:r>
        <w:rPr>
          <w:rFonts w:ascii="Times New Roman" w:hAnsi="Times New Roman" w:hint="eastAsia"/>
        </w:rPr>
        <w:t>DOACs</w:t>
      </w:r>
      <w:r>
        <w:rPr>
          <w:rFonts w:ascii="Times New Roman" w:hAnsi="Times New Roman" w:hint="eastAsia"/>
        </w:rPr>
        <w:t>）和抗血小板药物，广泛用于心房颤动、静脉血栓栓塞症（（</w:t>
      </w:r>
      <w:r>
        <w:rPr>
          <w:rFonts w:ascii="Times New Roman" w:hAnsi="Times New Roman" w:hint="eastAsia"/>
        </w:rPr>
        <w:t>venous thromboembolism</w:t>
      </w:r>
      <w:r>
        <w:rPr>
          <w:rFonts w:ascii="Times New Roman" w:hAnsi="Times New Roman" w:hint="eastAsia"/>
        </w:rPr>
        <w:t>，</w:t>
      </w:r>
      <w:r>
        <w:rPr>
          <w:rFonts w:ascii="Times New Roman" w:hAnsi="Times New Roman" w:hint="eastAsia"/>
        </w:rPr>
        <w:t>VTE</w:t>
      </w:r>
      <w:r>
        <w:rPr>
          <w:rFonts w:ascii="Times New Roman" w:hAnsi="Times New Roman" w:hint="eastAsia"/>
        </w:rPr>
        <w:t>）、心脏瓣膜病、冠状动脉疾病和外周动脉疾病。</w:t>
      </w:r>
      <w:r>
        <w:rPr>
          <w:rFonts w:ascii="Times New Roman" w:hAnsi="Times New Roman" w:hint="eastAsia"/>
          <w:spacing w:val="8"/>
          <w:szCs w:val="21"/>
        </w:rPr>
        <w:t>术前长期服用抗血栓药物的患者，</w:t>
      </w:r>
      <w:proofErr w:type="gramStart"/>
      <w:r>
        <w:rPr>
          <w:rFonts w:ascii="Times New Roman" w:hAnsi="Times New Roman" w:hint="eastAsia"/>
          <w:spacing w:val="8"/>
          <w:szCs w:val="21"/>
        </w:rPr>
        <w:t>围手术期</w:t>
      </w:r>
      <w:proofErr w:type="gramEnd"/>
      <w:r>
        <w:rPr>
          <w:rFonts w:ascii="Times New Roman" w:hAnsi="Times New Roman" w:hint="eastAsia"/>
          <w:spacing w:val="8"/>
          <w:szCs w:val="21"/>
        </w:rPr>
        <w:t>如继续服用可增加手术出血风险，而停用则可致血栓栓塞事件的风险增加。鉴于出血和血栓栓塞对患者近远期预后均有重要不良影响，应当根据患者</w:t>
      </w:r>
      <w:proofErr w:type="gramStart"/>
      <w:r>
        <w:rPr>
          <w:rFonts w:ascii="Times New Roman" w:hAnsi="Times New Roman" w:hint="eastAsia"/>
          <w:spacing w:val="8"/>
          <w:szCs w:val="21"/>
        </w:rPr>
        <w:t>围手术期</w:t>
      </w:r>
      <w:proofErr w:type="gramEnd"/>
      <w:r>
        <w:rPr>
          <w:rFonts w:ascii="Times New Roman" w:hAnsi="Times New Roman" w:hint="eastAsia"/>
          <w:spacing w:val="8"/>
          <w:szCs w:val="21"/>
        </w:rPr>
        <w:t>的出血风险和血栓栓塞风险，再结合药物不同品种的药理学特性，决定是否需要停药和桥接。桥接抗凝治疗的目的是尽量减少高血栓栓塞风险患者发生</w:t>
      </w:r>
      <w:r>
        <w:rPr>
          <w:rFonts w:ascii="Times New Roman" w:hAnsi="Times New Roman" w:hint="eastAsia"/>
          <w:spacing w:val="8"/>
          <w:szCs w:val="21"/>
        </w:rPr>
        <w:t>VTE</w:t>
      </w:r>
      <w:r>
        <w:rPr>
          <w:rFonts w:ascii="Times New Roman" w:hAnsi="Times New Roman" w:hint="eastAsia"/>
          <w:spacing w:val="8"/>
          <w:szCs w:val="21"/>
        </w:rPr>
        <w:t>的风险，同时也尽量减少高危手术后出血的风险</w:t>
      </w:r>
      <w:r>
        <w:rPr>
          <w:rFonts w:ascii="Times New Roman" w:hAnsi="Times New Roman" w:hint="eastAsia"/>
          <w:spacing w:val="8"/>
          <w:szCs w:val="21"/>
          <w:vertAlign w:val="superscript"/>
        </w:rPr>
        <w:t>[10]</w:t>
      </w:r>
      <w:r>
        <w:rPr>
          <w:rFonts w:ascii="Times New Roman" w:hAnsi="Times New Roman" w:hint="eastAsia"/>
          <w:spacing w:val="8"/>
          <w:szCs w:val="21"/>
        </w:rPr>
        <w:t>。</w:t>
      </w:r>
    </w:p>
    <w:p w:rsidR="00207F04" w:rsidRDefault="008E3F62">
      <w:pPr>
        <w:widowControl/>
        <w:spacing w:line="360" w:lineRule="auto"/>
        <w:ind w:firstLine="420"/>
        <w:jc w:val="left"/>
        <w:rPr>
          <w:rFonts w:ascii="Times New Roman" w:hAnsi="Times New Roman"/>
          <w:spacing w:val="8"/>
          <w:szCs w:val="21"/>
          <w:shd w:val="clear" w:color="auto" w:fill="FFFFFF"/>
        </w:rPr>
      </w:pPr>
      <w:r>
        <w:rPr>
          <w:rFonts w:ascii="Times New Roman" w:hAnsi="Times New Roman" w:hint="eastAsia"/>
        </w:rPr>
        <w:t>美国外科医师学会（</w:t>
      </w:r>
      <w:r>
        <w:rPr>
          <w:rFonts w:ascii="Times New Roman" w:hAnsi="Times New Roman" w:hint="eastAsia"/>
          <w:lang w:bidi="ar"/>
        </w:rPr>
        <w:t>American College of Surgeons</w:t>
      </w:r>
      <w:r>
        <w:rPr>
          <w:rFonts w:ascii="Times New Roman" w:hAnsi="Times New Roman" w:hint="eastAsia"/>
          <w:lang w:bidi="ar"/>
        </w:rPr>
        <w:t>，</w:t>
      </w:r>
      <w:r>
        <w:rPr>
          <w:rFonts w:ascii="Times New Roman" w:hAnsi="Times New Roman" w:hint="eastAsia"/>
          <w:lang w:bidi="ar"/>
        </w:rPr>
        <w:t>ACS</w:t>
      </w:r>
      <w:r>
        <w:rPr>
          <w:rFonts w:ascii="Times New Roman" w:hAnsi="Times New Roman" w:hint="eastAsia"/>
          <w:lang w:bidi="ar"/>
        </w:rPr>
        <w:t>）</w:t>
      </w:r>
      <w:r>
        <w:rPr>
          <w:rFonts w:ascii="Times New Roman" w:hAnsi="Times New Roman" w:hint="eastAsia"/>
          <w:lang w:bidi="ar"/>
        </w:rPr>
        <w:t>2018</w:t>
      </w:r>
      <w:r>
        <w:rPr>
          <w:rFonts w:ascii="Times New Roman" w:hAnsi="Times New Roman" w:hint="eastAsia"/>
          <w:lang w:bidi="ar"/>
        </w:rPr>
        <w:t>年发布的</w:t>
      </w:r>
      <w:r>
        <w:rPr>
          <w:rFonts w:ascii="Times New Roman" w:hAnsi="Times New Roman" w:hint="eastAsia"/>
        </w:rPr>
        <w:t>《抗血栓药物围手术期管理指南》</w:t>
      </w:r>
      <w:r>
        <w:rPr>
          <w:rFonts w:ascii="Times New Roman" w:hAnsi="Times New Roman" w:hint="eastAsia"/>
          <w:vertAlign w:val="superscript"/>
        </w:rPr>
        <w:t>[10]</w:t>
      </w:r>
      <w:r>
        <w:rPr>
          <w:rFonts w:ascii="Times New Roman" w:hAnsi="Times New Roman" w:hint="eastAsia"/>
        </w:rPr>
        <w:t>及美国胸科医师学会</w:t>
      </w:r>
      <w:r>
        <w:rPr>
          <w:rFonts w:ascii="Times New Roman" w:hAnsi="Times New Roman" w:hint="eastAsia"/>
          <w:lang w:bidi="ar"/>
        </w:rPr>
        <w:t>（</w:t>
      </w:r>
      <w:r>
        <w:rPr>
          <w:rFonts w:ascii="Times New Roman" w:hAnsi="Times New Roman" w:hint="eastAsia"/>
          <w:lang w:bidi="ar"/>
        </w:rPr>
        <w:t>American College of Chest Physicians</w:t>
      </w:r>
      <w:r>
        <w:rPr>
          <w:rFonts w:ascii="Times New Roman" w:hAnsi="Times New Roman" w:hint="eastAsia"/>
          <w:lang w:bidi="ar"/>
        </w:rPr>
        <w:t>，</w:t>
      </w:r>
      <w:r>
        <w:rPr>
          <w:rFonts w:ascii="Times New Roman" w:hAnsi="Times New Roman" w:hint="eastAsia"/>
          <w:lang w:bidi="ar"/>
        </w:rPr>
        <w:t>ACCP</w:t>
      </w:r>
      <w:r>
        <w:rPr>
          <w:rFonts w:ascii="Times New Roman" w:hAnsi="Times New Roman" w:hint="eastAsia"/>
        </w:rPr>
        <w:t>）</w:t>
      </w:r>
      <w:r>
        <w:rPr>
          <w:rFonts w:ascii="Times New Roman" w:hAnsi="Times New Roman" w:hint="eastAsia"/>
        </w:rPr>
        <w:t>2022</w:t>
      </w:r>
      <w:r>
        <w:rPr>
          <w:rFonts w:ascii="Times New Roman" w:hAnsi="Times New Roman" w:hint="eastAsia"/>
        </w:rPr>
        <w:t>年发布的《抗血栓治疗的围手术期管理》</w:t>
      </w:r>
      <w:r>
        <w:rPr>
          <w:rFonts w:ascii="Times New Roman" w:hAnsi="Times New Roman" w:hint="eastAsia"/>
          <w:vertAlign w:val="superscript"/>
        </w:rPr>
        <w:t>[11]</w:t>
      </w:r>
      <w:r>
        <w:rPr>
          <w:rFonts w:ascii="Times New Roman" w:hAnsi="Times New Roman" w:hint="eastAsia"/>
        </w:rPr>
        <w:t>针对长期接受口服抗凝或抗血小板治疗的患者择期手术</w:t>
      </w:r>
      <w:proofErr w:type="gramStart"/>
      <w:r>
        <w:rPr>
          <w:rFonts w:ascii="Times New Roman" w:hAnsi="Times New Roman" w:hint="eastAsia"/>
        </w:rPr>
        <w:t>围术期的</w:t>
      </w:r>
      <w:proofErr w:type="gramEnd"/>
      <w:r>
        <w:rPr>
          <w:rFonts w:ascii="Times New Roman" w:hAnsi="Times New Roman" w:hint="eastAsia"/>
        </w:rPr>
        <w:t>抗</w:t>
      </w:r>
      <w:proofErr w:type="gramStart"/>
      <w:r>
        <w:rPr>
          <w:rFonts w:ascii="Times New Roman" w:hAnsi="Times New Roman" w:hint="eastAsia"/>
        </w:rPr>
        <w:t>栓</w:t>
      </w:r>
      <w:proofErr w:type="gramEnd"/>
      <w:r>
        <w:rPr>
          <w:rFonts w:ascii="Times New Roman" w:hAnsi="Times New Roman" w:hint="eastAsia"/>
        </w:rPr>
        <w:t>治疗策略，提出了最新的推荐和指导意见。</w:t>
      </w:r>
    </w:p>
    <w:p w:rsidR="00207F04" w:rsidRDefault="008E3F62">
      <w:pPr>
        <w:spacing w:line="360" w:lineRule="auto"/>
        <w:rPr>
          <w:rFonts w:ascii="Times New Roman" w:hAnsi="Times New Roman"/>
          <w:b/>
          <w:spacing w:val="8"/>
          <w:szCs w:val="21"/>
          <w:shd w:val="clear" w:color="auto" w:fill="FFFFFF"/>
        </w:rPr>
      </w:pPr>
      <w:r>
        <w:rPr>
          <w:rFonts w:ascii="Times New Roman" w:hAnsi="Times New Roman" w:hint="eastAsia"/>
          <w:b/>
          <w:spacing w:val="8"/>
          <w:szCs w:val="21"/>
        </w:rPr>
        <w:t xml:space="preserve">1.1.1 </w:t>
      </w:r>
      <w:r>
        <w:rPr>
          <w:rFonts w:ascii="Times New Roman" w:hAnsi="Times New Roman" w:hint="eastAsia"/>
          <w:b/>
          <w:spacing w:val="8"/>
          <w:szCs w:val="21"/>
        </w:rPr>
        <w:t>评估</w:t>
      </w:r>
      <w:proofErr w:type="gramStart"/>
      <w:r>
        <w:rPr>
          <w:rFonts w:ascii="Times New Roman" w:hAnsi="Times New Roman" w:hint="eastAsia"/>
          <w:b/>
          <w:spacing w:val="8"/>
          <w:szCs w:val="21"/>
        </w:rPr>
        <w:t>围术期血栓栓塞</w:t>
      </w:r>
      <w:proofErr w:type="gramEnd"/>
      <w:r>
        <w:rPr>
          <w:rFonts w:ascii="Times New Roman" w:hAnsi="Times New Roman" w:hint="eastAsia"/>
          <w:b/>
          <w:spacing w:val="8"/>
          <w:szCs w:val="21"/>
        </w:rPr>
        <w:t>风险分层</w:t>
      </w:r>
    </w:p>
    <w:p w:rsidR="00207F04" w:rsidRDefault="008E3F62">
      <w:pPr>
        <w:spacing w:line="360" w:lineRule="auto"/>
        <w:ind w:firstLine="420"/>
        <w:jc w:val="center"/>
        <w:rPr>
          <w:rFonts w:ascii="Times New Roman" w:hAnsi="Times New Roman"/>
          <w:spacing w:val="8"/>
          <w:szCs w:val="21"/>
          <w:shd w:val="clear" w:color="auto" w:fill="FFFFFF"/>
        </w:rPr>
      </w:pPr>
      <w:r>
        <w:rPr>
          <w:rFonts w:ascii="Times New Roman" w:hAnsi="Times New Roman" w:hint="eastAsia"/>
          <w:spacing w:val="8"/>
          <w:szCs w:val="21"/>
        </w:rPr>
        <w:t>表</w:t>
      </w:r>
      <w:r>
        <w:rPr>
          <w:rFonts w:ascii="Times New Roman" w:hAnsi="Times New Roman" w:hint="eastAsia"/>
          <w:spacing w:val="8"/>
          <w:szCs w:val="21"/>
        </w:rPr>
        <w:t xml:space="preserve">1. </w:t>
      </w:r>
      <w:r>
        <w:rPr>
          <w:rFonts w:ascii="Times New Roman" w:hAnsi="Times New Roman" w:hint="eastAsia"/>
          <w:spacing w:val="8"/>
          <w:szCs w:val="21"/>
        </w:rPr>
        <w:t>美国胸科医师学会（</w:t>
      </w:r>
      <w:r>
        <w:rPr>
          <w:rFonts w:ascii="Times New Roman" w:hAnsi="Times New Roman" w:hint="eastAsia"/>
          <w:spacing w:val="8"/>
          <w:szCs w:val="21"/>
        </w:rPr>
        <w:t>Chest</w:t>
      </w:r>
      <w:r>
        <w:rPr>
          <w:rFonts w:ascii="Times New Roman" w:hAnsi="Times New Roman" w:hint="eastAsia"/>
          <w:spacing w:val="8"/>
          <w:szCs w:val="21"/>
        </w:rPr>
        <w:t>）</w:t>
      </w:r>
      <w:proofErr w:type="gramStart"/>
      <w:r>
        <w:rPr>
          <w:rFonts w:ascii="Times New Roman" w:hAnsi="Times New Roman" w:hint="eastAsia"/>
          <w:spacing w:val="8"/>
          <w:szCs w:val="21"/>
        </w:rPr>
        <w:t>围术期血栓栓塞</w:t>
      </w:r>
      <w:proofErr w:type="gramEnd"/>
      <w:r>
        <w:rPr>
          <w:rFonts w:ascii="Times New Roman" w:hAnsi="Times New Roman" w:hint="eastAsia"/>
          <w:spacing w:val="8"/>
          <w:szCs w:val="21"/>
        </w:rPr>
        <w:t>风险分层</w:t>
      </w:r>
      <w:r>
        <w:rPr>
          <w:rFonts w:ascii="Times New Roman" w:hAnsi="Times New Roman" w:hint="eastAsia"/>
          <w:spacing w:val="8"/>
          <w:szCs w:val="21"/>
          <w:vertAlign w:val="superscript"/>
        </w:rPr>
        <w:t>[11]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7"/>
        <w:gridCol w:w="2075"/>
        <w:gridCol w:w="2095"/>
        <w:gridCol w:w="2059"/>
      </w:tblGrid>
      <w:tr w:rsidR="00207F04">
        <w:tc>
          <w:tcPr>
            <w:tcW w:w="2130"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jc w:val="center"/>
              <w:rPr>
                <w:rFonts w:ascii="Times New Roman" w:hAnsi="Times New Roman"/>
                <w:b/>
                <w:spacing w:val="8"/>
                <w:sz w:val="18"/>
                <w:szCs w:val="18"/>
                <w:shd w:val="clear" w:color="auto" w:fill="FFFFFF"/>
              </w:rPr>
            </w:pPr>
            <w:r>
              <w:rPr>
                <w:rFonts w:ascii="Times New Roman" w:hAnsi="Times New Roman" w:hint="eastAsia"/>
                <w:b/>
                <w:spacing w:val="8"/>
                <w:sz w:val="18"/>
                <w:szCs w:val="18"/>
                <w:shd w:val="clear" w:color="auto" w:fill="FFFFFF"/>
              </w:rPr>
              <w:t>风险类别</w:t>
            </w:r>
          </w:p>
        </w:tc>
        <w:tc>
          <w:tcPr>
            <w:tcW w:w="2130"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jc w:val="center"/>
              <w:rPr>
                <w:rFonts w:ascii="Times New Roman" w:hAnsi="Times New Roman"/>
                <w:b/>
                <w:spacing w:val="8"/>
                <w:sz w:val="18"/>
                <w:szCs w:val="18"/>
                <w:shd w:val="clear" w:color="auto" w:fill="FFFFFF"/>
              </w:rPr>
            </w:pPr>
            <w:r>
              <w:rPr>
                <w:rFonts w:ascii="Times New Roman" w:hAnsi="Times New Roman" w:hint="eastAsia"/>
                <w:b/>
                <w:spacing w:val="8"/>
                <w:sz w:val="18"/>
                <w:szCs w:val="18"/>
                <w:shd w:val="clear" w:color="auto" w:fill="FFFFFF"/>
              </w:rPr>
              <w:t>机械性心脏瓣膜</w:t>
            </w:r>
          </w:p>
        </w:tc>
        <w:tc>
          <w:tcPr>
            <w:tcW w:w="2131"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jc w:val="center"/>
              <w:rPr>
                <w:rFonts w:ascii="Times New Roman" w:hAnsi="Times New Roman"/>
                <w:b/>
                <w:spacing w:val="8"/>
                <w:sz w:val="18"/>
                <w:szCs w:val="18"/>
                <w:shd w:val="clear" w:color="auto" w:fill="FFFFFF"/>
              </w:rPr>
            </w:pPr>
            <w:r>
              <w:rPr>
                <w:rFonts w:ascii="Times New Roman" w:hAnsi="Times New Roman" w:hint="eastAsia"/>
                <w:b/>
                <w:spacing w:val="8"/>
                <w:sz w:val="18"/>
                <w:szCs w:val="18"/>
                <w:shd w:val="clear" w:color="auto" w:fill="FFFFFF"/>
              </w:rPr>
              <w:t>心房颤动</w:t>
            </w:r>
          </w:p>
        </w:tc>
        <w:tc>
          <w:tcPr>
            <w:tcW w:w="2131"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jc w:val="center"/>
              <w:rPr>
                <w:rFonts w:ascii="Times New Roman" w:hAnsi="Times New Roman"/>
                <w:b/>
                <w:spacing w:val="8"/>
                <w:sz w:val="18"/>
                <w:szCs w:val="18"/>
                <w:shd w:val="clear" w:color="auto" w:fill="FFFFFF"/>
              </w:rPr>
            </w:pPr>
            <w:r>
              <w:rPr>
                <w:rFonts w:ascii="Times New Roman" w:hAnsi="Times New Roman"/>
                <w:b/>
                <w:spacing w:val="8"/>
                <w:sz w:val="18"/>
                <w:szCs w:val="18"/>
                <w:shd w:val="clear" w:color="auto" w:fill="FFFFFF"/>
              </w:rPr>
              <w:t>VTE</w:t>
            </w:r>
          </w:p>
        </w:tc>
      </w:tr>
      <w:tr w:rsidR="00207F04">
        <w:tc>
          <w:tcPr>
            <w:tcW w:w="2130"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高（</w:t>
            </w:r>
            <w:r>
              <w:rPr>
                <w:rFonts w:ascii="Times New Roman" w:hAnsi="Times New Roman" w:hint="eastAsia"/>
                <w:spacing w:val="8"/>
                <w:sz w:val="18"/>
                <w:szCs w:val="18"/>
                <w:shd w:val="clear" w:color="auto" w:fill="FFFFFF"/>
              </w:rPr>
              <w:t>ATE</w:t>
            </w:r>
            <w:r>
              <w:rPr>
                <w:rFonts w:ascii="Times New Roman" w:hAnsi="Times New Roman" w:hint="eastAsia"/>
                <w:spacing w:val="8"/>
                <w:sz w:val="18"/>
                <w:szCs w:val="18"/>
                <w:shd w:val="clear" w:color="auto" w:fill="FFFFFF"/>
              </w:rPr>
              <w:t>风险</w:t>
            </w:r>
            <w:r>
              <w:rPr>
                <w:rFonts w:ascii="Times New Roman" w:hAnsi="Times New Roman" w:hint="eastAsia"/>
                <w:spacing w:val="8"/>
                <w:sz w:val="18"/>
                <w:szCs w:val="18"/>
                <w:shd w:val="clear" w:color="auto" w:fill="FFFFFF"/>
              </w:rPr>
              <w:t>&gt;10%/</w:t>
            </w:r>
            <w:r>
              <w:rPr>
                <w:rFonts w:ascii="Times New Roman" w:hAnsi="Times New Roman" w:hint="eastAsia"/>
                <w:spacing w:val="8"/>
                <w:sz w:val="18"/>
                <w:szCs w:val="18"/>
                <w:shd w:val="clear" w:color="auto" w:fill="FFFFFF"/>
              </w:rPr>
              <w:t>年或</w:t>
            </w:r>
            <w:r>
              <w:rPr>
                <w:rFonts w:ascii="Times New Roman" w:hAnsi="Times New Roman" w:hint="eastAsia"/>
                <w:spacing w:val="8"/>
                <w:sz w:val="18"/>
                <w:szCs w:val="18"/>
                <w:shd w:val="clear" w:color="auto" w:fill="FFFFFF"/>
              </w:rPr>
              <w:t>VTE</w:t>
            </w:r>
            <w:r>
              <w:rPr>
                <w:rFonts w:ascii="Times New Roman" w:hAnsi="Times New Roman" w:hint="eastAsia"/>
                <w:spacing w:val="8"/>
                <w:sz w:val="18"/>
                <w:szCs w:val="18"/>
                <w:shd w:val="clear" w:color="auto" w:fill="FFFFFF"/>
              </w:rPr>
              <w:t>风险</w:t>
            </w:r>
            <w:r>
              <w:rPr>
                <w:rFonts w:ascii="Times New Roman" w:hAnsi="Times New Roman" w:hint="eastAsia"/>
                <w:spacing w:val="8"/>
                <w:sz w:val="18"/>
                <w:szCs w:val="18"/>
                <w:shd w:val="clear" w:color="auto" w:fill="FFFFFF"/>
              </w:rPr>
              <w:t>&gt;10%/</w:t>
            </w:r>
            <w:r>
              <w:rPr>
                <w:rFonts w:ascii="Times New Roman" w:hAnsi="Times New Roman" w:hint="eastAsia"/>
                <w:spacing w:val="8"/>
                <w:sz w:val="18"/>
                <w:szCs w:val="18"/>
                <w:shd w:val="clear" w:color="auto" w:fill="FFFFFF"/>
              </w:rPr>
              <w:t>月）</w:t>
            </w:r>
          </w:p>
        </w:tc>
        <w:tc>
          <w:tcPr>
            <w:tcW w:w="2130"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二尖瓣机械瓣、</w:t>
            </w:r>
          </w:p>
          <w:p w:rsidR="00207F04" w:rsidRDefault="008E3F62">
            <w:pPr>
              <w:spacing w:line="264" w:lineRule="auto"/>
              <w:rPr>
                <w:rFonts w:ascii="Times New Roman" w:hAnsi="Times New Roman"/>
                <w:spacing w:val="8"/>
                <w:sz w:val="18"/>
                <w:szCs w:val="18"/>
                <w:shd w:val="clear" w:color="auto" w:fill="FFFFFF"/>
              </w:rPr>
            </w:pPr>
            <w:proofErr w:type="gramStart"/>
            <w:r>
              <w:rPr>
                <w:rFonts w:ascii="Times New Roman" w:hAnsi="Times New Roman" w:hint="eastAsia"/>
                <w:spacing w:val="8"/>
                <w:sz w:val="18"/>
                <w:szCs w:val="18"/>
                <w:shd w:val="clear" w:color="auto" w:fill="FFFFFF"/>
              </w:rPr>
              <w:t>球笼瓣或斜碟</w:t>
            </w:r>
            <w:proofErr w:type="gramEnd"/>
            <w:r>
              <w:rPr>
                <w:rFonts w:ascii="Times New Roman" w:hAnsi="Times New Roman" w:hint="eastAsia"/>
                <w:spacing w:val="8"/>
                <w:sz w:val="18"/>
                <w:szCs w:val="18"/>
                <w:shd w:val="clear" w:color="auto" w:fill="FFFFFF"/>
              </w:rPr>
              <w:t>式机械二尖瓣</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主动脉置换术后、</w:t>
            </w:r>
          </w:p>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近期（</w:t>
            </w:r>
            <w:r>
              <w:rPr>
                <w:rFonts w:ascii="Times New Roman" w:hAnsi="Times New Roman" w:hint="eastAsia"/>
                <w:spacing w:val="8"/>
                <w:sz w:val="18"/>
                <w:szCs w:val="18"/>
                <w:shd w:val="clear" w:color="auto" w:fill="FFFFFF"/>
              </w:rPr>
              <w:t>&lt;3</w:t>
            </w:r>
            <w:r>
              <w:rPr>
                <w:rFonts w:ascii="Times New Roman" w:hAnsi="Times New Roman" w:hint="eastAsia"/>
                <w:spacing w:val="8"/>
                <w:sz w:val="18"/>
                <w:szCs w:val="18"/>
                <w:shd w:val="clear" w:color="auto" w:fill="FFFFFF"/>
              </w:rPr>
              <w:t>个月）脑卒中或短暂性脑缺血发作（</w:t>
            </w:r>
            <w:r>
              <w:rPr>
                <w:rFonts w:ascii="Times New Roman" w:hAnsi="Times New Roman" w:hint="eastAsia"/>
                <w:spacing w:val="8"/>
                <w:sz w:val="18"/>
                <w:szCs w:val="18"/>
                <w:shd w:val="clear" w:color="auto" w:fill="FFFFFF"/>
              </w:rPr>
              <w:t>transient ischemia attack</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TIA</w:t>
            </w:r>
            <w:r>
              <w:rPr>
                <w:rFonts w:ascii="Times New Roman" w:hAnsi="Times New Roman" w:hint="eastAsia"/>
                <w:spacing w:val="8"/>
                <w:sz w:val="18"/>
                <w:szCs w:val="18"/>
                <w:shd w:val="clear" w:color="auto" w:fill="FFFFFF"/>
              </w:rPr>
              <w:t>）</w:t>
            </w:r>
          </w:p>
        </w:tc>
        <w:tc>
          <w:tcPr>
            <w:tcW w:w="2131"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CHA</w:t>
            </w:r>
            <w:r>
              <w:rPr>
                <w:rFonts w:ascii="Times New Roman" w:hAnsi="Times New Roman"/>
                <w:spacing w:val="8"/>
                <w:sz w:val="18"/>
                <w:szCs w:val="18"/>
                <w:shd w:val="clear" w:color="auto" w:fill="FFFFFF"/>
                <w:vertAlign w:val="subscript"/>
              </w:rPr>
              <w:t>2</w:t>
            </w:r>
            <w:r>
              <w:rPr>
                <w:rFonts w:ascii="Times New Roman" w:hAnsi="Times New Roman"/>
                <w:spacing w:val="8"/>
                <w:sz w:val="18"/>
                <w:szCs w:val="18"/>
                <w:shd w:val="clear" w:color="auto" w:fill="FFFFFF"/>
              </w:rPr>
              <w:t>DS</w:t>
            </w:r>
            <w:r>
              <w:rPr>
                <w:rFonts w:ascii="Times New Roman" w:hAnsi="Times New Roman"/>
                <w:spacing w:val="8"/>
                <w:sz w:val="18"/>
                <w:szCs w:val="18"/>
                <w:shd w:val="clear" w:color="auto" w:fill="FFFFFF"/>
                <w:vertAlign w:val="subscript"/>
              </w:rPr>
              <w:t>2</w:t>
            </w:r>
            <w:r>
              <w:rPr>
                <w:rFonts w:ascii="Times New Roman" w:hAnsi="Times New Roman"/>
                <w:spacing w:val="8"/>
                <w:sz w:val="18"/>
                <w:szCs w:val="18"/>
                <w:shd w:val="clear" w:color="auto" w:fill="FFFFFF"/>
              </w:rPr>
              <w:t>VASc</w:t>
            </w:r>
            <w:r>
              <w:rPr>
                <w:rFonts w:ascii="Times New Roman" w:hAnsi="Times New Roman" w:hint="eastAsia"/>
                <w:spacing w:val="8"/>
                <w:sz w:val="18"/>
                <w:szCs w:val="18"/>
                <w:shd w:val="clear" w:color="auto" w:fill="FFFFFF"/>
              </w:rPr>
              <w:t>评分</w:t>
            </w:r>
            <w:r>
              <w:rPr>
                <w:rFonts w:ascii="Times New Roman" w:hAnsi="Times New Roman"/>
                <w:spacing w:val="8"/>
                <w:sz w:val="18"/>
                <w:szCs w:val="18"/>
                <w:shd w:val="clear" w:color="auto" w:fill="FFFFFF"/>
              </w:rPr>
              <w:t>≥7</w:t>
            </w:r>
            <w:r>
              <w:rPr>
                <w:rFonts w:ascii="Times New Roman" w:hAnsi="Times New Roman" w:hint="eastAsia"/>
                <w:spacing w:val="8"/>
                <w:sz w:val="18"/>
                <w:szCs w:val="18"/>
                <w:shd w:val="clear" w:color="auto" w:fill="FFFFFF"/>
              </w:rPr>
              <w:t>分或</w:t>
            </w:r>
            <w:r>
              <w:rPr>
                <w:rFonts w:ascii="Times New Roman" w:hAnsi="Times New Roman"/>
                <w:spacing w:val="8"/>
                <w:sz w:val="18"/>
                <w:szCs w:val="18"/>
                <w:shd w:val="clear" w:color="auto" w:fill="FFFFFF"/>
              </w:rPr>
              <w:t>CHADS</w:t>
            </w:r>
            <w:r>
              <w:rPr>
                <w:rFonts w:ascii="Times New Roman" w:hAnsi="Times New Roman"/>
                <w:spacing w:val="8"/>
                <w:sz w:val="18"/>
                <w:szCs w:val="18"/>
                <w:shd w:val="clear" w:color="auto" w:fill="FFFFFF"/>
                <w:vertAlign w:val="subscript"/>
              </w:rPr>
              <w:t>2</w:t>
            </w:r>
            <w:r>
              <w:rPr>
                <w:rFonts w:ascii="Times New Roman" w:hAnsi="Times New Roman" w:hint="eastAsia"/>
                <w:spacing w:val="8"/>
                <w:sz w:val="18"/>
                <w:szCs w:val="18"/>
                <w:shd w:val="clear" w:color="auto" w:fill="FFFFFF"/>
              </w:rPr>
              <w:t>评分为</w:t>
            </w:r>
            <w:r>
              <w:rPr>
                <w:rFonts w:ascii="Times New Roman" w:hAnsi="Times New Roman"/>
                <w:spacing w:val="8"/>
                <w:sz w:val="18"/>
                <w:szCs w:val="18"/>
                <w:shd w:val="clear" w:color="auto" w:fill="FFFFFF"/>
              </w:rPr>
              <w:t>5</w:t>
            </w:r>
            <w:r>
              <w:rPr>
                <w:rFonts w:ascii="Times New Roman" w:hAnsi="Times New Roman" w:hint="eastAsia"/>
                <w:spacing w:val="8"/>
                <w:sz w:val="18"/>
                <w:szCs w:val="18"/>
                <w:shd w:val="clear" w:color="auto" w:fill="FFFFFF"/>
              </w:rPr>
              <w:t>~</w:t>
            </w:r>
            <w:r>
              <w:rPr>
                <w:rFonts w:ascii="Times New Roman" w:hAnsi="Times New Roman"/>
                <w:spacing w:val="8"/>
                <w:sz w:val="18"/>
                <w:szCs w:val="18"/>
                <w:shd w:val="clear" w:color="auto" w:fill="FFFFFF"/>
              </w:rPr>
              <w:t>6</w:t>
            </w:r>
            <w:r>
              <w:rPr>
                <w:rFonts w:ascii="Times New Roman" w:hAnsi="Times New Roman" w:hint="eastAsia"/>
                <w:spacing w:val="8"/>
                <w:sz w:val="18"/>
                <w:szCs w:val="18"/>
                <w:shd w:val="clear" w:color="auto" w:fill="FFFFFF"/>
              </w:rPr>
              <w:t>分、</w:t>
            </w:r>
          </w:p>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近期（</w:t>
            </w:r>
            <w:r>
              <w:rPr>
                <w:rFonts w:ascii="Times New Roman" w:hAnsi="Times New Roman" w:hint="eastAsia"/>
                <w:spacing w:val="8"/>
                <w:sz w:val="18"/>
                <w:szCs w:val="18"/>
                <w:shd w:val="clear" w:color="auto" w:fill="FFFFFF"/>
              </w:rPr>
              <w:t>&lt;3</w:t>
            </w:r>
            <w:r>
              <w:rPr>
                <w:rFonts w:ascii="Times New Roman" w:hAnsi="Times New Roman" w:hint="eastAsia"/>
                <w:spacing w:val="8"/>
                <w:sz w:val="18"/>
                <w:szCs w:val="18"/>
                <w:shd w:val="clear" w:color="auto" w:fill="FFFFFF"/>
              </w:rPr>
              <w:t>个月）脑卒中或</w:t>
            </w:r>
            <w:r>
              <w:rPr>
                <w:rFonts w:ascii="Times New Roman" w:hAnsi="Times New Roman" w:hint="eastAsia"/>
                <w:spacing w:val="8"/>
                <w:sz w:val="18"/>
                <w:szCs w:val="18"/>
                <w:shd w:val="clear" w:color="auto" w:fill="FFFFFF"/>
              </w:rPr>
              <w:t>TIA</w:t>
            </w:r>
          </w:p>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风湿性心脏瓣膜病</w:t>
            </w:r>
          </w:p>
        </w:tc>
        <w:tc>
          <w:tcPr>
            <w:tcW w:w="2131"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近期（</w:t>
            </w:r>
            <w:r>
              <w:rPr>
                <w:rFonts w:ascii="Times New Roman" w:hAnsi="Times New Roman" w:hint="eastAsia"/>
                <w:spacing w:val="8"/>
                <w:sz w:val="18"/>
                <w:szCs w:val="18"/>
                <w:shd w:val="clear" w:color="auto" w:fill="FFFFFF"/>
              </w:rPr>
              <w:t>&lt;3</w:t>
            </w:r>
            <w:r>
              <w:rPr>
                <w:rFonts w:ascii="Times New Roman" w:hAnsi="Times New Roman" w:hint="eastAsia"/>
                <w:spacing w:val="8"/>
                <w:sz w:val="18"/>
                <w:szCs w:val="18"/>
                <w:shd w:val="clear" w:color="auto" w:fill="FFFFFF"/>
              </w:rPr>
              <w:t>个月，尤其是</w:t>
            </w:r>
            <w:r>
              <w:rPr>
                <w:rFonts w:ascii="Times New Roman" w:hAnsi="Times New Roman" w:hint="eastAsia"/>
                <w:spacing w:val="8"/>
                <w:sz w:val="18"/>
                <w:szCs w:val="18"/>
                <w:shd w:val="clear" w:color="auto" w:fill="FFFFFF"/>
              </w:rPr>
              <w:t>1</w:t>
            </w:r>
            <w:r>
              <w:rPr>
                <w:rFonts w:ascii="Times New Roman" w:hAnsi="Times New Roman" w:hint="eastAsia"/>
                <w:spacing w:val="8"/>
                <w:sz w:val="18"/>
                <w:szCs w:val="18"/>
                <w:shd w:val="clear" w:color="auto" w:fill="FFFFFF"/>
              </w:rPr>
              <w:t>个月）</w:t>
            </w:r>
            <w:r>
              <w:rPr>
                <w:rFonts w:ascii="Times New Roman" w:hAnsi="Times New Roman" w:hint="eastAsia"/>
                <w:spacing w:val="8"/>
                <w:sz w:val="18"/>
                <w:szCs w:val="18"/>
                <w:shd w:val="clear" w:color="auto" w:fill="FFFFFF"/>
              </w:rPr>
              <w:t>VTE</w:t>
            </w:r>
            <w:r>
              <w:rPr>
                <w:rFonts w:ascii="Times New Roman" w:hAnsi="Times New Roman" w:hint="eastAsia"/>
                <w:spacing w:val="8"/>
                <w:sz w:val="18"/>
                <w:szCs w:val="18"/>
                <w:shd w:val="clear" w:color="auto" w:fill="FFFFFF"/>
              </w:rPr>
              <w:t>、</w:t>
            </w:r>
          </w:p>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严重血栓形成倾向（蛋白</w:t>
            </w:r>
            <w:r>
              <w:rPr>
                <w:rFonts w:ascii="Times New Roman" w:hAnsi="Times New Roman" w:hint="eastAsia"/>
                <w:spacing w:val="8"/>
                <w:sz w:val="18"/>
                <w:szCs w:val="18"/>
                <w:shd w:val="clear" w:color="auto" w:fill="FFFFFF"/>
              </w:rPr>
              <w:t>C</w:t>
            </w:r>
            <w:r>
              <w:rPr>
                <w:rFonts w:ascii="Times New Roman" w:hAnsi="Times New Roman" w:hint="eastAsia"/>
                <w:spacing w:val="8"/>
                <w:sz w:val="18"/>
                <w:szCs w:val="18"/>
                <w:shd w:val="clear" w:color="auto" w:fill="FFFFFF"/>
              </w:rPr>
              <w:t>、蛋白</w:t>
            </w:r>
            <w:r>
              <w:rPr>
                <w:rFonts w:ascii="Times New Roman" w:hAnsi="Times New Roman" w:hint="eastAsia"/>
                <w:spacing w:val="8"/>
                <w:sz w:val="18"/>
                <w:szCs w:val="18"/>
                <w:shd w:val="clear" w:color="auto" w:fill="FFFFFF"/>
              </w:rPr>
              <w:t>S</w:t>
            </w:r>
            <w:r>
              <w:rPr>
                <w:rFonts w:ascii="Times New Roman" w:hAnsi="Times New Roman" w:hint="eastAsia"/>
                <w:spacing w:val="8"/>
                <w:sz w:val="18"/>
                <w:szCs w:val="18"/>
                <w:shd w:val="clear" w:color="auto" w:fill="FFFFFF"/>
              </w:rPr>
              <w:t>或抗凝血酶缺乏；纯合因子</w:t>
            </w:r>
            <w:r>
              <w:rPr>
                <w:rFonts w:ascii="Times New Roman" w:hAnsi="Times New Roman" w:hint="eastAsia"/>
                <w:spacing w:val="8"/>
                <w:sz w:val="18"/>
                <w:szCs w:val="18"/>
                <w:shd w:val="clear" w:color="auto" w:fill="FFFFFF"/>
              </w:rPr>
              <w:t>V Leiden</w:t>
            </w:r>
            <w:r>
              <w:rPr>
                <w:rFonts w:ascii="Times New Roman" w:hAnsi="Times New Roman" w:hint="eastAsia"/>
                <w:spacing w:val="8"/>
                <w:sz w:val="18"/>
                <w:szCs w:val="18"/>
                <w:shd w:val="clear" w:color="auto" w:fill="FFFFFF"/>
              </w:rPr>
              <w:t>或凝血酶原基因突变或杂合突变，多发性血栓形</w:t>
            </w:r>
            <w:r>
              <w:rPr>
                <w:rFonts w:ascii="Times New Roman" w:hAnsi="Times New Roman" w:hint="eastAsia"/>
                <w:spacing w:val="8"/>
                <w:sz w:val="18"/>
                <w:szCs w:val="18"/>
                <w:shd w:val="clear" w:color="auto" w:fill="FFFFFF"/>
              </w:rPr>
              <w:lastRenderedPageBreak/>
              <w:t>成）、</w:t>
            </w:r>
          </w:p>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高抗磷脂抗体、</w:t>
            </w:r>
          </w:p>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与腔静脉过滤器相关、</w:t>
            </w:r>
          </w:p>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与高</w:t>
            </w:r>
            <w:r>
              <w:rPr>
                <w:rFonts w:ascii="Times New Roman" w:hAnsi="Times New Roman" w:hint="eastAsia"/>
                <w:spacing w:val="8"/>
                <w:sz w:val="18"/>
                <w:szCs w:val="18"/>
                <w:shd w:val="clear" w:color="auto" w:fill="FFFFFF"/>
              </w:rPr>
              <w:t>VTE</w:t>
            </w:r>
            <w:r>
              <w:rPr>
                <w:rFonts w:ascii="Times New Roman" w:hAnsi="Times New Roman" w:hint="eastAsia"/>
                <w:spacing w:val="8"/>
                <w:sz w:val="18"/>
                <w:szCs w:val="18"/>
                <w:shd w:val="clear" w:color="auto" w:fill="FFFFFF"/>
              </w:rPr>
              <w:t>风险相关的活动性癌症</w:t>
            </w:r>
            <w:r>
              <w:rPr>
                <w:rFonts w:ascii="Times New Roman" w:hAnsi="Times New Roman" w:hint="eastAsia"/>
                <w:spacing w:val="8"/>
                <w:sz w:val="18"/>
                <w:szCs w:val="18"/>
                <w:shd w:val="clear" w:color="auto" w:fill="FFFFFF"/>
                <w:vertAlign w:val="superscript"/>
              </w:rPr>
              <w:t>a</w:t>
            </w:r>
          </w:p>
        </w:tc>
      </w:tr>
      <w:tr w:rsidR="00207F04">
        <w:tc>
          <w:tcPr>
            <w:tcW w:w="2130"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lastRenderedPageBreak/>
              <w:t>中（</w:t>
            </w:r>
            <w:r>
              <w:rPr>
                <w:rFonts w:ascii="Times New Roman" w:hAnsi="Times New Roman" w:hint="eastAsia"/>
                <w:spacing w:val="8"/>
                <w:sz w:val="18"/>
                <w:szCs w:val="18"/>
                <w:shd w:val="clear" w:color="auto" w:fill="FFFFFF"/>
              </w:rPr>
              <w:t>ATE</w:t>
            </w:r>
            <w:r>
              <w:rPr>
                <w:rFonts w:ascii="Times New Roman" w:hAnsi="Times New Roman" w:hint="eastAsia"/>
                <w:spacing w:val="8"/>
                <w:sz w:val="18"/>
                <w:szCs w:val="18"/>
                <w:shd w:val="clear" w:color="auto" w:fill="FFFFFF"/>
              </w:rPr>
              <w:t>风险为</w:t>
            </w:r>
            <w:r>
              <w:rPr>
                <w:rFonts w:ascii="Times New Roman" w:hAnsi="Times New Roman"/>
                <w:spacing w:val="8"/>
                <w:sz w:val="18"/>
                <w:szCs w:val="18"/>
                <w:shd w:val="clear" w:color="auto" w:fill="FFFFFF"/>
              </w:rPr>
              <w:t>4%-10%/</w:t>
            </w:r>
            <w:r>
              <w:rPr>
                <w:rFonts w:ascii="Times New Roman" w:hAnsi="Times New Roman" w:hint="eastAsia"/>
                <w:spacing w:val="8"/>
                <w:sz w:val="18"/>
                <w:szCs w:val="18"/>
                <w:shd w:val="clear" w:color="auto" w:fill="FFFFFF"/>
              </w:rPr>
              <w:t>年或</w:t>
            </w:r>
            <w:r>
              <w:rPr>
                <w:rFonts w:ascii="Times New Roman" w:hAnsi="Times New Roman" w:hint="eastAsia"/>
                <w:spacing w:val="8"/>
                <w:sz w:val="18"/>
                <w:szCs w:val="18"/>
                <w:shd w:val="clear" w:color="auto" w:fill="FFFFFF"/>
              </w:rPr>
              <w:t>VTE</w:t>
            </w:r>
            <w:r>
              <w:rPr>
                <w:rFonts w:ascii="Times New Roman" w:hAnsi="Times New Roman" w:hint="eastAsia"/>
                <w:spacing w:val="8"/>
                <w:sz w:val="18"/>
                <w:szCs w:val="18"/>
                <w:shd w:val="clear" w:color="auto" w:fill="FFFFFF"/>
              </w:rPr>
              <w:t>风险为</w:t>
            </w:r>
            <w:r>
              <w:rPr>
                <w:rFonts w:ascii="Times New Roman" w:hAnsi="Times New Roman"/>
                <w:spacing w:val="8"/>
                <w:sz w:val="18"/>
                <w:szCs w:val="18"/>
                <w:shd w:val="clear" w:color="auto" w:fill="FFFFFF"/>
              </w:rPr>
              <w:t>4%-10%/</w:t>
            </w:r>
            <w:r>
              <w:rPr>
                <w:rFonts w:ascii="Times New Roman" w:hAnsi="Times New Roman" w:hint="eastAsia"/>
                <w:spacing w:val="8"/>
                <w:sz w:val="18"/>
                <w:szCs w:val="18"/>
                <w:shd w:val="clear" w:color="auto" w:fill="FFFFFF"/>
              </w:rPr>
              <w:t>月）</w:t>
            </w:r>
          </w:p>
        </w:tc>
        <w:tc>
          <w:tcPr>
            <w:tcW w:w="2130"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双瓣叶</w:t>
            </w:r>
            <w:r>
              <w:rPr>
                <w:rFonts w:ascii="Times New Roman" w:hAnsi="Times New Roman" w:hint="eastAsia"/>
                <w:spacing w:val="8"/>
                <w:sz w:val="18"/>
                <w:szCs w:val="18"/>
                <w:shd w:val="clear" w:color="auto" w:fill="FFFFFF"/>
              </w:rPr>
              <w:t>AVR</w:t>
            </w:r>
            <w:r>
              <w:rPr>
                <w:rFonts w:ascii="Times New Roman" w:hAnsi="Times New Roman" w:hint="eastAsia"/>
                <w:spacing w:val="8"/>
                <w:sz w:val="18"/>
                <w:szCs w:val="18"/>
                <w:shd w:val="clear" w:color="auto" w:fill="FFFFFF"/>
              </w:rPr>
              <w:t>合并脑卒中高危因素</w:t>
            </w:r>
            <w:r>
              <w:rPr>
                <w:rFonts w:ascii="Times New Roman" w:hAnsi="Times New Roman" w:hint="eastAsia"/>
                <w:spacing w:val="8"/>
                <w:sz w:val="18"/>
                <w:szCs w:val="18"/>
                <w:shd w:val="clear" w:color="auto" w:fill="FFFFFF"/>
                <w:vertAlign w:val="superscript"/>
              </w:rPr>
              <w:t>b</w:t>
            </w:r>
          </w:p>
        </w:tc>
        <w:tc>
          <w:tcPr>
            <w:tcW w:w="2131"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spacing w:val="8"/>
                <w:sz w:val="18"/>
                <w:szCs w:val="18"/>
                <w:shd w:val="clear" w:color="auto" w:fill="FFFFFF"/>
              </w:rPr>
              <w:t>CHA</w:t>
            </w:r>
            <w:r>
              <w:rPr>
                <w:rFonts w:ascii="Times New Roman" w:hAnsi="Times New Roman"/>
                <w:spacing w:val="8"/>
                <w:sz w:val="18"/>
                <w:szCs w:val="18"/>
                <w:shd w:val="clear" w:color="auto" w:fill="FFFFFF"/>
                <w:vertAlign w:val="subscript"/>
              </w:rPr>
              <w:t>2</w:t>
            </w:r>
            <w:r>
              <w:rPr>
                <w:rFonts w:ascii="Times New Roman" w:hAnsi="Times New Roman"/>
                <w:spacing w:val="8"/>
                <w:sz w:val="18"/>
                <w:szCs w:val="18"/>
                <w:shd w:val="clear" w:color="auto" w:fill="FFFFFF"/>
              </w:rPr>
              <w:t>DS</w:t>
            </w:r>
            <w:r>
              <w:rPr>
                <w:rFonts w:ascii="Times New Roman" w:hAnsi="Times New Roman"/>
                <w:spacing w:val="8"/>
                <w:sz w:val="18"/>
                <w:szCs w:val="18"/>
                <w:shd w:val="clear" w:color="auto" w:fill="FFFFFF"/>
                <w:vertAlign w:val="subscript"/>
              </w:rPr>
              <w:t>2</w:t>
            </w:r>
            <w:r>
              <w:rPr>
                <w:rFonts w:ascii="Times New Roman" w:hAnsi="Times New Roman"/>
                <w:spacing w:val="8"/>
                <w:sz w:val="18"/>
                <w:szCs w:val="18"/>
                <w:shd w:val="clear" w:color="auto" w:fill="FFFFFF"/>
              </w:rPr>
              <w:t>VASc</w:t>
            </w:r>
            <w:r>
              <w:rPr>
                <w:rFonts w:ascii="Times New Roman" w:hAnsi="Times New Roman" w:hint="eastAsia"/>
                <w:spacing w:val="8"/>
                <w:sz w:val="18"/>
                <w:szCs w:val="18"/>
                <w:shd w:val="clear" w:color="auto" w:fill="FFFFFF"/>
              </w:rPr>
              <w:t>评分为</w:t>
            </w:r>
            <w:r>
              <w:rPr>
                <w:rFonts w:ascii="Times New Roman" w:hAnsi="Times New Roman" w:hint="eastAsia"/>
                <w:spacing w:val="8"/>
                <w:sz w:val="18"/>
                <w:szCs w:val="18"/>
                <w:shd w:val="clear" w:color="auto" w:fill="FFFFFF"/>
              </w:rPr>
              <w:t>5~</w:t>
            </w:r>
            <w:r>
              <w:rPr>
                <w:rFonts w:ascii="Times New Roman" w:hAnsi="Times New Roman"/>
                <w:spacing w:val="8"/>
                <w:sz w:val="18"/>
                <w:szCs w:val="18"/>
                <w:shd w:val="clear" w:color="auto" w:fill="FFFFFF"/>
              </w:rPr>
              <w:t>6</w:t>
            </w:r>
            <w:r>
              <w:rPr>
                <w:rFonts w:ascii="Times New Roman" w:hAnsi="Times New Roman" w:hint="eastAsia"/>
                <w:spacing w:val="8"/>
                <w:sz w:val="18"/>
                <w:szCs w:val="18"/>
                <w:shd w:val="clear" w:color="auto" w:fill="FFFFFF"/>
              </w:rPr>
              <w:t>分或</w:t>
            </w:r>
            <w:r>
              <w:rPr>
                <w:rFonts w:ascii="Times New Roman" w:hAnsi="Times New Roman" w:hint="eastAsia"/>
                <w:spacing w:val="8"/>
                <w:sz w:val="18"/>
                <w:szCs w:val="18"/>
                <w:shd w:val="clear" w:color="auto" w:fill="FFFFFF"/>
              </w:rPr>
              <w:t>CHADS</w:t>
            </w:r>
            <w:r>
              <w:rPr>
                <w:rFonts w:ascii="Times New Roman" w:hAnsi="Times New Roman"/>
                <w:spacing w:val="8"/>
                <w:sz w:val="18"/>
                <w:szCs w:val="18"/>
                <w:shd w:val="clear" w:color="auto" w:fill="FFFFFF"/>
                <w:vertAlign w:val="subscript"/>
              </w:rPr>
              <w:t>2</w:t>
            </w:r>
            <w:r>
              <w:rPr>
                <w:rFonts w:ascii="Times New Roman" w:hAnsi="Times New Roman" w:hint="eastAsia"/>
                <w:spacing w:val="8"/>
                <w:sz w:val="18"/>
                <w:szCs w:val="18"/>
                <w:shd w:val="clear" w:color="auto" w:fill="FFFFFF"/>
              </w:rPr>
              <w:t>评分为</w:t>
            </w:r>
            <w:r>
              <w:rPr>
                <w:rFonts w:ascii="Times New Roman" w:hAnsi="Times New Roman" w:hint="eastAsia"/>
                <w:spacing w:val="8"/>
                <w:sz w:val="18"/>
                <w:szCs w:val="18"/>
                <w:shd w:val="clear" w:color="auto" w:fill="FFFFFF"/>
              </w:rPr>
              <w:t>3~</w:t>
            </w:r>
            <w:r>
              <w:rPr>
                <w:rFonts w:ascii="Times New Roman" w:hAnsi="Times New Roman"/>
                <w:spacing w:val="8"/>
                <w:sz w:val="18"/>
                <w:szCs w:val="18"/>
                <w:shd w:val="clear" w:color="auto" w:fill="FFFFFF"/>
              </w:rPr>
              <w:t>4</w:t>
            </w:r>
          </w:p>
        </w:tc>
        <w:tc>
          <w:tcPr>
            <w:tcW w:w="2131"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过去</w:t>
            </w:r>
            <w:r>
              <w:rPr>
                <w:rFonts w:ascii="Times New Roman" w:hAnsi="Times New Roman" w:hint="eastAsia"/>
                <w:spacing w:val="8"/>
                <w:sz w:val="18"/>
                <w:szCs w:val="18"/>
                <w:shd w:val="clear" w:color="auto" w:fill="FFFFFF"/>
              </w:rPr>
              <w:t>3~</w:t>
            </w:r>
            <w:r>
              <w:rPr>
                <w:rFonts w:ascii="Times New Roman" w:hAnsi="Times New Roman"/>
                <w:spacing w:val="8"/>
                <w:sz w:val="18"/>
                <w:szCs w:val="18"/>
                <w:shd w:val="clear" w:color="auto" w:fill="FFFFFF"/>
              </w:rPr>
              <w:t>12</w:t>
            </w:r>
            <w:r>
              <w:rPr>
                <w:rFonts w:ascii="Times New Roman" w:hAnsi="Times New Roman" w:hint="eastAsia"/>
                <w:spacing w:val="8"/>
                <w:sz w:val="18"/>
                <w:szCs w:val="18"/>
                <w:shd w:val="clear" w:color="auto" w:fill="FFFFFF"/>
              </w:rPr>
              <w:t>个月内的</w:t>
            </w:r>
            <w:r>
              <w:rPr>
                <w:rFonts w:ascii="Times New Roman" w:hAnsi="Times New Roman" w:hint="eastAsia"/>
                <w:spacing w:val="8"/>
                <w:sz w:val="18"/>
                <w:szCs w:val="18"/>
                <w:shd w:val="clear" w:color="auto" w:fill="FFFFFF"/>
              </w:rPr>
              <w:t>VTE</w:t>
            </w:r>
            <w:r>
              <w:rPr>
                <w:rFonts w:ascii="Times New Roman" w:hAnsi="Times New Roman" w:hint="eastAsia"/>
                <w:spacing w:val="8"/>
                <w:sz w:val="18"/>
                <w:szCs w:val="18"/>
                <w:shd w:val="clear" w:color="auto" w:fill="FFFFFF"/>
              </w:rPr>
              <w:t>、复发性</w:t>
            </w:r>
            <w:r>
              <w:rPr>
                <w:rFonts w:ascii="Times New Roman" w:hAnsi="Times New Roman" w:hint="eastAsia"/>
                <w:spacing w:val="8"/>
                <w:sz w:val="18"/>
                <w:szCs w:val="18"/>
                <w:shd w:val="clear" w:color="auto" w:fill="FFFFFF"/>
              </w:rPr>
              <w:t>VTE</w:t>
            </w:r>
            <w:r>
              <w:rPr>
                <w:rFonts w:ascii="Times New Roman" w:hAnsi="Times New Roman" w:hint="eastAsia"/>
                <w:spacing w:val="8"/>
                <w:sz w:val="18"/>
                <w:szCs w:val="18"/>
                <w:shd w:val="clear" w:color="auto" w:fill="FFFFFF"/>
              </w:rPr>
              <w:t>、</w:t>
            </w:r>
          </w:p>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非严重血栓形成倾向（杂合子、因子</w:t>
            </w:r>
            <w:r>
              <w:rPr>
                <w:rFonts w:ascii="Times New Roman" w:hAnsi="Times New Roman" w:hint="eastAsia"/>
                <w:spacing w:val="8"/>
                <w:sz w:val="18"/>
                <w:szCs w:val="18"/>
                <w:shd w:val="clear" w:color="auto" w:fill="FFFFFF"/>
              </w:rPr>
              <w:t>V Leiden</w:t>
            </w:r>
            <w:r>
              <w:rPr>
                <w:rFonts w:ascii="Times New Roman" w:hAnsi="Times New Roman" w:hint="eastAsia"/>
                <w:spacing w:val="8"/>
                <w:sz w:val="18"/>
                <w:szCs w:val="18"/>
                <w:shd w:val="clear" w:color="auto" w:fill="FFFFFF"/>
              </w:rPr>
              <w:t>或凝血酶原基因突变）、</w:t>
            </w:r>
          </w:p>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活动性癌症或近期癌症史</w:t>
            </w:r>
            <w:r>
              <w:rPr>
                <w:rFonts w:ascii="Times New Roman" w:hAnsi="Times New Roman" w:hint="eastAsia"/>
                <w:spacing w:val="8"/>
                <w:sz w:val="18"/>
                <w:szCs w:val="18"/>
                <w:shd w:val="clear" w:color="auto" w:fill="FFFFFF"/>
                <w:vertAlign w:val="superscript"/>
              </w:rPr>
              <w:t>c</w:t>
            </w:r>
          </w:p>
        </w:tc>
      </w:tr>
      <w:tr w:rsidR="00207F04">
        <w:tc>
          <w:tcPr>
            <w:tcW w:w="2130"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低（</w:t>
            </w:r>
            <w:r>
              <w:rPr>
                <w:rFonts w:ascii="Times New Roman" w:hAnsi="Times New Roman" w:hint="eastAsia"/>
                <w:spacing w:val="8"/>
                <w:sz w:val="18"/>
                <w:szCs w:val="18"/>
                <w:shd w:val="clear" w:color="auto" w:fill="FFFFFF"/>
              </w:rPr>
              <w:t>ATE</w:t>
            </w:r>
            <w:r>
              <w:rPr>
                <w:rFonts w:ascii="Times New Roman" w:hAnsi="Times New Roman" w:hint="eastAsia"/>
                <w:spacing w:val="8"/>
                <w:sz w:val="18"/>
                <w:szCs w:val="18"/>
                <w:shd w:val="clear" w:color="auto" w:fill="FFFFFF"/>
              </w:rPr>
              <w:t>风险</w:t>
            </w:r>
            <w:r>
              <w:rPr>
                <w:rFonts w:ascii="Times New Roman" w:hAnsi="Times New Roman" w:hint="eastAsia"/>
                <w:spacing w:val="8"/>
                <w:sz w:val="18"/>
                <w:szCs w:val="18"/>
                <w:shd w:val="clear" w:color="auto" w:fill="FFFFFF"/>
              </w:rPr>
              <w:t>&lt; 4%/</w:t>
            </w:r>
            <w:r>
              <w:rPr>
                <w:rFonts w:ascii="Times New Roman" w:hAnsi="Times New Roman" w:hint="eastAsia"/>
                <w:spacing w:val="8"/>
                <w:sz w:val="18"/>
                <w:szCs w:val="18"/>
                <w:shd w:val="clear" w:color="auto" w:fill="FFFFFF"/>
              </w:rPr>
              <w:t>年或</w:t>
            </w:r>
            <w:r>
              <w:rPr>
                <w:rFonts w:ascii="Times New Roman" w:hAnsi="Times New Roman" w:hint="eastAsia"/>
                <w:spacing w:val="8"/>
                <w:sz w:val="18"/>
                <w:szCs w:val="18"/>
                <w:shd w:val="clear" w:color="auto" w:fill="FFFFFF"/>
              </w:rPr>
              <w:t xml:space="preserve"> VTE</w:t>
            </w:r>
            <w:r>
              <w:rPr>
                <w:rFonts w:ascii="Times New Roman" w:hAnsi="Times New Roman" w:hint="eastAsia"/>
                <w:spacing w:val="8"/>
                <w:sz w:val="18"/>
                <w:szCs w:val="18"/>
                <w:shd w:val="clear" w:color="auto" w:fill="FFFFFF"/>
              </w:rPr>
              <w:t>风险</w:t>
            </w:r>
            <w:r>
              <w:rPr>
                <w:rFonts w:ascii="Times New Roman" w:hAnsi="Times New Roman" w:hint="eastAsia"/>
                <w:spacing w:val="8"/>
                <w:sz w:val="18"/>
                <w:szCs w:val="18"/>
                <w:shd w:val="clear" w:color="auto" w:fill="FFFFFF"/>
              </w:rPr>
              <w:t>&lt; 2%/</w:t>
            </w:r>
            <w:r>
              <w:rPr>
                <w:rFonts w:ascii="Times New Roman" w:hAnsi="Times New Roman" w:hint="eastAsia"/>
                <w:spacing w:val="8"/>
                <w:sz w:val="18"/>
                <w:szCs w:val="18"/>
                <w:shd w:val="clear" w:color="auto" w:fill="FFFFFF"/>
              </w:rPr>
              <w:t>月）</w:t>
            </w:r>
          </w:p>
        </w:tc>
        <w:tc>
          <w:tcPr>
            <w:tcW w:w="2130"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双瓣叶</w:t>
            </w:r>
            <w:r>
              <w:rPr>
                <w:rFonts w:ascii="Times New Roman" w:hAnsi="Times New Roman" w:hint="eastAsia"/>
                <w:spacing w:val="8"/>
                <w:sz w:val="18"/>
                <w:szCs w:val="18"/>
                <w:shd w:val="clear" w:color="auto" w:fill="FFFFFF"/>
              </w:rPr>
              <w:t>AVR</w:t>
            </w:r>
            <w:r>
              <w:rPr>
                <w:rFonts w:ascii="Times New Roman" w:hAnsi="Times New Roman" w:hint="eastAsia"/>
                <w:spacing w:val="8"/>
                <w:sz w:val="18"/>
                <w:szCs w:val="18"/>
                <w:shd w:val="clear" w:color="auto" w:fill="FFFFFF"/>
              </w:rPr>
              <w:t>无合并脑卒中高危因素</w:t>
            </w:r>
            <w:r>
              <w:rPr>
                <w:rFonts w:ascii="Times New Roman" w:hAnsi="Times New Roman" w:hint="eastAsia"/>
                <w:spacing w:val="8"/>
                <w:sz w:val="18"/>
                <w:szCs w:val="18"/>
                <w:shd w:val="clear" w:color="auto" w:fill="FFFFFF"/>
                <w:vertAlign w:val="superscript"/>
              </w:rPr>
              <w:t>b</w:t>
            </w:r>
          </w:p>
        </w:tc>
        <w:tc>
          <w:tcPr>
            <w:tcW w:w="2131"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spacing w:val="8"/>
                <w:sz w:val="18"/>
                <w:szCs w:val="18"/>
                <w:shd w:val="clear" w:color="auto" w:fill="FFFFFF"/>
              </w:rPr>
              <w:t>CHA</w:t>
            </w:r>
            <w:r>
              <w:rPr>
                <w:rFonts w:ascii="Times New Roman" w:hAnsi="Times New Roman"/>
                <w:spacing w:val="8"/>
                <w:sz w:val="18"/>
                <w:szCs w:val="18"/>
                <w:shd w:val="clear" w:color="auto" w:fill="FFFFFF"/>
                <w:vertAlign w:val="subscript"/>
              </w:rPr>
              <w:t>2</w:t>
            </w:r>
            <w:r>
              <w:rPr>
                <w:rFonts w:ascii="Times New Roman" w:hAnsi="Times New Roman"/>
                <w:spacing w:val="8"/>
                <w:sz w:val="18"/>
                <w:szCs w:val="18"/>
                <w:shd w:val="clear" w:color="auto" w:fill="FFFFFF"/>
              </w:rPr>
              <w:t>DS</w:t>
            </w:r>
            <w:r>
              <w:rPr>
                <w:rFonts w:ascii="Times New Roman" w:hAnsi="Times New Roman"/>
                <w:spacing w:val="8"/>
                <w:sz w:val="18"/>
                <w:szCs w:val="18"/>
                <w:shd w:val="clear" w:color="auto" w:fill="FFFFFF"/>
                <w:vertAlign w:val="subscript"/>
              </w:rPr>
              <w:t>2</w:t>
            </w:r>
            <w:r>
              <w:rPr>
                <w:rFonts w:ascii="Times New Roman" w:hAnsi="Times New Roman"/>
                <w:spacing w:val="8"/>
                <w:sz w:val="18"/>
                <w:szCs w:val="18"/>
                <w:shd w:val="clear" w:color="auto" w:fill="FFFFFF"/>
              </w:rPr>
              <w:t>VASc</w:t>
            </w:r>
            <w:r>
              <w:rPr>
                <w:rFonts w:ascii="Times New Roman" w:hAnsi="Times New Roman" w:hint="eastAsia"/>
                <w:spacing w:val="8"/>
                <w:sz w:val="18"/>
                <w:szCs w:val="18"/>
                <w:shd w:val="clear" w:color="auto" w:fill="FFFFFF"/>
              </w:rPr>
              <w:t>评分为</w:t>
            </w:r>
            <w:r>
              <w:rPr>
                <w:rFonts w:ascii="Times New Roman" w:hAnsi="Times New Roman" w:hint="eastAsia"/>
                <w:spacing w:val="8"/>
                <w:sz w:val="18"/>
                <w:szCs w:val="18"/>
                <w:shd w:val="clear" w:color="auto" w:fill="FFFFFF"/>
              </w:rPr>
              <w:t>1~</w:t>
            </w:r>
            <w:r>
              <w:rPr>
                <w:rFonts w:ascii="Times New Roman" w:hAnsi="Times New Roman"/>
                <w:spacing w:val="8"/>
                <w:sz w:val="18"/>
                <w:szCs w:val="18"/>
                <w:shd w:val="clear" w:color="auto" w:fill="FFFFFF"/>
              </w:rPr>
              <w:t>4</w:t>
            </w:r>
            <w:r>
              <w:rPr>
                <w:rFonts w:ascii="Times New Roman" w:hAnsi="Times New Roman" w:hint="eastAsia"/>
                <w:spacing w:val="8"/>
                <w:sz w:val="18"/>
                <w:szCs w:val="18"/>
                <w:shd w:val="clear" w:color="auto" w:fill="FFFFFF"/>
              </w:rPr>
              <w:t>分或</w:t>
            </w:r>
            <w:r>
              <w:rPr>
                <w:rFonts w:ascii="Times New Roman" w:hAnsi="Times New Roman" w:hint="eastAsia"/>
                <w:spacing w:val="8"/>
                <w:sz w:val="18"/>
                <w:szCs w:val="18"/>
                <w:shd w:val="clear" w:color="auto" w:fill="FFFFFF"/>
              </w:rPr>
              <w:t>CHADS</w:t>
            </w:r>
            <w:r>
              <w:rPr>
                <w:rFonts w:ascii="Times New Roman" w:hAnsi="Times New Roman"/>
                <w:spacing w:val="8"/>
                <w:sz w:val="18"/>
                <w:szCs w:val="18"/>
                <w:shd w:val="clear" w:color="auto" w:fill="FFFFFF"/>
                <w:vertAlign w:val="subscript"/>
              </w:rPr>
              <w:t>2</w:t>
            </w:r>
            <w:r>
              <w:rPr>
                <w:rFonts w:ascii="Times New Roman" w:hAnsi="Times New Roman" w:hint="eastAsia"/>
                <w:spacing w:val="8"/>
                <w:sz w:val="18"/>
                <w:szCs w:val="18"/>
                <w:shd w:val="clear" w:color="auto" w:fill="FFFFFF"/>
              </w:rPr>
              <w:t>评分为</w:t>
            </w:r>
            <w:r>
              <w:rPr>
                <w:rFonts w:ascii="Times New Roman" w:hAnsi="Times New Roman" w:hint="eastAsia"/>
                <w:spacing w:val="8"/>
                <w:sz w:val="18"/>
                <w:szCs w:val="18"/>
                <w:shd w:val="clear" w:color="auto" w:fill="FFFFFF"/>
              </w:rPr>
              <w:t>0~</w:t>
            </w:r>
            <w:r>
              <w:rPr>
                <w:rFonts w:ascii="Times New Roman" w:hAnsi="Times New Roman"/>
                <w:spacing w:val="8"/>
                <w:sz w:val="18"/>
                <w:szCs w:val="18"/>
                <w:shd w:val="clear" w:color="auto" w:fill="FFFFFF"/>
              </w:rPr>
              <w:t>2</w:t>
            </w:r>
            <w:r>
              <w:rPr>
                <w:rFonts w:ascii="Times New Roman" w:hAnsi="Times New Roman" w:hint="eastAsia"/>
                <w:spacing w:val="8"/>
                <w:sz w:val="18"/>
                <w:szCs w:val="18"/>
                <w:shd w:val="clear" w:color="auto" w:fill="FFFFFF"/>
              </w:rPr>
              <w:t>分（且既往无脑卒中或</w:t>
            </w:r>
            <w:r>
              <w:rPr>
                <w:rFonts w:ascii="Times New Roman" w:hAnsi="Times New Roman" w:hint="eastAsia"/>
                <w:spacing w:val="8"/>
                <w:sz w:val="18"/>
                <w:szCs w:val="18"/>
                <w:shd w:val="clear" w:color="auto" w:fill="FFFFFF"/>
              </w:rPr>
              <w:t>TIA</w:t>
            </w:r>
            <w:r>
              <w:rPr>
                <w:rFonts w:ascii="Times New Roman" w:hAnsi="Times New Roman" w:hint="eastAsia"/>
                <w:spacing w:val="8"/>
                <w:sz w:val="18"/>
                <w:szCs w:val="18"/>
                <w:shd w:val="clear" w:color="auto" w:fill="FFFFFF"/>
              </w:rPr>
              <w:t>）</w:t>
            </w:r>
          </w:p>
        </w:tc>
        <w:tc>
          <w:tcPr>
            <w:tcW w:w="2131" w:type="dxa"/>
            <w:tcBorders>
              <w:top w:val="single" w:sz="4" w:space="0" w:color="auto"/>
              <w:left w:val="single" w:sz="4" w:space="0" w:color="auto"/>
              <w:bottom w:val="single" w:sz="4" w:space="0" w:color="auto"/>
              <w:right w:val="single" w:sz="4" w:space="0" w:color="auto"/>
              <w:tl2br w:val="nil"/>
              <w:tr2bl w:val="nil"/>
            </w:tcBorders>
            <w:shd w:val="clear" w:color="auto" w:fill="FEFEFE"/>
          </w:tcPr>
          <w:p w:rsidR="00207F04" w:rsidRDefault="008E3F62">
            <w:pPr>
              <w:spacing w:line="264" w:lineRule="auto"/>
              <w:rPr>
                <w:rFonts w:ascii="Times New Roman" w:hAnsi="Times New Roman"/>
                <w:spacing w:val="8"/>
                <w:sz w:val="18"/>
                <w:szCs w:val="18"/>
                <w:shd w:val="clear" w:color="auto" w:fill="FFFFFF"/>
              </w:rPr>
            </w:pPr>
            <w:r>
              <w:rPr>
                <w:rFonts w:ascii="Times New Roman" w:hAnsi="Times New Roman"/>
                <w:spacing w:val="8"/>
                <w:sz w:val="18"/>
                <w:szCs w:val="18"/>
                <w:shd w:val="clear" w:color="auto" w:fill="FFFFFF"/>
              </w:rPr>
              <w:t xml:space="preserve">VTE &gt; 12 </w:t>
            </w:r>
            <w:proofErr w:type="gramStart"/>
            <w:r>
              <w:rPr>
                <w:rFonts w:ascii="Times New Roman" w:hAnsi="Times New Roman" w:hint="eastAsia"/>
                <w:spacing w:val="8"/>
                <w:sz w:val="18"/>
                <w:szCs w:val="18"/>
                <w:shd w:val="clear" w:color="auto" w:fill="FFFFFF"/>
              </w:rPr>
              <w:t>个</w:t>
            </w:r>
            <w:proofErr w:type="gramEnd"/>
            <w:r>
              <w:rPr>
                <w:rFonts w:ascii="Times New Roman" w:hAnsi="Times New Roman" w:hint="eastAsia"/>
                <w:spacing w:val="8"/>
                <w:sz w:val="18"/>
                <w:szCs w:val="18"/>
                <w:shd w:val="clear" w:color="auto" w:fill="FFFFFF"/>
              </w:rPr>
              <w:t>月前</w:t>
            </w:r>
          </w:p>
          <w:p w:rsidR="00207F04" w:rsidRDefault="00207F04">
            <w:pPr>
              <w:spacing w:line="264" w:lineRule="auto"/>
              <w:rPr>
                <w:rFonts w:ascii="Times New Roman" w:hAnsi="Times New Roman"/>
                <w:spacing w:val="8"/>
                <w:sz w:val="18"/>
                <w:szCs w:val="18"/>
                <w:shd w:val="clear" w:color="auto" w:fill="FFFFFF"/>
              </w:rPr>
            </w:pPr>
          </w:p>
        </w:tc>
      </w:tr>
    </w:tbl>
    <w:p w:rsidR="00207F04" w:rsidRDefault="008E3F62">
      <w:pPr>
        <w:ind w:firstLine="420"/>
        <w:rPr>
          <w:rFonts w:ascii="Times New Roman" w:hAnsi="Times New Roman"/>
          <w:spacing w:val="8"/>
          <w:sz w:val="20"/>
          <w:szCs w:val="20"/>
          <w:shd w:val="clear" w:color="auto" w:fill="FFFFFF"/>
        </w:rPr>
      </w:pPr>
      <w:r>
        <w:rPr>
          <w:rFonts w:ascii="Times New Roman" w:hAnsi="Times New Roman" w:hint="eastAsia"/>
          <w:spacing w:val="8"/>
          <w:sz w:val="20"/>
          <w:szCs w:val="20"/>
        </w:rPr>
        <w:t>此为经验性风险分层，未进行前瞻性验证。</w:t>
      </w:r>
      <w:r>
        <w:rPr>
          <w:rFonts w:ascii="Times New Roman" w:hAnsi="Times New Roman" w:hint="eastAsia"/>
          <w:spacing w:val="8"/>
          <w:sz w:val="20"/>
          <w:szCs w:val="20"/>
        </w:rPr>
        <w:t>ATE=</w:t>
      </w:r>
      <w:r>
        <w:rPr>
          <w:rFonts w:ascii="Times New Roman" w:hAnsi="Times New Roman" w:hint="eastAsia"/>
          <w:spacing w:val="8"/>
          <w:sz w:val="20"/>
          <w:szCs w:val="20"/>
        </w:rPr>
        <w:t>动脉血栓栓塞；</w:t>
      </w:r>
      <w:r>
        <w:rPr>
          <w:rFonts w:ascii="Times New Roman" w:hAnsi="Times New Roman" w:hint="eastAsia"/>
          <w:spacing w:val="8"/>
          <w:sz w:val="20"/>
          <w:szCs w:val="20"/>
        </w:rPr>
        <w:t>AVR=</w:t>
      </w:r>
      <w:r>
        <w:rPr>
          <w:rFonts w:ascii="Times New Roman" w:hAnsi="Times New Roman" w:hint="eastAsia"/>
          <w:spacing w:val="8"/>
          <w:sz w:val="20"/>
          <w:szCs w:val="20"/>
        </w:rPr>
        <w:t>主动脉瓣置换术；</w:t>
      </w:r>
      <w:r>
        <w:rPr>
          <w:rFonts w:ascii="Times New Roman" w:hAnsi="Times New Roman" w:hint="eastAsia"/>
          <w:spacing w:val="8"/>
          <w:sz w:val="20"/>
          <w:szCs w:val="20"/>
        </w:rPr>
        <w:t>CHADS</w:t>
      </w:r>
      <w:r>
        <w:rPr>
          <w:rFonts w:ascii="Times New Roman" w:hAnsi="Times New Roman"/>
          <w:spacing w:val="8"/>
          <w:sz w:val="20"/>
          <w:szCs w:val="20"/>
          <w:vertAlign w:val="subscript"/>
        </w:rPr>
        <w:t>2</w:t>
      </w:r>
      <w:r>
        <w:rPr>
          <w:rFonts w:ascii="Times New Roman" w:hAnsi="Times New Roman" w:hint="eastAsia"/>
          <w:spacing w:val="8"/>
          <w:sz w:val="20"/>
          <w:szCs w:val="20"/>
        </w:rPr>
        <w:t>=</w:t>
      </w:r>
      <w:r>
        <w:rPr>
          <w:rFonts w:ascii="Times New Roman" w:hAnsi="Times New Roman" w:hint="eastAsia"/>
          <w:spacing w:val="8"/>
          <w:sz w:val="20"/>
          <w:szCs w:val="20"/>
        </w:rPr>
        <w:t>充血性心力衰竭、高血压、年龄≥</w:t>
      </w:r>
      <w:r>
        <w:rPr>
          <w:rFonts w:ascii="Times New Roman" w:hAnsi="Times New Roman" w:hint="eastAsia"/>
          <w:spacing w:val="8"/>
          <w:sz w:val="20"/>
          <w:szCs w:val="20"/>
        </w:rPr>
        <w:t>75</w:t>
      </w:r>
      <w:r>
        <w:rPr>
          <w:rFonts w:ascii="Times New Roman" w:hAnsi="Times New Roman" w:hint="eastAsia"/>
          <w:spacing w:val="8"/>
          <w:sz w:val="20"/>
          <w:szCs w:val="20"/>
        </w:rPr>
        <w:t>岁、糖尿病、既往卒中或短暂性脑缺血发作；</w:t>
      </w:r>
      <w:r>
        <w:rPr>
          <w:rFonts w:ascii="Times New Roman" w:hAnsi="Times New Roman" w:hint="eastAsia"/>
          <w:spacing w:val="8"/>
          <w:sz w:val="20"/>
          <w:szCs w:val="20"/>
        </w:rPr>
        <w:t>CHA</w:t>
      </w:r>
      <w:r>
        <w:rPr>
          <w:rFonts w:ascii="Times New Roman" w:hAnsi="Times New Roman"/>
          <w:spacing w:val="8"/>
          <w:sz w:val="20"/>
          <w:szCs w:val="20"/>
          <w:vertAlign w:val="subscript"/>
        </w:rPr>
        <w:t>2</w:t>
      </w:r>
      <w:r>
        <w:rPr>
          <w:rFonts w:ascii="Times New Roman" w:hAnsi="Times New Roman"/>
          <w:spacing w:val="8"/>
          <w:sz w:val="20"/>
          <w:szCs w:val="20"/>
        </w:rPr>
        <w:t>DS</w:t>
      </w:r>
      <w:r>
        <w:rPr>
          <w:rFonts w:ascii="Times New Roman" w:hAnsi="Times New Roman"/>
          <w:spacing w:val="8"/>
          <w:sz w:val="20"/>
          <w:szCs w:val="20"/>
          <w:vertAlign w:val="subscript"/>
        </w:rPr>
        <w:t>2</w:t>
      </w:r>
      <w:r>
        <w:rPr>
          <w:rFonts w:ascii="Times New Roman" w:hAnsi="Times New Roman"/>
          <w:spacing w:val="8"/>
          <w:sz w:val="20"/>
          <w:szCs w:val="20"/>
        </w:rPr>
        <w:t>VASc</w:t>
      </w:r>
      <w:r>
        <w:rPr>
          <w:rFonts w:ascii="Times New Roman" w:hAnsi="Times New Roman" w:hint="eastAsia"/>
          <w:spacing w:val="8"/>
          <w:sz w:val="20"/>
          <w:szCs w:val="20"/>
        </w:rPr>
        <w:t>=</w:t>
      </w:r>
      <w:r>
        <w:rPr>
          <w:rFonts w:ascii="Times New Roman" w:hAnsi="Times New Roman" w:hint="eastAsia"/>
          <w:spacing w:val="8"/>
          <w:sz w:val="20"/>
          <w:szCs w:val="20"/>
        </w:rPr>
        <w:t>充血性心力衰竭、高血压、年龄≥</w:t>
      </w:r>
      <w:r>
        <w:rPr>
          <w:rFonts w:ascii="Times New Roman" w:hAnsi="Times New Roman" w:hint="eastAsia"/>
          <w:spacing w:val="8"/>
          <w:sz w:val="20"/>
          <w:szCs w:val="20"/>
        </w:rPr>
        <w:t>75</w:t>
      </w:r>
      <w:r>
        <w:rPr>
          <w:rFonts w:ascii="Times New Roman" w:hAnsi="Times New Roman" w:hint="eastAsia"/>
          <w:spacing w:val="8"/>
          <w:sz w:val="20"/>
          <w:szCs w:val="20"/>
        </w:rPr>
        <w:t>岁、糖尿病、既往卒中或短暂性脑缺血发作、血管疾病史，年龄≥</w:t>
      </w:r>
      <w:r>
        <w:rPr>
          <w:rFonts w:ascii="Times New Roman" w:hAnsi="Times New Roman" w:hint="eastAsia"/>
          <w:spacing w:val="8"/>
          <w:sz w:val="20"/>
          <w:szCs w:val="20"/>
        </w:rPr>
        <w:t>65</w:t>
      </w:r>
      <w:r>
        <w:rPr>
          <w:rFonts w:ascii="Times New Roman" w:hAnsi="Times New Roman" w:hint="eastAsia"/>
          <w:spacing w:val="8"/>
          <w:sz w:val="20"/>
          <w:szCs w:val="20"/>
        </w:rPr>
        <w:t>岁，女性。</w:t>
      </w:r>
    </w:p>
    <w:p w:rsidR="00207F04" w:rsidRDefault="008E3F62">
      <w:pPr>
        <w:ind w:firstLine="420"/>
        <w:rPr>
          <w:rFonts w:ascii="Times New Roman" w:hAnsi="Times New Roman"/>
          <w:spacing w:val="8"/>
          <w:sz w:val="20"/>
          <w:szCs w:val="20"/>
          <w:shd w:val="clear" w:color="auto" w:fill="FFFFFF"/>
        </w:rPr>
      </w:pPr>
      <w:r>
        <w:rPr>
          <w:rFonts w:ascii="Times New Roman" w:hAnsi="Times New Roman"/>
          <w:spacing w:val="8"/>
          <w:sz w:val="20"/>
          <w:szCs w:val="20"/>
          <w:vertAlign w:val="superscript"/>
        </w:rPr>
        <w:t>a</w:t>
      </w:r>
      <w:r>
        <w:rPr>
          <w:rFonts w:ascii="Times New Roman" w:hAnsi="Times New Roman" w:hint="eastAsia"/>
          <w:spacing w:val="8"/>
          <w:sz w:val="20"/>
          <w:szCs w:val="20"/>
        </w:rPr>
        <w:t>包括胰腺癌、骨髓增生性疾病、原发性脑癌、胃癌和食管癌。</w:t>
      </w:r>
    </w:p>
    <w:p w:rsidR="00207F04" w:rsidRDefault="008E3F62">
      <w:pPr>
        <w:ind w:firstLine="420"/>
        <w:rPr>
          <w:rFonts w:ascii="Times New Roman" w:hAnsi="Times New Roman"/>
          <w:spacing w:val="8"/>
          <w:sz w:val="20"/>
          <w:szCs w:val="20"/>
          <w:shd w:val="clear" w:color="auto" w:fill="FFFFFF"/>
        </w:rPr>
      </w:pPr>
      <w:r>
        <w:rPr>
          <w:rFonts w:ascii="Times New Roman" w:hAnsi="Times New Roman"/>
          <w:spacing w:val="8"/>
          <w:sz w:val="20"/>
          <w:szCs w:val="20"/>
          <w:vertAlign w:val="superscript"/>
        </w:rPr>
        <w:t>b</w:t>
      </w:r>
      <w:r>
        <w:rPr>
          <w:rFonts w:ascii="Times New Roman" w:hAnsi="Times New Roman" w:hint="eastAsia"/>
          <w:spacing w:val="8"/>
          <w:sz w:val="20"/>
          <w:szCs w:val="20"/>
        </w:rPr>
        <w:t>房颤、既往卒中或</w:t>
      </w:r>
      <w:r>
        <w:rPr>
          <w:rFonts w:ascii="Times New Roman" w:hAnsi="Times New Roman" w:hint="eastAsia"/>
          <w:spacing w:val="8"/>
          <w:sz w:val="20"/>
          <w:szCs w:val="20"/>
        </w:rPr>
        <w:t>TIA</w:t>
      </w:r>
      <w:r>
        <w:rPr>
          <w:rFonts w:ascii="Times New Roman" w:hAnsi="Times New Roman" w:hint="eastAsia"/>
          <w:spacing w:val="8"/>
          <w:sz w:val="20"/>
          <w:szCs w:val="20"/>
        </w:rPr>
        <w:t>、高血压、糖尿病、充血性心力衰竭和年龄</w:t>
      </w:r>
      <w:r>
        <w:rPr>
          <w:rFonts w:ascii="Times New Roman" w:hAnsi="Times New Roman" w:hint="eastAsia"/>
          <w:spacing w:val="8"/>
          <w:sz w:val="20"/>
          <w:szCs w:val="20"/>
        </w:rPr>
        <w:t xml:space="preserve"> &gt; 75</w:t>
      </w:r>
      <w:r>
        <w:rPr>
          <w:rFonts w:ascii="Times New Roman" w:hAnsi="Times New Roman" w:hint="eastAsia"/>
          <w:spacing w:val="8"/>
          <w:sz w:val="20"/>
          <w:szCs w:val="20"/>
        </w:rPr>
        <w:t>岁。</w:t>
      </w:r>
    </w:p>
    <w:p w:rsidR="00207F04" w:rsidRDefault="008E3F62">
      <w:pPr>
        <w:ind w:firstLine="420"/>
        <w:rPr>
          <w:rFonts w:ascii="Times New Roman" w:hAnsi="Times New Roman"/>
          <w:spacing w:val="8"/>
          <w:sz w:val="20"/>
          <w:szCs w:val="20"/>
          <w:shd w:val="clear" w:color="auto" w:fill="FFFFFF"/>
        </w:rPr>
      </w:pPr>
      <w:r>
        <w:rPr>
          <w:rFonts w:ascii="Times New Roman" w:hAnsi="Times New Roman"/>
          <w:spacing w:val="8"/>
          <w:sz w:val="20"/>
          <w:szCs w:val="20"/>
          <w:vertAlign w:val="superscript"/>
        </w:rPr>
        <w:t xml:space="preserve">c </w:t>
      </w:r>
      <w:r>
        <w:rPr>
          <w:rFonts w:ascii="Times New Roman" w:hAnsi="Times New Roman"/>
          <w:spacing w:val="8"/>
          <w:sz w:val="20"/>
          <w:szCs w:val="20"/>
        </w:rPr>
        <w:t>5</w:t>
      </w:r>
      <w:r>
        <w:rPr>
          <w:rFonts w:ascii="Times New Roman" w:hAnsi="Times New Roman" w:hint="eastAsia"/>
          <w:spacing w:val="8"/>
          <w:sz w:val="20"/>
          <w:szCs w:val="20"/>
        </w:rPr>
        <w:t>年内有癌症史，不包括非黑色素瘤皮肤癌。</w:t>
      </w:r>
    </w:p>
    <w:p w:rsidR="00207F04" w:rsidRDefault="00207F04">
      <w:pPr>
        <w:rPr>
          <w:rFonts w:ascii="Times New Roman" w:hAnsi="Times New Roman"/>
          <w:spacing w:val="8"/>
          <w:sz w:val="20"/>
          <w:szCs w:val="20"/>
          <w:shd w:val="clear" w:color="auto" w:fill="FFFFFF"/>
        </w:rPr>
      </w:pPr>
    </w:p>
    <w:p w:rsidR="00207F04" w:rsidRDefault="008E3F62">
      <w:pPr>
        <w:spacing w:line="360" w:lineRule="auto"/>
        <w:rPr>
          <w:rFonts w:ascii="Times New Roman" w:hAnsi="Times New Roman"/>
          <w:b/>
          <w:spacing w:val="8"/>
          <w:szCs w:val="21"/>
          <w:shd w:val="clear" w:color="auto" w:fill="FFFFFF"/>
        </w:rPr>
      </w:pPr>
      <w:r>
        <w:rPr>
          <w:rFonts w:ascii="Times New Roman" w:hAnsi="Times New Roman" w:hint="eastAsia"/>
          <w:b/>
          <w:spacing w:val="8"/>
          <w:szCs w:val="21"/>
        </w:rPr>
        <w:t>1.1.2</w:t>
      </w:r>
      <w:r>
        <w:rPr>
          <w:rFonts w:ascii="Times New Roman" w:hAnsi="Times New Roman" w:hint="eastAsia"/>
          <w:b/>
          <w:spacing w:val="8"/>
          <w:szCs w:val="21"/>
        </w:rPr>
        <w:t>评估围</w:t>
      </w:r>
      <w:proofErr w:type="gramStart"/>
      <w:r>
        <w:rPr>
          <w:rFonts w:ascii="Times New Roman" w:hAnsi="Times New Roman" w:hint="eastAsia"/>
          <w:b/>
          <w:spacing w:val="8"/>
          <w:szCs w:val="21"/>
        </w:rPr>
        <w:t>术期手术</w:t>
      </w:r>
      <w:proofErr w:type="gramEnd"/>
      <w:r>
        <w:rPr>
          <w:rFonts w:ascii="Times New Roman" w:hAnsi="Times New Roman" w:hint="eastAsia"/>
          <w:b/>
          <w:spacing w:val="8"/>
          <w:szCs w:val="21"/>
        </w:rPr>
        <w:t>/</w:t>
      </w:r>
      <w:r>
        <w:rPr>
          <w:rFonts w:ascii="Times New Roman" w:hAnsi="Times New Roman" w:hint="eastAsia"/>
          <w:b/>
          <w:spacing w:val="8"/>
          <w:szCs w:val="21"/>
        </w:rPr>
        <w:t>手术相关出血风险</w:t>
      </w:r>
    </w:p>
    <w:p w:rsidR="00207F04" w:rsidRDefault="008E3F62">
      <w:pPr>
        <w:spacing w:line="360" w:lineRule="auto"/>
        <w:ind w:firstLine="420"/>
        <w:rPr>
          <w:rFonts w:ascii="Times New Roman" w:hAnsi="Times New Roman"/>
        </w:rPr>
      </w:pPr>
      <w:r>
        <w:rPr>
          <w:rFonts w:ascii="Times New Roman" w:hAnsi="Times New Roman" w:hint="eastAsia"/>
        </w:rPr>
        <w:t>2022</w:t>
      </w:r>
      <w:r>
        <w:rPr>
          <w:rFonts w:ascii="Times New Roman" w:hAnsi="Times New Roman" w:hint="eastAsia"/>
        </w:rPr>
        <w:t>年</w:t>
      </w:r>
      <w:r>
        <w:rPr>
          <w:rFonts w:ascii="Times New Roman" w:hAnsi="Times New Roman" w:hint="eastAsia"/>
        </w:rPr>
        <w:t>ACCP</w:t>
      </w:r>
      <w:r>
        <w:rPr>
          <w:rFonts w:ascii="Times New Roman" w:hAnsi="Times New Roman" w:hint="eastAsia"/>
        </w:rPr>
        <w:t>《抗血栓治疗的围手术期管理》</w:t>
      </w:r>
      <w:r>
        <w:rPr>
          <w:rFonts w:ascii="Times New Roman" w:hAnsi="Times New Roman" w:hint="eastAsia"/>
          <w:vertAlign w:val="superscript"/>
        </w:rPr>
        <w:t>[11]</w:t>
      </w:r>
      <w:r>
        <w:rPr>
          <w:rFonts w:ascii="Times New Roman" w:hAnsi="Times New Roman" w:hint="eastAsia"/>
        </w:rPr>
        <w:t>中，基于国际血栓与止血学会（</w:t>
      </w:r>
      <w:r>
        <w:rPr>
          <w:rFonts w:ascii="Times New Roman" w:hAnsi="Times New Roman" w:hint="eastAsia"/>
        </w:rPr>
        <w:t>International Society on Thrombosis &amp; Haemostasis</w:t>
      </w:r>
      <w:r>
        <w:rPr>
          <w:rFonts w:ascii="Times New Roman" w:hAnsi="Times New Roman" w:hint="eastAsia"/>
        </w:rPr>
        <w:t>，</w:t>
      </w:r>
      <w:r>
        <w:rPr>
          <w:rFonts w:ascii="Times New Roman" w:hAnsi="Times New Roman"/>
          <w:spacing w:val="8"/>
          <w:szCs w:val="21"/>
          <w:shd w:val="clear" w:color="auto" w:fill="FFFFFF"/>
        </w:rPr>
        <w:t>ISTH</w:t>
      </w:r>
      <w:r>
        <w:rPr>
          <w:rFonts w:ascii="Times New Roman" w:hAnsi="Times New Roman" w:hint="eastAsia"/>
          <w:spacing w:val="8"/>
          <w:szCs w:val="21"/>
          <w:shd w:val="clear" w:color="auto" w:fill="FFFFFF"/>
        </w:rPr>
        <w:t>）</w:t>
      </w:r>
      <w:r>
        <w:rPr>
          <w:rFonts w:ascii="Times New Roman" w:hAnsi="Times New Roman" w:hint="eastAsia"/>
          <w:spacing w:val="8"/>
          <w:szCs w:val="21"/>
        </w:rPr>
        <w:t>发布的指南声明，手术出血风险分层将患者分为“高”、“低</w:t>
      </w:r>
      <w:r>
        <w:rPr>
          <w:rFonts w:ascii="Times New Roman" w:hAnsi="Times New Roman" w:hint="eastAsia"/>
          <w:spacing w:val="8"/>
          <w:szCs w:val="21"/>
        </w:rPr>
        <w:t>/</w:t>
      </w:r>
      <w:r>
        <w:rPr>
          <w:rFonts w:ascii="Times New Roman" w:hAnsi="Times New Roman" w:hint="eastAsia"/>
          <w:spacing w:val="8"/>
          <w:szCs w:val="21"/>
        </w:rPr>
        <w:t>中度”或“小”出血风险类别，</w:t>
      </w:r>
      <w:proofErr w:type="gramStart"/>
      <w:r>
        <w:rPr>
          <w:rFonts w:ascii="Times New Roman" w:hAnsi="Times New Roman" w:hint="eastAsia"/>
          <w:spacing w:val="8"/>
          <w:szCs w:val="21"/>
        </w:rPr>
        <w:t>基于术</w:t>
      </w:r>
      <w:proofErr w:type="gramEnd"/>
      <w:r>
        <w:rPr>
          <w:rFonts w:ascii="Times New Roman" w:hAnsi="Times New Roman" w:hint="eastAsia"/>
          <w:spacing w:val="8"/>
          <w:szCs w:val="21"/>
        </w:rPr>
        <w:t>后</w:t>
      </w:r>
      <w:r>
        <w:rPr>
          <w:rFonts w:ascii="Times New Roman" w:hAnsi="Times New Roman" w:hint="eastAsia"/>
          <w:spacing w:val="8"/>
          <w:szCs w:val="21"/>
        </w:rPr>
        <w:t>30</w:t>
      </w:r>
      <w:r>
        <w:rPr>
          <w:rFonts w:ascii="Times New Roman" w:hAnsi="Times New Roman" w:hint="eastAsia"/>
          <w:spacing w:val="8"/>
          <w:szCs w:val="21"/>
        </w:rPr>
        <w:t>天预期大出血风险（高出血风险</w:t>
      </w:r>
      <w:r>
        <w:rPr>
          <w:rFonts w:ascii="Times New Roman" w:hAnsi="Times New Roman"/>
          <w:spacing w:val="8"/>
          <w:sz w:val="18"/>
          <w:szCs w:val="18"/>
        </w:rPr>
        <w:t>≥</w:t>
      </w:r>
      <w:r>
        <w:rPr>
          <w:rFonts w:ascii="Times New Roman" w:hAnsi="Times New Roman"/>
          <w:spacing w:val="8"/>
          <w:szCs w:val="21"/>
        </w:rPr>
        <w:t>2%</w:t>
      </w:r>
      <w:r>
        <w:rPr>
          <w:rFonts w:ascii="Times New Roman" w:hAnsi="Times New Roman" w:hint="eastAsia"/>
          <w:spacing w:val="8"/>
          <w:szCs w:val="21"/>
        </w:rPr>
        <w:t>，低</w:t>
      </w:r>
      <w:r>
        <w:rPr>
          <w:rFonts w:ascii="Times New Roman" w:hAnsi="Times New Roman" w:hint="eastAsia"/>
          <w:spacing w:val="8"/>
          <w:szCs w:val="21"/>
        </w:rPr>
        <w:t>/</w:t>
      </w:r>
      <w:r>
        <w:rPr>
          <w:rFonts w:ascii="Times New Roman" w:hAnsi="Times New Roman" w:hint="eastAsia"/>
          <w:spacing w:val="8"/>
          <w:szCs w:val="21"/>
        </w:rPr>
        <w:t>中度出血风险为</w:t>
      </w:r>
      <w:r>
        <w:rPr>
          <w:rFonts w:ascii="Times New Roman" w:hAnsi="Times New Roman"/>
          <w:spacing w:val="8"/>
          <w:szCs w:val="21"/>
        </w:rPr>
        <w:t>0%-2%</w:t>
      </w:r>
      <w:r>
        <w:rPr>
          <w:rFonts w:ascii="Times New Roman" w:hAnsi="Times New Roman" w:hint="eastAsia"/>
          <w:spacing w:val="8"/>
          <w:szCs w:val="21"/>
        </w:rPr>
        <w:t>，小出血风险为约</w:t>
      </w:r>
      <w:r>
        <w:rPr>
          <w:rFonts w:ascii="Times New Roman" w:hAnsi="Times New Roman" w:hint="eastAsia"/>
          <w:spacing w:val="8"/>
          <w:szCs w:val="21"/>
        </w:rPr>
        <w:t>0%</w:t>
      </w:r>
      <w:r>
        <w:rPr>
          <w:rFonts w:ascii="Times New Roman" w:hAnsi="Times New Roman" w:hint="eastAsia"/>
          <w:spacing w:val="8"/>
          <w:szCs w:val="21"/>
        </w:rPr>
        <w:t>），具体见下表。</w:t>
      </w:r>
    </w:p>
    <w:p w:rsidR="00207F04" w:rsidRDefault="008E3F62">
      <w:pPr>
        <w:ind w:firstLine="420"/>
        <w:jc w:val="center"/>
        <w:rPr>
          <w:rFonts w:ascii="Times New Roman" w:hAnsi="Times New Roman"/>
          <w:spacing w:val="8"/>
          <w:szCs w:val="21"/>
          <w:shd w:val="clear" w:color="auto" w:fill="FFFFFF"/>
        </w:rPr>
      </w:pPr>
      <w:r>
        <w:rPr>
          <w:rFonts w:ascii="Times New Roman" w:hAnsi="Times New Roman" w:hint="eastAsia"/>
          <w:spacing w:val="8"/>
          <w:szCs w:val="21"/>
          <w:shd w:val="clear" w:color="auto" w:fill="FFFFFF"/>
        </w:rPr>
        <w:t>表</w:t>
      </w:r>
      <w:r>
        <w:rPr>
          <w:rFonts w:ascii="Times New Roman" w:hAnsi="Times New Roman" w:hint="eastAsia"/>
          <w:spacing w:val="8"/>
          <w:szCs w:val="21"/>
          <w:shd w:val="clear" w:color="auto" w:fill="FFFFFF"/>
        </w:rPr>
        <w:t>2.</w:t>
      </w:r>
      <w:r>
        <w:rPr>
          <w:rFonts w:ascii="Times New Roman" w:hAnsi="Times New Roman"/>
          <w:spacing w:val="8"/>
          <w:szCs w:val="21"/>
          <w:shd w:val="clear" w:color="auto" w:fill="FFFFFF"/>
        </w:rPr>
        <w:t xml:space="preserve"> </w:t>
      </w:r>
      <w:r>
        <w:rPr>
          <w:rFonts w:ascii="Times New Roman" w:hAnsi="Times New Roman" w:hint="eastAsia"/>
          <w:spacing w:val="8"/>
          <w:szCs w:val="21"/>
          <w:shd w:val="clear" w:color="auto" w:fill="FFFFFF"/>
        </w:rPr>
        <w:t>基于</w:t>
      </w:r>
      <w:r>
        <w:rPr>
          <w:rFonts w:ascii="Times New Roman" w:hAnsi="Times New Roman" w:hint="eastAsia"/>
          <w:spacing w:val="8"/>
          <w:szCs w:val="21"/>
          <w:shd w:val="clear" w:color="auto" w:fill="FFFFFF"/>
        </w:rPr>
        <w:t>ISTH</w:t>
      </w:r>
      <w:r>
        <w:rPr>
          <w:rFonts w:ascii="Times New Roman" w:hAnsi="Times New Roman" w:hint="eastAsia"/>
          <w:spacing w:val="8"/>
          <w:szCs w:val="21"/>
          <w:shd w:val="clear" w:color="auto" w:fill="FFFFFF"/>
        </w:rPr>
        <w:t>指南声明的手术出血风险分层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439"/>
      </w:tblGrid>
      <w:tr w:rsidR="00207F04">
        <w:tc>
          <w:tcPr>
            <w:tcW w:w="2929"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高出血风险手术</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操作</w:t>
            </w:r>
            <w:r>
              <w:rPr>
                <w:rFonts w:ascii="Times New Roman" w:hAnsi="Times New Roman"/>
                <w:spacing w:val="8"/>
                <w:sz w:val="18"/>
                <w:szCs w:val="18"/>
                <w:shd w:val="clear" w:color="auto" w:fill="FFFFFF"/>
                <w:vertAlign w:val="superscript"/>
              </w:rPr>
              <w:t>a</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30</w:t>
            </w:r>
            <w:r>
              <w:rPr>
                <w:rFonts w:ascii="Times New Roman" w:hAnsi="Times New Roman" w:hint="eastAsia"/>
                <w:spacing w:val="8"/>
                <w:sz w:val="18"/>
                <w:szCs w:val="18"/>
                <w:shd w:val="clear" w:color="auto" w:fill="FFFFFF"/>
              </w:rPr>
              <w:t>天大出血风险≥</w:t>
            </w:r>
            <w:r>
              <w:rPr>
                <w:rFonts w:ascii="Times New Roman" w:hAnsi="Times New Roman" w:hint="eastAsia"/>
                <w:spacing w:val="8"/>
                <w:sz w:val="18"/>
                <w:szCs w:val="18"/>
                <w:shd w:val="clear" w:color="auto" w:fill="FFFFFF"/>
              </w:rPr>
              <w:t>2%</w:t>
            </w:r>
            <w:r>
              <w:rPr>
                <w:rFonts w:ascii="Times New Roman" w:hAnsi="Times New Roman" w:hint="eastAsia"/>
                <w:spacing w:val="8"/>
                <w:sz w:val="18"/>
                <w:szCs w:val="18"/>
                <w:shd w:val="clear" w:color="auto" w:fill="FFFFFF"/>
              </w:rPr>
              <w:t>）</w:t>
            </w:r>
          </w:p>
        </w:tc>
        <w:tc>
          <w:tcPr>
            <w:tcW w:w="559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伴有广泛组织损伤的大手术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癌症手术，尤其是实体瘤切除术（肺、食管、胃、结肠、肝胆、胰腺）</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骨科大手术，包括肩关节置换术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重建整形手术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lastRenderedPageBreak/>
              <w:t>胸外科大手术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泌尿外科或胃肠道手术，尤其是吻合手术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经尿道前列腺切除术，膀胱切除术，或肿瘤消融术，肾切除术，肾活检</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结肠息肉切除术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肠切除术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经皮内镜下胃造</w:t>
            </w:r>
            <w:proofErr w:type="gramStart"/>
            <w:r>
              <w:rPr>
                <w:rFonts w:ascii="Times New Roman" w:hAnsi="Times New Roman" w:hint="eastAsia"/>
                <w:spacing w:val="8"/>
                <w:sz w:val="18"/>
                <w:szCs w:val="18"/>
                <w:shd w:val="clear" w:color="auto" w:fill="FFFFFF"/>
              </w:rPr>
              <w:t>瘘</w:t>
            </w:r>
            <w:proofErr w:type="gramEnd"/>
            <w:r>
              <w:rPr>
                <w:rFonts w:ascii="Times New Roman" w:hAnsi="Times New Roman" w:hint="eastAsia"/>
                <w:spacing w:val="8"/>
                <w:sz w:val="18"/>
                <w:szCs w:val="18"/>
                <w:shd w:val="clear" w:color="auto" w:fill="FFFFFF"/>
              </w:rPr>
              <w:t>术，内镜下逆行</w:t>
            </w:r>
            <w:proofErr w:type="gramStart"/>
            <w:r>
              <w:rPr>
                <w:rFonts w:ascii="Times New Roman" w:hAnsi="Times New Roman" w:hint="eastAsia"/>
                <w:spacing w:val="8"/>
                <w:sz w:val="18"/>
                <w:szCs w:val="18"/>
                <w:shd w:val="clear" w:color="auto" w:fill="FFFFFF"/>
              </w:rPr>
              <w:t>胰</w:t>
            </w:r>
            <w:proofErr w:type="gramEnd"/>
            <w:r>
              <w:rPr>
                <w:rFonts w:ascii="Times New Roman" w:hAnsi="Times New Roman" w:hint="eastAsia"/>
                <w:spacing w:val="8"/>
                <w:sz w:val="18"/>
                <w:szCs w:val="18"/>
                <w:shd w:val="clear" w:color="auto" w:fill="FFFFFF"/>
              </w:rPr>
              <w:t>胆管造影术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涉及血管丰富器官（肾脏、肝脏、脾脏）的手术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心脏、颅内或脊柱手术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任何大手术（手术持续时间</w:t>
            </w:r>
            <w:r>
              <w:rPr>
                <w:rFonts w:ascii="Times New Roman" w:hAnsi="Times New Roman" w:hint="eastAsia"/>
                <w:spacing w:val="8"/>
                <w:sz w:val="18"/>
                <w:szCs w:val="18"/>
                <w:shd w:val="clear" w:color="auto" w:fill="FFFFFF"/>
              </w:rPr>
              <w:t>&gt; 45 min</w:t>
            </w:r>
            <w:r>
              <w:rPr>
                <w:rFonts w:ascii="Times New Roman" w:hAnsi="Times New Roman" w:hint="eastAsia"/>
                <w:spacing w:val="8"/>
                <w:sz w:val="18"/>
                <w:szCs w:val="18"/>
                <w:shd w:val="clear" w:color="auto" w:fill="FFFFFF"/>
              </w:rPr>
              <w:t>）</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椎管内麻醉</w:t>
            </w:r>
            <w:r>
              <w:rPr>
                <w:rFonts w:ascii="Times New Roman" w:hAnsi="Times New Roman" w:hint="eastAsia"/>
                <w:spacing w:val="8"/>
                <w:sz w:val="18"/>
                <w:szCs w:val="18"/>
                <w:shd w:val="clear" w:color="auto" w:fill="FFFFFF"/>
                <w:vertAlign w:val="superscript"/>
              </w:rPr>
              <w:t>b</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硬膜外注射</w:t>
            </w:r>
          </w:p>
        </w:tc>
      </w:tr>
      <w:tr w:rsidR="00207F04">
        <w:tc>
          <w:tcPr>
            <w:tcW w:w="2929"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lastRenderedPageBreak/>
              <w:t>低</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中出血风险手术</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操作</w:t>
            </w:r>
            <w:r>
              <w:rPr>
                <w:rFonts w:ascii="Times New Roman" w:hAnsi="Times New Roman"/>
                <w:spacing w:val="8"/>
                <w:sz w:val="18"/>
                <w:szCs w:val="18"/>
                <w:shd w:val="clear" w:color="auto" w:fill="FFFFFF"/>
                <w:vertAlign w:val="superscript"/>
              </w:rPr>
              <w:t>c</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30</w:t>
            </w:r>
            <w:r>
              <w:rPr>
                <w:rFonts w:ascii="Times New Roman" w:hAnsi="Times New Roman" w:hint="eastAsia"/>
                <w:spacing w:val="8"/>
                <w:sz w:val="18"/>
                <w:szCs w:val="18"/>
                <w:shd w:val="clear" w:color="auto" w:fill="FFFFFF"/>
              </w:rPr>
              <w:t>天大出血风险为</w:t>
            </w:r>
            <w:r>
              <w:rPr>
                <w:rFonts w:ascii="Times New Roman" w:hAnsi="Times New Roman"/>
                <w:spacing w:val="8"/>
                <w:sz w:val="18"/>
                <w:szCs w:val="18"/>
                <w:shd w:val="clear" w:color="auto" w:fill="FFFFFF"/>
              </w:rPr>
              <w:t>0%-2%</w:t>
            </w:r>
            <w:r>
              <w:rPr>
                <w:rFonts w:ascii="Times New Roman" w:hAnsi="Times New Roman" w:hint="eastAsia"/>
                <w:spacing w:val="8"/>
                <w:sz w:val="18"/>
                <w:szCs w:val="18"/>
                <w:shd w:val="clear" w:color="auto" w:fill="FFFFFF"/>
              </w:rPr>
              <w:t>）</w:t>
            </w:r>
          </w:p>
        </w:tc>
        <w:tc>
          <w:tcPr>
            <w:tcW w:w="559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关节内镜检查</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皮肤</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淋巴结活检</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足部</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手部手术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冠状动脉造影</w:t>
            </w:r>
            <w:r>
              <w:rPr>
                <w:rFonts w:ascii="Times New Roman" w:hAnsi="Times New Roman"/>
                <w:spacing w:val="8"/>
                <w:sz w:val="18"/>
                <w:szCs w:val="18"/>
                <w:shd w:val="clear" w:color="auto" w:fill="FFFFFF"/>
                <w:vertAlign w:val="superscript"/>
              </w:rPr>
              <w:t>d</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胃肠道内镜±活检</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结肠镜±活检</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剖腹子宫切除术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腹腔镜下胆囊切除术</w:t>
            </w:r>
          </w:p>
          <w:p w:rsidR="00207F04" w:rsidRDefault="008E3F62">
            <w:pPr>
              <w:spacing w:line="288" w:lineRule="auto"/>
              <w:rPr>
                <w:rFonts w:ascii="Times New Roman" w:hAnsi="Times New Roman"/>
                <w:spacing w:val="8"/>
                <w:sz w:val="18"/>
                <w:szCs w:val="18"/>
                <w:shd w:val="clear" w:color="auto" w:fill="FFFFFF"/>
              </w:rPr>
            </w:pPr>
            <w:proofErr w:type="gramStart"/>
            <w:r>
              <w:rPr>
                <w:rFonts w:ascii="Times New Roman" w:hAnsi="Times New Roman" w:hint="eastAsia"/>
                <w:spacing w:val="8"/>
                <w:sz w:val="18"/>
                <w:szCs w:val="18"/>
                <w:shd w:val="clear" w:color="auto" w:fill="FFFFFF"/>
              </w:rPr>
              <w:t>腹</w:t>
            </w:r>
            <w:proofErr w:type="gramEnd"/>
            <w:r>
              <w:rPr>
                <w:rFonts w:ascii="Times New Roman" w:hAnsi="Times New Roman" w:hint="eastAsia"/>
                <w:spacing w:val="8"/>
                <w:sz w:val="18"/>
                <w:szCs w:val="18"/>
                <w:shd w:val="clear" w:color="auto" w:fill="FFFFFF"/>
              </w:rPr>
              <w:t>疝修补术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痔疮手术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支气管镜±活检</w:t>
            </w:r>
          </w:p>
        </w:tc>
      </w:tr>
      <w:tr w:rsidR="00207F04">
        <w:tc>
          <w:tcPr>
            <w:tcW w:w="2929"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小出血风险手术</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操作</w:t>
            </w:r>
            <w:r>
              <w:rPr>
                <w:rFonts w:ascii="Times New Roman" w:hAnsi="Times New Roman" w:hint="eastAsia"/>
                <w:spacing w:val="8"/>
                <w:sz w:val="18"/>
                <w:szCs w:val="18"/>
                <w:shd w:val="clear" w:color="auto" w:fill="FFFFFF"/>
                <w:vertAlign w:val="superscript"/>
              </w:rPr>
              <w:t>e</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30</w:t>
            </w:r>
            <w:r>
              <w:rPr>
                <w:rFonts w:ascii="Times New Roman" w:hAnsi="Times New Roman" w:hint="eastAsia"/>
                <w:spacing w:val="8"/>
                <w:sz w:val="18"/>
                <w:szCs w:val="18"/>
                <w:shd w:val="clear" w:color="auto" w:fill="FFFFFF"/>
              </w:rPr>
              <w:t>天大出血风险约为</w:t>
            </w:r>
            <w:r>
              <w:rPr>
                <w:rFonts w:ascii="Times New Roman" w:hAnsi="Times New Roman" w:hint="eastAsia"/>
                <w:spacing w:val="8"/>
                <w:sz w:val="18"/>
                <w:szCs w:val="18"/>
                <w:shd w:val="clear" w:color="auto" w:fill="FFFFFF"/>
              </w:rPr>
              <w:t>0%</w:t>
            </w:r>
            <w:r>
              <w:rPr>
                <w:rFonts w:ascii="Times New Roman" w:hAnsi="Times New Roman" w:hint="eastAsia"/>
                <w:spacing w:val="8"/>
                <w:sz w:val="18"/>
                <w:szCs w:val="18"/>
                <w:shd w:val="clear" w:color="auto" w:fill="FFFFFF"/>
              </w:rPr>
              <w:t>）</w:t>
            </w:r>
          </w:p>
        </w:tc>
        <w:tc>
          <w:tcPr>
            <w:tcW w:w="559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小型皮肤手术（切除基底和鳞状细胞皮肤癌、光化性角化病和癌前或癌性皮肤痣）</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眼科（白内障）手术</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小型牙科手术（拔牙、修复、牙髓病）、牙科清洁、补牙</w:t>
            </w:r>
          </w:p>
          <w:p w:rsidR="00207F04" w:rsidRDefault="008E3F62">
            <w:pPr>
              <w:spacing w:line="288" w:lineRule="auto"/>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起搏器或心律转复除颤器植入</w:t>
            </w:r>
          </w:p>
        </w:tc>
      </w:tr>
    </w:tbl>
    <w:p w:rsidR="00207F04" w:rsidRDefault="008E3F62">
      <w:pPr>
        <w:ind w:firstLine="420"/>
        <w:rPr>
          <w:rFonts w:ascii="Times New Roman" w:hAnsi="Times New Roman"/>
          <w:spacing w:val="8"/>
          <w:sz w:val="18"/>
          <w:szCs w:val="18"/>
          <w:shd w:val="clear" w:color="auto" w:fill="FFFFFF"/>
        </w:rPr>
      </w:pPr>
      <w:r>
        <w:rPr>
          <w:rFonts w:ascii="Times New Roman" w:hAnsi="Times New Roman"/>
          <w:spacing w:val="8"/>
          <w:sz w:val="18"/>
          <w:szCs w:val="18"/>
          <w:shd w:val="clear" w:color="auto" w:fill="FFFFFF"/>
        </w:rPr>
        <w:t>ISTH</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国际血栓与止血学会。</w:t>
      </w:r>
    </w:p>
    <w:p w:rsidR="00207F04" w:rsidRDefault="008E3F62">
      <w:pPr>
        <w:ind w:firstLine="420"/>
        <w:rPr>
          <w:rFonts w:ascii="Times New Roman" w:hAnsi="Times New Roman"/>
          <w:spacing w:val="8"/>
          <w:sz w:val="18"/>
          <w:szCs w:val="18"/>
          <w:shd w:val="clear" w:color="auto" w:fill="FFFFFF"/>
        </w:rPr>
      </w:pPr>
      <w:r>
        <w:rPr>
          <w:rFonts w:ascii="Times New Roman" w:hAnsi="Times New Roman"/>
          <w:spacing w:val="8"/>
          <w:sz w:val="18"/>
          <w:szCs w:val="18"/>
          <w:shd w:val="clear" w:color="auto" w:fill="FFFFFF"/>
        </w:rPr>
        <w:t xml:space="preserve">a </w:t>
      </w:r>
      <w:r>
        <w:rPr>
          <w:rFonts w:ascii="Times New Roman" w:hAnsi="Times New Roman" w:hint="eastAsia"/>
          <w:spacing w:val="8"/>
          <w:sz w:val="18"/>
          <w:szCs w:val="18"/>
          <w:shd w:val="clear" w:color="auto" w:fill="FFFFFF"/>
        </w:rPr>
        <w:t>手术时无残余抗凝作用（即术前停药</w:t>
      </w:r>
      <w:r>
        <w:rPr>
          <w:rFonts w:ascii="Times New Roman" w:hAnsi="Times New Roman"/>
          <w:spacing w:val="8"/>
          <w:sz w:val="18"/>
          <w:szCs w:val="18"/>
          <w:shd w:val="clear" w:color="auto" w:fill="FFFFFF"/>
        </w:rPr>
        <w:t>4</w:t>
      </w:r>
      <w:r>
        <w:rPr>
          <w:rFonts w:ascii="Times New Roman" w:hAnsi="Times New Roman" w:hint="eastAsia"/>
          <w:spacing w:val="8"/>
          <w:sz w:val="18"/>
          <w:szCs w:val="18"/>
          <w:shd w:val="clear" w:color="auto" w:fill="FFFFFF"/>
        </w:rPr>
        <w:t>~</w:t>
      </w:r>
      <w:r>
        <w:rPr>
          <w:rFonts w:ascii="Times New Roman" w:hAnsi="Times New Roman"/>
          <w:spacing w:val="8"/>
          <w:sz w:val="18"/>
          <w:szCs w:val="18"/>
          <w:shd w:val="clear" w:color="auto" w:fill="FFFFFF"/>
        </w:rPr>
        <w:t>5</w:t>
      </w:r>
      <w:r>
        <w:rPr>
          <w:rFonts w:ascii="Times New Roman" w:hAnsi="Times New Roman" w:hint="eastAsia"/>
          <w:spacing w:val="8"/>
          <w:sz w:val="18"/>
          <w:szCs w:val="18"/>
          <w:shd w:val="clear" w:color="auto" w:fill="FFFFFF"/>
        </w:rPr>
        <w:t>个药物半衰期）。</w:t>
      </w:r>
    </w:p>
    <w:p w:rsidR="00207F04" w:rsidRDefault="008E3F62">
      <w:pPr>
        <w:ind w:firstLine="420"/>
        <w:rPr>
          <w:rFonts w:ascii="Times New Roman" w:hAnsi="Times New Roman"/>
          <w:spacing w:val="8"/>
          <w:sz w:val="18"/>
          <w:szCs w:val="18"/>
          <w:shd w:val="clear" w:color="auto" w:fill="FFFFFF"/>
        </w:rPr>
      </w:pPr>
      <w:r>
        <w:rPr>
          <w:rFonts w:ascii="Times New Roman" w:hAnsi="Times New Roman"/>
          <w:spacing w:val="8"/>
          <w:sz w:val="18"/>
          <w:szCs w:val="18"/>
          <w:shd w:val="clear" w:color="auto" w:fill="FFFFFF"/>
        </w:rPr>
        <w:t>b</w:t>
      </w:r>
      <w:r>
        <w:rPr>
          <w:rFonts w:ascii="Times New Roman" w:hAnsi="Times New Roman" w:hint="eastAsia"/>
          <w:spacing w:val="8"/>
          <w:sz w:val="18"/>
          <w:szCs w:val="18"/>
          <w:shd w:val="clear" w:color="auto" w:fill="FFFFFF"/>
        </w:rPr>
        <w:t>包括脊椎和硬膜外麻醉或任何其他椎管内麻醉（如疼痛管理）；不仅要考虑大出血的绝对风险，还要考虑硬膜外出血和相关下肢瘫痪的潜在破坏性后果。</w:t>
      </w:r>
    </w:p>
    <w:p w:rsidR="00207F04" w:rsidRDefault="008E3F62">
      <w:pPr>
        <w:ind w:firstLine="420"/>
        <w:rPr>
          <w:rFonts w:ascii="Times New Roman" w:hAnsi="Times New Roman"/>
          <w:spacing w:val="8"/>
          <w:sz w:val="18"/>
          <w:szCs w:val="18"/>
          <w:shd w:val="clear" w:color="auto" w:fill="FFFFFF"/>
        </w:rPr>
      </w:pPr>
      <w:r>
        <w:rPr>
          <w:rFonts w:ascii="Times New Roman" w:hAnsi="Times New Roman"/>
          <w:spacing w:val="8"/>
          <w:sz w:val="18"/>
          <w:szCs w:val="18"/>
          <w:shd w:val="clear" w:color="auto" w:fill="FFFFFF"/>
        </w:rPr>
        <w:t xml:space="preserve">c </w:t>
      </w:r>
      <w:r>
        <w:rPr>
          <w:rFonts w:ascii="Times New Roman" w:hAnsi="Times New Roman" w:hint="eastAsia"/>
          <w:spacing w:val="8"/>
          <w:sz w:val="18"/>
          <w:szCs w:val="18"/>
          <w:shd w:val="clear" w:color="auto" w:fill="FFFFFF"/>
        </w:rPr>
        <w:t>允许部分残留抗凝作用（即术前停药</w:t>
      </w:r>
      <w:r>
        <w:rPr>
          <w:rFonts w:ascii="Times New Roman" w:hAnsi="Times New Roman"/>
          <w:spacing w:val="8"/>
          <w:sz w:val="18"/>
          <w:szCs w:val="18"/>
          <w:shd w:val="clear" w:color="auto" w:fill="FFFFFF"/>
        </w:rPr>
        <w:t>2</w:t>
      </w:r>
      <w:r>
        <w:rPr>
          <w:rFonts w:ascii="Times New Roman" w:hAnsi="Times New Roman" w:hint="eastAsia"/>
          <w:spacing w:val="8"/>
          <w:sz w:val="18"/>
          <w:szCs w:val="18"/>
          <w:shd w:val="clear" w:color="auto" w:fill="FFFFFF"/>
        </w:rPr>
        <w:t>~</w:t>
      </w:r>
      <w:r>
        <w:rPr>
          <w:rFonts w:ascii="Times New Roman" w:hAnsi="Times New Roman"/>
          <w:spacing w:val="8"/>
          <w:sz w:val="18"/>
          <w:szCs w:val="18"/>
          <w:shd w:val="clear" w:color="auto" w:fill="FFFFFF"/>
        </w:rPr>
        <w:t>3</w:t>
      </w:r>
      <w:r>
        <w:rPr>
          <w:rFonts w:ascii="Times New Roman" w:hAnsi="Times New Roman" w:hint="eastAsia"/>
          <w:spacing w:val="8"/>
          <w:sz w:val="18"/>
          <w:szCs w:val="18"/>
          <w:shd w:val="clear" w:color="auto" w:fill="FFFFFF"/>
        </w:rPr>
        <w:t>个药物半衰期）。</w:t>
      </w:r>
    </w:p>
    <w:p w:rsidR="00207F04" w:rsidRDefault="008E3F62">
      <w:pPr>
        <w:ind w:firstLine="420"/>
        <w:rPr>
          <w:rFonts w:ascii="Times New Roman" w:hAnsi="Times New Roman"/>
          <w:spacing w:val="8"/>
          <w:sz w:val="18"/>
          <w:szCs w:val="18"/>
          <w:shd w:val="clear" w:color="auto" w:fill="FFFFFF"/>
        </w:rPr>
      </w:pPr>
      <w:r>
        <w:rPr>
          <w:rFonts w:ascii="Times New Roman" w:hAnsi="Times New Roman"/>
          <w:spacing w:val="8"/>
          <w:sz w:val="18"/>
          <w:szCs w:val="18"/>
          <w:shd w:val="clear" w:color="auto" w:fill="FFFFFF"/>
        </w:rPr>
        <w:t xml:space="preserve">d </w:t>
      </w:r>
      <w:r>
        <w:rPr>
          <w:rFonts w:ascii="Times New Roman" w:hAnsi="Times New Roman" w:hint="eastAsia"/>
          <w:spacing w:val="8"/>
          <w:sz w:val="18"/>
          <w:szCs w:val="18"/>
          <w:shd w:val="clear" w:color="auto" w:fill="FFFFFF"/>
        </w:rPr>
        <w:t>与股动脉入路相比，桡动脉入路的出血风险极小。</w:t>
      </w:r>
    </w:p>
    <w:p w:rsidR="00207F04" w:rsidRDefault="008E3F62">
      <w:pPr>
        <w:ind w:firstLine="420"/>
        <w:rPr>
          <w:rFonts w:ascii="Times New Roman" w:hAnsi="Times New Roman"/>
          <w:spacing w:val="8"/>
          <w:sz w:val="18"/>
          <w:szCs w:val="18"/>
          <w:shd w:val="clear" w:color="auto" w:fill="FFFFFF"/>
        </w:rPr>
      </w:pPr>
      <w:r>
        <w:rPr>
          <w:rFonts w:ascii="Times New Roman" w:hAnsi="Times New Roman"/>
          <w:spacing w:val="8"/>
          <w:sz w:val="18"/>
          <w:szCs w:val="18"/>
          <w:shd w:val="clear" w:color="auto" w:fill="FFFFFF"/>
        </w:rPr>
        <w:t xml:space="preserve">e </w:t>
      </w:r>
      <w:r>
        <w:rPr>
          <w:rFonts w:ascii="Times New Roman" w:hAnsi="Times New Roman" w:hint="eastAsia"/>
          <w:spacing w:val="8"/>
          <w:sz w:val="18"/>
          <w:szCs w:val="18"/>
          <w:shd w:val="clear" w:color="auto" w:fill="FFFFFF"/>
        </w:rPr>
        <w:t>可在全剂量抗凝的情况下安全地进行手术（可考虑在手术当天暂停</w:t>
      </w:r>
      <w:r>
        <w:rPr>
          <w:rFonts w:ascii="Times New Roman" w:hAnsi="Times New Roman" w:hint="eastAsia"/>
          <w:spacing w:val="8"/>
          <w:sz w:val="18"/>
          <w:szCs w:val="18"/>
          <w:shd w:val="clear" w:color="auto" w:fill="FFFFFF"/>
        </w:rPr>
        <w:t>DOACs</w:t>
      </w:r>
      <w:r>
        <w:rPr>
          <w:rFonts w:ascii="Times New Roman" w:hAnsi="Times New Roman" w:hint="eastAsia"/>
          <w:spacing w:val="8"/>
          <w:sz w:val="18"/>
          <w:szCs w:val="18"/>
          <w:shd w:val="clear" w:color="auto" w:fill="FFFFFF"/>
        </w:rPr>
        <w:t>给药，以避免峰值抗凝作用）</w:t>
      </w:r>
    </w:p>
    <w:p w:rsidR="00207F04" w:rsidRDefault="00207F04">
      <w:pPr>
        <w:spacing w:line="360" w:lineRule="auto"/>
        <w:ind w:firstLine="420"/>
        <w:rPr>
          <w:rFonts w:ascii="Times New Roman" w:hAnsi="Times New Roman"/>
          <w:spacing w:val="8"/>
          <w:szCs w:val="21"/>
          <w:shd w:val="clear" w:color="auto" w:fill="FFFFFF"/>
        </w:rPr>
      </w:pPr>
    </w:p>
    <w:p w:rsidR="00207F04" w:rsidRDefault="008E3F62">
      <w:pPr>
        <w:spacing w:line="360" w:lineRule="auto"/>
        <w:rPr>
          <w:rFonts w:ascii="Times New Roman" w:hAnsi="Times New Roman"/>
          <w:b/>
          <w:spacing w:val="8"/>
          <w:szCs w:val="21"/>
          <w:shd w:val="clear" w:color="auto" w:fill="FFFFFF"/>
        </w:rPr>
      </w:pPr>
      <w:r>
        <w:rPr>
          <w:rFonts w:ascii="Times New Roman" w:hAnsi="Times New Roman" w:hint="eastAsia"/>
          <w:b/>
          <w:spacing w:val="8"/>
          <w:szCs w:val="21"/>
          <w:shd w:val="clear" w:color="auto" w:fill="FFFFFF"/>
        </w:rPr>
        <w:t xml:space="preserve">1.1.3 </w:t>
      </w:r>
      <w:r>
        <w:rPr>
          <w:rFonts w:ascii="Times New Roman" w:hAnsi="Times New Roman" w:hint="eastAsia"/>
          <w:b/>
          <w:spacing w:val="8"/>
          <w:szCs w:val="21"/>
          <w:shd w:val="clear" w:color="auto" w:fill="FFFFFF"/>
        </w:rPr>
        <w:t>抗血小板药物的</w:t>
      </w:r>
      <w:proofErr w:type="gramStart"/>
      <w:r>
        <w:rPr>
          <w:rFonts w:ascii="Times New Roman" w:hAnsi="Times New Roman" w:hint="eastAsia"/>
          <w:b/>
          <w:spacing w:val="8"/>
          <w:szCs w:val="21"/>
          <w:shd w:val="clear" w:color="auto" w:fill="FFFFFF"/>
        </w:rPr>
        <w:t>围术期管理</w:t>
      </w:r>
      <w:proofErr w:type="gramEnd"/>
      <w:r>
        <w:rPr>
          <w:rFonts w:ascii="Times New Roman" w:hAnsi="Times New Roman" w:hint="eastAsia"/>
          <w:b/>
          <w:spacing w:val="8"/>
          <w:szCs w:val="21"/>
          <w:shd w:val="clear" w:color="auto" w:fill="FFFFFF"/>
          <w:vertAlign w:val="superscript"/>
        </w:rPr>
        <w:t>[12,13]</w:t>
      </w:r>
    </w:p>
    <w:p w:rsidR="00207F04" w:rsidRDefault="008E3F62">
      <w:pPr>
        <w:pStyle w:val="a4"/>
        <w:spacing w:before="57" w:line="360" w:lineRule="auto"/>
        <w:ind w:right="38" w:firstLineChars="200" w:firstLine="452"/>
        <w:rPr>
          <w:rFonts w:eastAsia="宋体"/>
          <w:spacing w:val="8"/>
          <w:sz w:val="21"/>
          <w:szCs w:val="21"/>
          <w:shd w:val="clear" w:color="auto" w:fill="FFFFFF"/>
        </w:rPr>
      </w:pPr>
      <w:r>
        <w:rPr>
          <w:rFonts w:eastAsia="宋体" w:hint="eastAsia"/>
          <w:spacing w:val="8"/>
          <w:sz w:val="21"/>
          <w:szCs w:val="21"/>
          <w:shd w:val="clear" w:color="auto" w:fill="FFFFFF"/>
        </w:rPr>
        <w:lastRenderedPageBreak/>
        <w:t>长期服用抗血小板药物的患者</w:t>
      </w:r>
      <w:proofErr w:type="gramStart"/>
      <w:r>
        <w:rPr>
          <w:rFonts w:eastAsia="宋体" w:hint="eastAsia"/>
          <w:spacing w:val="8"/>
          <w:sz w:val="21"/>
          <w:szCs w:val="21"/>
          <w:shd w:val="clear" w:color="auto" w:fill="FFFFFF"/>
        </w:rPr>
        <w:t>围手术期药物</w:t>
      </w:r>
      <w:proofErr w:type="gramEnd"/>
      <w:r>
        <w:rPr>
          <w:rFonts w:eastAsia="宋体" w:hint="eastAsia"/>
          <w:spacing w:val="8"/>
          <w:sz w:val="21"/>
          <w:szCs w:val="21"/>
          <w:shd w:val="clear" w:color="auto" w:fill="FFFFFF"/>
        </w:rPr>
        <w:t>管理，</w:t>
      </w:r>
      <w:proofErr w:type="gramStart"/>
      <w:r>
        <w:rPr>
          <w:rFonts w:eastAsia="宋体" w:hint="eastAsia"/>
          <w:spacing w:val="8"/>
          <w:sz w:val="21"/>
          <w:szCs w:val="21"/>
          <w:shd w:val="clear" w:color="auto" w:fill="FFFFFF"/>
        </w:rPr>
        <w:t>围术期应</w:t>
      </w:r>
      <w:proofErr w:type="gramEnd"/>
      <w:r>
        <w:rPr>
          <w:rFonts w:eastAsia="宋体" w:hint="eastAsia"/>
          <w:spacing w:val="8"/>
          <w:sz w:val="21"/>
          <w:szCs w:val="21"/>
          <w:shd w:val="clear" w:color="auto" w:fill="FFFFFF"/>
        </w:rPr>
        <w:t>充分权衡心脑血管事件与出血风险，往往需多学科协作评估以制定个体化的患者管理方案。对于接受阿司匹林和</w:t>
      </w:r>
      <w:r>
        <w:rPr>
          <w:rFonts w:eastAsia="宋体" w:hint="eastAsia"/>
          <w:spacing w:val="8"/>
          <w:sz w:val="21"/>
          <w:szCs w:val="21"/>
          <w:shd w:val="clear" w:color="auto" w:fill="FFFFFF"/>
        </w:rPr>
        <w:t>P2Y12</w:t>
      </w:r>
      <w:r>
        <w:rPr>
          <w:rFonts w:eastAsia="宋体" w:hint="eastAsia"/>
          <w:spacing w:val="8"/>
          <w:sz w:val="21"/>
          <w:szCs w:val="21"/>
          <w:shd w:val="clear" w:color="auto" w:fill="FFFFFF"/>
        </w:rPr>
        <w:t>抑制剂氯</w:t>
      </w:r>
      <w:proofErr w:type="gramStart"/>
      <w:r>
        <w:rPr>
          <w:rFonts w:eastAsia="宋体" w:hint="eastAsia"/>
          <w:spacing w:val="8"/>
          <w:sz w:val="21"/>
          <w:szCs w:val="21"/>
          <w:shd w:val="clear" w:color="auto" w:fill="FFFFFF"/>
        </w:rPr>
        <w:t>吡</w:t>
      </w:r>
      <w:proofErr w:type="gramEnd"/>
      <w:r>
        <w:rPr>
          <w:rFonts w:eastAsia="宋体" w:hint="eastAsia"/>
          <w:spacing w:val="8"/>
          <w:sz w:val="21"/>
          <w:szCs w:val="21"/>
          <w:shd w:val="clear" w:color="auto" w:fill="FFFFFF"/>
        </w:rPr>
        <w:t>格雷（不可逆地抑制血小板功能）的</w:t>
      </w:r>
      <w:proofErr w:type="gramStart"/>
      <w:r>
        <w:rPr>
          <w:rFonts w:eastAsia="宋体" w:hint="eastAsia"/>
          <w:spacing w:val="8"/>
          <w:sz w:val="21"/>
          <w:szCs w:val="21"/>
          <w:shd w:val="clear" w:color="auto" w:fill="FFFFFF"/>
        </w:rPr>
        <w:t>围术期患者</w:t>
      </w:r>
      <w:proofErr w:type="gramEnd"/>
      <w:r>
        <w:rPr>
          <w:rFonts w:eastAsia="宋体" w:hint="eastAsia"/>
          <w:spacing w:val="8"/>
          <w:sz w:val="21"/>
          <w:szCs w:val="21"/>
          <w:shd w:val="clear" w:color="auto" w:fill="FFFFFF"/>
        </w:rPr>
        <w:t>，需要建议停药</w:t>
      </w:r>
      <w:r>
        <w:rPr>
          <w:rFonts w:eastAsia="宋体" w:hint="eastAsia"/>
          <w:spacing w:val="8"/>
          <w:sz w:val="21"/>
          <w:szCs w:val="21"/>
          <w:shd w:val="clear" w:color="auto" w:fill="FFFFFF"/>
        </w:rPr>
        <w:t>7~10</w:t>
      </w:r>
      <w:r>
        <w:rPr>
          <w:rFonts w:eastAsia="宋体" w:hint="eastAsia"/>
          <w:spacing w:val="8"/>
          <w:sz w:val="21"/>
          <w:szCs w:val="21"/>
          <w:shd w:val="clear" w:color="auto" w:fill="FFFFFF"/>
        </w:rPr>
        <w:t>天（即血小板寿命）以恢复血小板功能。对于接受</w:t>
      </w:r>
      <w:r>
        <w:rPr>
          <w:rFonts w:eastAsia="宋体" w:hint="eastAsia"/>
          <w:spacing w:val="8"/>
          <w:sz w:val="21"/>
          <w:szCs w:val="21"/>
          <w:shd w:val="clear" w:color="auto" w:fill="FFFFFF"/>
        </w:rPr>
        <w:t>P2Y12</w:t>
      </w:r>
      <w:r>
        <w:rPr>
          <w:rFonts w:eastAsia="宋体" w:hint="eastAsia"/>
          <w:spacing w:val="8"/>
          <w:sz w:val="21"/>
          <w:szCs w:val="21"/>
          <w:shd w:val="clear" w:color="auto" w:fill="FFFFFF"/>
        </w:rPr>
        <w:t>抑制剂</w:t>
      </w:r>
      <w:proofErr w:type="gramStart"/>
      <w:r>
        <w:rPr>
          <w:rFonts w:eastAsia="宋体" w:hint="eastAsia"/>
          <w:spacing w:val="8"/>
          <w:sz w:val="21"/>
          <w:szCs w:val="21"/>
          <w:shd w:val="clear" w:color="auto" w:fill="FFFFFF"/>
        </w:rPr>
        <w:t>替格瑞洛</w:t>
      </w:r>
      <w:proofErr w:type="gramEnd"/>
      <w:r>
        <w:rPr>
          <w:rFonts w:eastAsia="宋体" w:hint="eastAsia"/>
          <w:spacing w:val="8"/>
          <w:sz w:val="21"/>
          <w:szCs w:val="21"/>
          <w:shd w:val="clear" w:color="auto" w:fill="FFFFFF"/>
        </w:rPr>
        <w:t>（可逆性抑制血小板功能）患者，建议停药至少</w:t>
      </w:r>
      <w:r>
        <w:rPr>
          <w:rFonts w:eastAsia="宋体" w:hint="eastAsia"/>
          <w:spacing w:val="8"/>
          <w:sz w:val="21"/>
          <w:szCs w:val="21"/>
          <w:shd w:val="clear" w:color="auto" w:fill="FFFFFF"/>
        </w:rPr>
        <w:t>2~3</w:t>
      </w:r>
      <w:r>
        <w:rPr>
          <w:rFonts w:eastAsia="宋体" w:hint="eastAsia"/>
          <w:spacing w:val="8"/>
          <w:sz w:val="21"/>
          <w:szCs w:val="21"/>
          <w:shd w:val="clear" w:color="auto" w:fill="FFFFFF"/>
        </w:rPr>
        <w:t>天以恢复血小板功能。其他可逆性抗血小板药物包括西</w:t>
      </w:r>
      <w:proofErr w:type="gramStart"/>
      <w:r>
        <w:rPr>
          <w:rFonts w:eastAsia="宋体" w:hint="eastAsia"/>
          <w:spacing w:val="8"/>
          <w:sz w:val="21"/>
          <w:szCs w:val="21"/>
          <w:shd w:val="clear" w:color="auto" w:fill="FFFFFF"/>
        </w:rPr>
        <w:t>洛</w:t>
      </w:r>
      <w:proofErr w:type="gramEnd"/>
      <w:r>
        <w:rPr>
          <w:rFonts w:eastAsia="宋体" w:hint="eastAsia"/>
          <w:spacing w:val="8"/>
          <w:sz w:val="21"/>
          <w:szCs w:val="21"/>
          <w:shd w:val="clear" w:color="auto" w:fill="FFFFFF"/>
        </w:rPr>
        <w:t>他</w:t>
      </w:r>
      <w:proofErr w:type="gramStart"/>
      <w:r>
        <w:rPr>
          <w:rFonts w:eastAsia="宋体" w:hint="eastAsia"/>
          <w:spacing w:val="8"/>
          <w:sz w:val="21"/>
          <w:szCs w:val="21"/>
          <w:shd w:val="clear" w:color="auto" w:fill="FFFFFF"/>
        </w:rPr>
        <w:t>唑</w:t>
      </w:r>
      <w:proofErr w:type="gramEnd"/>
      <w:r>
        <w:rPr>
          <w:rFonts w:eastAsia="宋体" w:hint="eastAsia"/>
          <w:spacing w:val="8"/>
          <w:sz w:val="21"/>
          <w:szCs w:val="21"/>
          <w:shd w:val="clear" w:color="auto" w:fill="FFFFFF"/>
        </w:rPr>
        <w:t>、双</w:t>
      </w:r>
      <w:proofErr w:type="gramStart"/>
      <w:r>
        <w:rPr>
          <w:rFonts w:eastAsia="宋体" w:hint="eastAsia"/>
          <w:spacing w:val="8"/>
          <w:sz w:val="21"/>
          <w:szCs w:val="21"/>
          <w:shd w:val="clear" w:color="auto" w:fill="FFFFFF"/>
        </w:rPr>
        <w:t>嘧</w:t>
      </w:r>
      <w:proofErr w:type="gramEnd"/>
      <w:r>
        <w:rPr>
          <w:rFonts w:eastAsia="宋体" w:hint="eastAsia"/>
          <w:spacing w:val="8"/>
          <w:sz w:val="21"/>
          <w:szCs w:val="21"/>
          <w:shd w:val="clear" w:color="auto" w:fill="FFFFFF"/>
        </w:rPr>
        <w:t>达莫，半衰期为</w:t>
      </w:r>
      <w:r>
        <w:rPr>
          <w:rFonts w:eastAsia="宋体" w:hint="eastAsia"/>
          <w:spacing w:val="8"/>
          <w:sz w:val="21"/>
          <w:szCs w:val="21"/>
          <w:shd w:val="clear" w:color="auto" w:fill="FFFFFF"/>
        </w:rPr>
        <w:t>2~10</w:t>
      </w:r>
      <w:r>
        <w:rPr>
          <w:rFonts w:eastAsia="宋体" w:hint="eastAsia"/>
          <w:spacing w:val="8"/>
          <w:sz w:val="21"/>
          <w:szCs w:val="21"/>
          <w:shd w:val="clear" w:color="auto" w:fill="FFFFFF"/>
        </w:rPr>
        <w:t>小时，具有</w:t>
      </w:r>
      <w:r>
        <w:rPr>
          <w:rFonts w:eastAsia="宋体" w:hint="eastAsia"/>
          <w:spacing w:val="8"/>
          <w:sz w:val="21"/>
          <w:szCs w:val="21"/>
          <w:shd w:val="clear" w:color="auto" w:fill="FFFFFF"/>
        </w:rPr>
        <w:t>3~15</w:t>
      </w:r>
      <w:r>
        <w:rPr>
          <w:rFonts w:eastAsia="宋体" w:hint="eastAsia"/>
          <w:spacing w:val="8"/>
          <w:sz w:val="21"/>
          <w:szCs w:val="21"/>
          <w:shd w:val="clear" w:color="auto" w:fill="FFFFFF"/>
        </w:rPr>
        <w:t>天的抗血小板作用，建议术前停药</w:t>
      </w:r>
      <w:r>
        <w:rPr>
          <w:rFonts w:eastAsia="宋体" w:hint="eastAsia"/>
          <w:spacing w:val="8"/>
          <w:sz w:val="21"/>
          <w:szCs w:val="21"/>
          <w:shd w:val="clear" w:color="auto" w:fill="FFFFFF"/>
        </w:rPr>
        <w:t>2~3</w:t>
      </w:r>
      <w:r>
        <w:rPr>
          <w:rFonts w:eastAsia="宋体" w:hint="eastAsia"/>
          <w:spacing w:val="8"/>
          <w:sz w:val="21"/>
          <w:szCs w:val="21"/>
          <w:shd w:val="clear" w:color="auto" w:fill="FFFFFF"/>
        </w:rPr>
        <w:t>天。目前尚无确切证据支持</w:t>
      </w:r>
      <w:proofErr w:type="gramStart"/>
      <w:r>
        <w:rPr>
          <w:rFonts w:eastAsia="宋体" w:hint="eastAsia"/>
          <w:spacing w:val="8"/>
          <w:sz w:val="21"/>
          <w:szCs w:val="21"/>
          <w:shd w:val="clear" w:color="auto" w:fill="FFFFFF"/>
        </w:rPr>
        <w:t>围术期停用</w:t>
      </w:r>
      <w:proofErr w:type="gramEnd"/>
      <w:r>
        <w:rPr>
          <w:rFonts w:eastAsia="宋体" w:hint="eastAsia"/>
          <w:spacing w:val="8"/>
          <w:sz w:val="21"/>
          <w:szCs w:val="21"/>
          <w:shd w:val="clear" w:color="auto" w:fill="FFFFFF"/>
        </w:rPr>
        <w:t>抗血小板药物期间需要进行桥接治疗。术后恢复抗血小板药物时，出现最大抗血小板作用的时间在服用阿司匹林后数分钟内、服用</w:t>
      </w:r>
      <w:proofErr w:type="gramStart"/>
      <w:r>
        <w:rPr>
          <w:rFonts w:eastAsia="宋体" w:hint="eastAsia"/>
          <w:spacing w:val="8"/>
          <w:sz w:val="21"/>
          <w:szCs w:val="21"/>
          <w:shd w:val="clear" w:color="auto" w:fill="FFFFFF"/>
        </w:rPr>
        <w:t>替格瑞洛</w:t>
      </w:r>
      <w:proofErr w:type="gramEnd"/>
      <w:r>
        <w:rPr>
          <w:rFonts w:eastAsia="宋体" w:hint="eastAsia"/>
          <w:spacing w:val="8"/>
          <w:sz w:val="21"/>
          <w:szCs w:val="21"/>
          <w:shd w:val="clear" w:color="auto" w:fill="FFFFFF"/>
        </w:rPr>
        <w:t>后</w:t>
      </w:r>
      <w:r>
        <w:rPr>
          <w:rFonts w:eastAsia="宋体" w:hint="eastAsia"/>
          <w:spacing w:val="8"/>
          <w:sz w:val="21"/>
          <w:szCs w:val="21"/>
          <w:shd w:val="clear" w:color="auto" w:fill="FFFFFF"/>
        </w:rPr>
        <w:t>2</w:t>
      </w:r>
      <w:r>
        <w:rPr>
          <w:rFonts w:eastAsia="宋体" w:hint="eastAsia"/>
          <w:spacing w:val="8"/>
          <w:sz w:val="21"/>
          <w:szCs w:val="21"/>
          <w:shd w:val="clear" w:color="auto" w:fill="FFFFFF"/>
        </w:rPr>
        <w:t>小时内、维持剂量的氯</w:t>
      </w:r>
      <w:proofErr w:type="gramStart"/>
      <w:r>
        <w:rPr>
          <w:rFonts w:eastAsia="宋体" w:hint="eastAsia"/>
          <w:spacing w:val="8"/>
          <w:sz w:val="21"/>
          <w:szCs w:val="21"/>
          <w:shd w:val="clear" w:color="auto" w:fill="FFFFFF"/>
        </w:rPr>
        <w:t>吡</w:t>
      </w:r>
      <w:proofErr w:type="gramEnd"/>
      <w:r>
        <w:rPr>
          <w:rFonts w:eastAsia="宋体" w:hint="eastAsia"/>
          <w:spacing w:val="8"/>
          <w:sz w:val="21"/>
          <w:szCs w:val="21"/>
          <w:shd w:val="clear" w:color="auto" w:fill="FFFFFF"/>
        </w:rPr>
        <w:t>格雷（</w:t>
      </w:r>
      <w:r>
        <w:rPr>
          <w:rFonts w:eastAsia="宋体" w:hint="eastAsia"/>
          <w:spacing w:val="8"/>
          <w:sz w:val="21"/>
          <w:szCs w:val="21"/>
          <w:shd w:val="clear" w:color="auto" w:fill="FFFFFF"/>
        </w:rPr>
        <w:t>75 mg</w:t>
      </w:r>
      <w:r>
        <w:rPr>
          <w:rFonts w:eastAsia="宋体" w:hint="eastAsia"/>
          <w:spacing w:val="8"/>
          <w:sz w:val="21"/>
          <w:szCs w:val="21"/>
          <w:shd w:val="clear" w:color="auto" w:fill="FFFFFF"/>
        </w:rPr>
        <w:t>）后</w:t>
      </w:r>
      <w:r>
        <w:rPr>
          <w:rFonts w:eastAsia="宋体" w:hint="eastAsia"/>
          <w:spacing w:val="8"/>
          <w:sz w:val="21"/>
          <w:szCs w:val="21"/>
          <w:shd w:val="clear" w:color="auto" w:fill="FFFFFF"/>
        </w:rPr>
        <w:t>4~5</w:t>
      </w:r>
      <w:r>
        <w:rPr>
          <w:rFonts w:eastAsia="宋体" w:hint="eastAsia"/>
          <w:spacing w:val="8"/>
          <w:sz w:val="21"/>
          <w:szCs w:val="21"/>
          <w:shd w:val="clear" w:color="auto" w:fill="FFFFFF"/>
        </w:rPr>
        <w:t>天。如果使用负荷剂量的氯</w:t>
      </w:r>
      <w:proofErr w:type="gramStart"/>
      <w:r>
        <w:rPr>
          <w:rFonts w:eastAsia="宋体" w:hint="eastAsia"/>
          <w:spacing w:val="8"/>
          <w:sz w:val="21"/>
          <w:szCs w:val="21"/>
          <w:shd w:val="clear" w:color="auto" w:fill="FFFFFF"/>
        </w:rPr>
        <w:t>吡</w:t>
      </w:r>
      <w:proofErr w:type="gramEnd"/>
      <w:r>
        <w:rPr>
          <w:rFonts w:eastAsia="宋体" w:hint="eastAsia"/>
          <w:spacing w:val="8"/>
          <w:sz w:val="21"/>
          <w:szCs w:val="21"/>
          <w:shd w:val="clear" w:color="auto" w:fill="FFFFFF"/>
        </w:rPr>
        <w:t>格雷，最大抗血小板作用发生在</w:t>
      </w:r>
      <w:r>
        <w:rPr>
          <w:rFonts w:eastAsia="宋体" w:hint="eastAsia"/>
          <w:spacing w:val="8"/>
          <w:sz w:val="21"/>
          <w:szCs w:val="21"/>
          <w:shd w:val="clear" w:color="auto" w:fill="FFFFFF"/>
        </w:rPr>
        <w:t>2~6</w:t>
      </w:r>
      <w:r>
        <w:rPr>
          <w:rFonts w:eastAsia="宋体" w:hint="eastAsia"/>
          <w:spacing w:val="8"/>
          <w:sz w:val="21"/>
          <w:szCs w:val="21"/>
          <w:shd w:val="clear" w:color="auto" w:fill="FFFFFF"/>
        </w:rPr>
        <w:t>小时之间。因此术后应该在出血风险减少后恢复口服抗血小板药物的治疗。</w:t>
      </w:r>
    </w:p>
    <w:p w:rsidR="00207F04" w:rsidRDefault="008E3F62">
      <w:pPr>
        <w:spacing w:line="360" w:lineRule="auto"/>
        <w:rPr>
          <w:rFonts w:ascii="Times New Roman" w:hAnsi="Times New Roman"/>
          <w:b/>
          <w:spacing w:val="8"/>
          <w:szCs w:val="21"/>
          <w:shd w:val="clear" w:color="auto" w:fill="FFFFFF"/>
        </w:rPr>
      </w:pPr>
      <w:r>
        <w:rPr>
          <w:rFonts w:ascii="Times New Roman" w:hAnsi="Times New Roman" w:hint="eastAsia"/>
          <w:b/>
          <w:spacing w:val="8"/>
          <w:szCs w:val="21"/>
          <w:shd w:val="clear" w:color="auto" w:fill="FFFFFF"/>
        </w:rPr>
        <w:t>1.1.4 DOACs</w:t>
      </w:r>
      <w:r>
        <w:rPr>
          <w:rFonts w:ascii="Times New Roman" w:hAnsi="Times New Roman" w:hint="eastAsia"/>
          <w:b/>
          <w:spacing w:val="8"/>
          <w:szCs w:val="21"/>
          <w:shd w:val="clear" w:color="auto" w:fill="FFFFFF"/>
        </w:rPr>
        <w:t>的</w:t>
      </w:r>
      <w:proofErr w:type="gramStart"/>
      <w:r>
        <w:rPr>
          <w:rFonts w:ascii="Times New Roman" w:hAnsi="Times New Roman" w:hint="eastAsia"/>
          <w:b/>
          <w:spacing w:val="8"/>
          <w:szCs w:val="21"/>
          <w:shd w:val="clear" w:color="auto" w:fill="FFFFFF"/>
        </w:rPr>
        <w:t>围术期管理</w:t>
      </w:r>
      <w:proofErr w:type="gramEnd"/>
      <w:r>
        <w:rPr>
          <w:rFonts w:ascii="Times New Roman" w:hAnsi="Times New Roman" w:hint="eastAsia"/>
          <w:b/>
          <w:spacing w:val="8"/>
          <w:szCs w:val="21"/>
          <w:shd w:val="clear" w:color="auto" w:fill="FFFFFF"/>
          <w:vertAlign w:val="superscript"/>
        </w:rPr>
        <w:t>[14]</w:t>
      </w:r>
    </w:p>
    <w:p w:rsidR="00207F04" w:rsidRDefault="008E3F62">
      <w:pPr>
        <w:pStyle w:val="a4"/>
        <w:spacing w:before="57" w:line="360" w:lineRule="auto"/>
        <w:ind w:right="38" w:firstLineChars="200" w:firstLine="452"/>
        <w:rPr>
          <w:rFonts w:eastAsia="宋体"/>
          <w:spacing w:val="8"/>
          <w:sz w:val="21"/>
          <w:szCs w:val="21"/>
          <w:shd w:val="clear" w:color="auto" w:fill="FFFFFF"/>
        </w:rPr>
      </w:pPr>
      <w:r>
        <w:rPr>
          <w:rFonts w:eastAsia="宋体" w:hint="eastAsia"/>
          <w:spacing w:val="8"/>
          <w:sz w:val="21"/>
          <w:szCs w:val="21"/>
          <w:shd w:val="clear" w:color="auto" w:fill="FFFFFF"/>
        </w:rPr>
        <w:t>临床使用的</w:t>
      </w:r>
      <w:r>
        <w:rPr>
          <w:rFonts w:eastAsia="宋体" w:hint="eastAsia"/>
          <w:spacing w:val="8"/>
          <w:sz w:val="21"/>
          <w:szCs w:val="21"/>
          <w:shd w:val="clear" w:color="auto" w:fill="FFFFFF"/>
        </w:rPr>
        <w:t>DOACs</w:t>
      </w:r>
      <w:r>
        <w:rPr>
          <w:rFonts w:eastAsia="宋体" w:hint="eastAsia"/>
          <w:spacing w:val="8"/>
          <w:sz w:val="21"/>
          <w:szCs w:val="21"/>
          <w:shd w:val="clear" w:color="auto" w:fill="FFFFFF"/>
        </w:rPr>
        <w:t>包括</w:t>
      </w:r>
      <w:r>
        <w:rPr>
          <w:rFonts w:eastAsia="宋体" w:hint="eastAsia"/>
          <w:spacing w:val="8"/>
          <w:sz w:val="21"/>
          <w:szCs w:val="21"/>
          <w:shd w:val="clear" w:color="auto" w:fill="FFFFFF"/>
        </w:rPr>
        <w:t>Xa</w:t>
      </w:r>
      <w:r>
        <w:rPr>
          <w:rFonts w:eastAsia="宋体" w:hint="eastAsia"/>
          <w:spacing w:val="8"/>
          <w:sz w:val="21"/>
          <w:szCs w:val="21"/>
          <w:shd w:val="clear" w:color="auto" w:fill="FFFFFF"/>
        </w:rPr>
        <w:t>因子抑制剂阿</w:t>
      </w:r>
      <w:proofErr w:type="gramStart"/>
      <w:r>
        <w:rPr>
          <w:rFonts w:eastAsia="宋体" w:hint="eastAsia"/>
          <w:spacing w:val="8"/>
          <w:sz w:val="21"/>
          <w:szCs w:val="21"/>
          <w:shd w:val="clear" w:color="auto" w:fill="FFFFFF"/>
        </w:rPr>
        <w:t>哌</w:t>
      </w:r>
      <w:proofErr w:type="gramEnd"/>
      <w:r>
        <w:rPr>
          <w:rFonts w:eastAsia="宋体" w:hint="eastAsia"/>
          <w:spacing w:val="8"/>
          <w:sz w:val="21"/>
          <w:szCs w:val="21"/>
          <w:shd w:val="clear" w:color="auto" w:fill="FFFFFF"/>
        </w:rPr>
        <w:t>沙班、艾多沙班和</w:t>
      </w:r>
      <w:proofErr w:type="gramStart"/>
      <w:r>
        <w:rPr>
          <w:rFonts w:eastAsia="宋体" w:hint="eastAsia"/>
          <w:spacing w:val="8"/>
          <w:sz w:val="21"/>
          <w:szCs w:val="21"/>
          <w:shd w:val="clear" w:color="auto" w:fill="FFFFFF"/>
        </w:rPr>
        <w:t>利伐</w:t>
      </w:r>
      <w:proofErr w:type="gramEnd"/>
      <w:r>
        <w:rPr>
          <w:rFonts w:eastAsia="宋体" w:hint="eastAsia"/>
          <w:spacing w:val="8"/>
          <w:sz w:val="21"/>
          <w:szCs w:val="21"/>
          <w:shd w:val="clear" w:color="auto" w:fill="FFFFFF"/>
        </w:rPr>
        <w:t>沙班，以及</w:t>
      </w:r>
      <w:r>
        <w:rPr>
          <w:rFonts w:eastAsia="宋体" w:hint="eastAsia"/>
          <w:spacing w:val="8"/>
          <w:sz w:val="21"/>
          <w:szCs w:val="21"/>
          <w:shd w:val="clear" w:color="auto" w:fill="FFFFFF"/>
        </w:rPr>
        <w:t>IIa</w:t>
      </w:r>
      <w:r>
        <w:rPr>
          <w:rFonts w:eastAsia="宋体" w:hint="eastAsia"/>
          <w:spacing w:val="8"/>
          <w:sz w:val="21"/>
          <w:szCs w:val="21"/>
          <w:shd w:val="clear" w:color="auto" w:fill="FFFFFF"/>
        </w:rPr>
        <w:t>因子（凝血酶）抑制剂达比加群。由于此类药物的药代动力学和药效学性质不同，将根据患者所服用的</w:t>
      </w:r>
      <w:r>
        <w:rPr>
          <w:rFonts w:eastAsia="宋体" w:hint="eastAsia"/>
          <w:spacing w:val="8"/>
          <w:sz w:val="21"/>
          <w:szCs w:val="21"/>
          <w:shd w:val="clear" w:color="auto" w:fill="FFFFFF"/>
        </w:rPr>
        <w:t>DOACs</w:t>
      </w:r>
      <w:r>
        <w:rPr>
          <w:rFonts w:eastAsia="宋体" w:hint="eastAsia"/>
          <w:spacing w:val="8"/>
          <w:sz w:val="21"/>
          <w:szCs w:val="21"/>
          <w:shd w:val="clear" w:color="auto" w:fill="FFFFFF"/>
        </w:rPr>
        <w:t>品种，提出针对性的建议。一般情况下，与其他抗凝剂的</w:t>
      </w:r>
      <w:proofErr w:type="gramStart"/>
      <w:r>
        <w:rPr>
          <w:rFonts w:eastAsia="宋体" w:hint="eastAsia"/>
          <w:spacing w:val="8"/>
          <w:sz w:val="21"/>
          <w:szCs w:val="21"/>
          <w:shd w:val="clear" w:color="auto" w:fill="FFFFFF"/>
        </w:rPr>
        <w:t>围术期管理</w:t>
      </w:r>
      <w:proofErr w:type="gramEnd"/>
      <w:r>
        <w:rPr>
          <w:rFonts w:eastAsia="宋体" w:hint="eastAsia"/>
          <w:spacing w:val="8"/>
          <w:sz w:val="21"/>
          <w:szCs w:val="21"/>
          <w:shd w:val="clear" w:color="auto" w:fill="FFFFFF"/>
        </w:rPr>
        <w:t>相同，术前停药</w:t>
      </w:r>
      <w:r>
        <w:rPr>
          <w:rFonts w:eastAsia="宋体" w:hint="eastAsia"/>
          <w:spacing w:val="8"/>
          <w:sz w:val="21"/>
          <w:szCs w:val="21"/>
          <w:shd w:val="clear" w:color="auto" w:fill="FFFFFF"/>
        </w:rPr>
        <w:t>4</w:t>
      </w:r>
      <w:r>
        <w:rPr>
          <w:rFonts w:eastAsia="宋体" w:hint="eastAsia"/>
          <w:spacing w:val="8"/>
          <w:sz w:val="21"/>
          <w:szCs w:val="21"/>
          <w:shd w:val="clear" w:color="auto" w:fill="FFFFFF"/>
        </w:rPr>
        <w:t>个消除半衰期。鉴于</w:t>
      </w:r>
      <w:r>
        <w:rPr>
          <w:rFonts w:eastAsia="宋体" w:hint="eastAsia"/>
          <w:spacing w:val="8"/>
          <w:sz w:val="21"/>
          <w:szCs w:val="21"/>
          <w:shd w:val="clear" w:color="auto" w:fill="FFFFFF"/>
        </w:rPr>
        <w:t>DOACs</w:t>
      </w:r>
      <w:r>
        <w:rPr>
          <w:rFonts w:eastAsia="宋体" w:hint="eastAsia"/>
          <w:spacing w:val="8"/>
          <w:sz w:val="21"/>
          <w:szCs w:val="21"/>
          <w:shd w:val="clear" w:color="auto" w:fill="FFFFFF"/>
        </w:rPr>
        <w:t>半衰期为</w:t>
      </w:r>
      <w:r>
        <w:rPr>
          <w:rFonts w:eastAsia="宋体" w:hint="eastAsia"/>
          <w:spacing w:val="8"/>
          <w:sz w:val="21"/>
          <w:szCs w:val="21"/>
          <w:shd w:val="clear" w:color="auto" w:fill="FFFFFF"/>
        </w:rPr>
        <w:t>9~14</w:t>
      </w:r>
      <w:r>
        <w:rPr>
          <w:rFonts w:eastAsia="宋体" w:hint="eastAsia"/>
          <w:spacing w:val="8"/>
          <w:sz w:val="21"/>
          <w:szCs w:val="21"/>
          <w:shd w:val="clear" w:color="auto" w:fill="FFFFFF"/>
        </w:rPr>
        <w:t>小时：</w:t>
      </w:r>
    </w:p>
    <w:p w:rsidR="00207F04" w:rsidRDefault="008E3F62">
      <w:pPr>
        <w:pStyle w:val="a4"/>
        <w:numPr>
          <w:ilvl w:val="0"/>
          <w:numId w:val="6"/>
        </w:numPr>
        <w:spacing w:before="57" w:line="360" w:lineRule="auto"/>
        <w:ind w:right="38"/>
        <w:rPr>
          <w:rFonts w:eastAsia="宋体"/>
          <w:spacing w:val="8"/>
          <w:sz w:val="24"/>
          <w:szCs w:val="24"/>
          <w:shd w:val="clear" w:color="auto" w:fill="FFFFFF"/>
        </w:rPr>
      </w:pPr>
      <w:r>
        <w:rPr>
          <w:rFonts w:eastAsia="宋体" w:hint="eastAsia"/>
          <w:spacing w:val="8"/>
          <w:sz w:val="21"/>
          <w:szCs w:val="21"/>
          <w:shd w:val="clear" w:color="auto" w:fill="FFFFFF"/>
        </w:rPr>
        <w:t>对于行高出血风险手术</w:t>
      </w:r>
      <w:r>
        <w:rPr>
          <w:rFonts w:eastAsia="宋体" w:hint="eastAsia"/>
          <w:spacing w:val="8"/>
          <w:sz w:val="21"/>
          <w:szCs w:val="21"/>
          <w:shd w:val="clear" w:color="auto" w:fill="FFFFFF"/>
        </w:rPr>
        <w:t>/</w:t>
      </w:r>
      <w:r>
        <w:rPr>
          <w:rFonts w:eastAsia="宋体" w:hint="eastAsia"/>
          <w:spacing w:val="8"/>
          <w:sz w:val="21"/>
          <w:szCs w:val="21"/>
          <w:shd w:val="clear" w:color="auto" w:fill="FFFFFF"/>
        </w:rPr>
        <w:t>操作的患者，建议在手术</w:t>
      </w:r>
      <w:r>
        <w:rPr>
          <w:rFonts w:eastAsia="宋体" w:hint="eastAsia"/>
          <w:spacing w:val="8"/>
          <w:sz w:val="21"/>
          <w:szCs w:val="21"/>
          <w:shd w:val="clear" w:color="auto" w:fill="FFFFFF"/>
        </w:rPr>
        <w:t>/</w:t>
      </w:r>
      <w:r>
        <w:rPr>
          <w:rFonts w:eastAsia="宋体" w:hint="eastAsia"/>
          <w:spacing w:val="8"/>
          <w:sz w:val="21"/>
          <w:szCs w:val="21"/>
          <w:shd w:val="clear" w:color="auto" w:fill="FFFFFF"/>
        </w:rPr>
        <w:t>操作前停用</w:t>
      </w:r>
      <w:r>
        <w:rPr>
          <w:rFonts w:eastAsia="宋体" w:hint="eastAsia"/>
          <w:spacing w:val="8"/>
          <w:sz w:val="21"/>
          <w:szCs w:val="21"/>
          <w:shd w:val="clear" w:color="auto" w:fill="FFFFFF"/>
        </w:rPr>
        <w:t>DOACs 2</w:t>
      </w:r>
      <w:r>
        <w:rPr>
          <w:rFonts w:eastAsia="宋体" w:hint="eastAsia"/>
          <w:spacing w:val="8"/>
          <w:sz w:val="21"/>
          <w:szCs w:val="21"/>
          <w:shd w:val="clear" w:color="auto" w:fill="FFFFFF"/>
        </w:rPr>
        <w:t>天，相当于术前停药</w:t>
      </w:r>
      <w:r>
        <w:rPr>
          <w:rFonts w:eastAsia="宋体" w:hint="eastAsia"/>
          <w:spacing w:val="8"/>
          <w:sz w:val="21"/>
          <w:szCs w:val="21"/>
          <w:shd w:val="clear" w:color="auto" w:fill="FFFFFF"/>
        </w:rPr>
        <w:t>60~68</w:t>
      </w:r>
      <w:r>
        <w:rPr>
          <w:rFonts w:eastAsia="宋体" w:hint="eastAsia"/>
          <w:spacing w:val="8"/>
          <w:sz w:val="21"/>
          <w:szCs w:val="21"/>
          <w:shd w:val="clear" w:color="auto" w:fill="FFFFFF"/>
        </w:rPr>
        <w:t>小时（或约</w:t>
      </w:r>
      <w:r>
        <w:rPr>
          <w:rFonts w:eastAsia="宋体" w:hint="eastAsia"/>
          <w:spacing w:val="8"/>
          <w:sz w:val="21"/>
          <w:szCs w:val="21"/>
          <w:shd w:val="clear" w:color="auto" w:fill="FFFFFF"/>
        </w:rPr>
        <w:t>4~5</w:t>
      </w:r>
      <w:r>
        <w:rPr>
          <w:rFonts w:eastAsia="宋体" w:hint="eastAsia"/>
          <w:spacing w:val="8"/>
          <w:sz w:val="21"/>
          <w:szCs w:val="21"/>
          <w:shd w:val="clear" w:color="auto" w:fill="FFFFFF"/>
        </w:rPr>
        <w:t>个半衰期），可在手术时产生极小或无残留抗凝作用。</w:t>
      </w:r>
    </w:p>
    <w:p w:rsidR="00207F04" w:rsidRDefault="008E3F62">
      <w:pPr>
        <w:pStyle w:val="a4"/>
        <w:numPr>
          <w:ilvl w:val="0"/>
          <w:numId w:val="6"/>
        </w:numPr>
        <w:spacing w:before="57" w:line="360" w:lineRule="auto"/>
        <w:ind w:right="38"/>
        <w:rPr>
          <w:rFonts w:eastAsia="宋体"/>
          <w:spacing w:val="8"/>
          <w:sz w:val="24"/>
          <w:szCs w:val="24"/>
          <w:shd w:val="clear" w:color="auto" w:fill="FFFFFF"/>
        </w:rPr>
      </w:pPr>
      <w:proofErr w:type="gramStart"/>
      <w:r>
        <w:rPr>
          <w:rFonts w:eastAsia="宋体" w:hint="eastAsia"/>
          <w:spacing w:val="8"/>
          <w:sz w:val="21"/>
          <w:szCs w:val="21"/>
          <w:shd w:val="clear" w:color="auto" w:fill="FFFFFF"/>
        </w:rPr>
        <w:t>对于行低</w:t>
      </w:r>
      <w:proofErr w:type="gramEnd"/>
      <w:r>
        <w:rPr>
          <w:rFonts w:eastAsia="宋体" w:hint="eastAsia"/>
          <w:spacing w:val="8"/>
          <w:sz w:val="21"/>
          <w:szCs w:val="21"/>
          <w:shd w:val="clear" w:color="auto" w:fill="FFFFFF"/>
        </w:rPr>
        <w:t>/</w:t>
      </w:r>
      <w:r>
        <w:rPr>
          <w:rFonts w:eastAsia="宋体" w:hint="eastAsia"/>
          <w:spacing w:val="8"/>
          <w:sz w:val="21"/>
          <w:szCs w:val="21"/>
          <w:shd w:val="clear" w:color="auto" w:fill="FFFFFF"/>
        </w:rPr>
        <w:t>中出血风险手术</w:t>
      </w:r>
      <w:r>
        <w:rPr>
          <w:rFonts w:eastAsia="宋体" w:hint="eastAsia"/>
          <w:spacing w:val="8"/>
          <w:sz w:val="21"/>
          <w:szCs w:val="21"/>
          <w:shd w:val="clear" w:color="auto" w:fill="FFFFFF"/>
        </w:rPr>
        <w:t>/</w:t>
      </w:r>
      <w:r>
        <w:rPr>
          <w:rFonts w:eastAsia="宋体" w:hint="eastAsia"/>
          <w:spacing w:val="8"/>
          <w:sz w:val="21"/>
          <w:szCs w:val="21"/>
          <w:shd w:val="clear" w:color="auto" w:fill="FFFFFF"/>
        </w:rPr>
        <w:t>操作的患者，建议在手术前</w:t>
      </w:r>
      <w:r>
        <w:rPr>
          <w:rFonts w:eastAsia="宋体" w:hint="eastAsia"/>
          <w:spacing w:val="8"/>
          <w:sz w:val="21"/>
          <w:szCs w:val="21"/>
          <w:shd w:val="clear" w:color="auto" w:fill="FFFFFF"/>
        </w:rPr>
        <w:t>1</w:t>
      </w:r>
      <w:r>
        <w:rPr>
          <w:rFonts w:eastAsia="宋体" w:hint="eastAsia"/>
          <w:spacing w:val="8"/>
          <w:sz w:val="21"/>
          <w:szCs w:val="21"/>
          <w:shd w:val="clear" w:color="auto" w:fill="FFFFFF"/>
        </w:rPr>
        <w:t>天停用</w:t>
      </w:r>
      <w:r>
        <w:rPr>
          <w:rFonts w:eastAsia="宋体" w:hint="eastAsia"/>
          <w:spacing w:val="8"/>
          <w:sz w:val="21"/>
          <w:szCs w:val="21"/>
          <w:shd w:val="clear" w:color="auto" w:fill="FFFFFF"/>
        </w:rPr>
        <w:t>DOACs</w:t>
      </w:r>
      <w:r>
        <w:rPr>
          <w:rFonts w:eastAsia="宋体" w:hint="eastAsia"/>
          <w:spacing w:val="8"/>
          <w:sz w:val="21"/>
          <w:szCs w:val="21"/>
          <w:shd w:val="clear" w:color="auto" w:fill="FFFFFF"/>
        </w:rPr>
        <w:t>，相当于术前停药</w:t>
      </w:r>
      <w:r>
        <w:rPr>
          <w:rFonts w:eastAsia="宋体" w:hint="eastAsia"/>
          <w:spacing w:val="8"/>
          <w:sz w:val="21"/>
          <w:szCs w:val="21"/>
          <w:shd w:val="clear" w:color="auto" w:fill="FFFFFF"/>
        </w:rPr>
        <w:t>30~36</w:t>
      </w:r>
      <w:r>
        <w:rPr>
          <w:rFonts w:eastAsia="宋体" w:hint="eastAsia"/>
          <w:spacing w:val="8"/>
          <w:sz w:val="21"/>
          <w:szCs w:val="21"/>
          <w:shd w:val="clear" w:color="auto" w:fill="FFFFFF"/>
        </w:rPr>
        <w:t>小时（或约</w:t>
      </w:r>
      <w:r>
        <w:rPr>
          <w:rFonts w:eastAsia="宋体" w:hint="eastAsia"/>
          <w:spacing w:val="8"/>
          <w:sz w:val="21"/>
          <w:szCs w:val="21"/>
          <w:shd w:val="clear" w:color="auto" w:fill="FFFFFF"/>
        </w:rPr>
        <w:t>3</w:t>
      </w:r>
      <w:r>
        <w:rPr>
          <w:rFonts w:eastAsia="宋体" w:hint="eastAsia"/>
          <w:spacing w:val="8"/>
          <w:sz w:val="21"/>
          <w:szCs w:val="21"/>
          <w:shd w:val="clear" w:color="auto" w:fill="FFFFFF"/>
        </w:rPr>
        <w:t>个半衰期），即使产生残留抗凝作用，临床上对于出血风险较低的手术是可接受的。</w:t>
      </w:r>
    </w:p>
    <w:p w:rsidR="00207F04" w:rsidRDefault="008E3F62">
      <w:pPr>
        <w:pStyle w:val="a4"/>
        <w:spacing w:before="57" w:line="360" w:lineRule="auto"/>
        <w:ind w:right="38" w:firstLineChars="200" w:firstLine="452"/>
        <w:rPr>
          <w:rFonts w:eastAsia="宋体"/>
          <w:spacing w:val="8"/>
          <w:sz w:val="24"/>
          <w:szCs w:val="24"/>
          <w:shd w:val="clear" w:color="auto" w:fill="FFFFFF"/>
        </w:rPr>
      </w:pPr>
      <w:r>
        <w:rPr>
          <w:rFonts w:eastAsia="宋体" w:hint="eastAsia"/>
          <w:spacing w:val="8"/>
          <w:sz w:val="21"/>
          <w:szCs w:val="21"/>
          <w:shd w:val="clear" w:color="auto" w:fill="FFFFFF"/>
        </w:rPr>
        <w:t>对于所有患者，手术</w:t>
      </w:r>
      <w:r>
        <w:rPr>
          <w:rFonts w:eastAsia="宋体" w:hint="eastAsia"/>
          <w:spacing w:val="8"/>
          <w:sz w:val="21"/>
          <w:szCs w:val="21"/>
          <w:shd w:val="clear" w:color="auto" w:fill="FFFFFF"/>
        </w:rPr>
        <w:t>/</w:t>
      </w:r>
      <w:r>
        <w:rPr>
          <w:rFonts w:eastAsia="宋体" w:hint="eastAsia"/>
          <w:spacing w:val="8"/>
          <w:sz w:val="21"/>
          <w:szCs w:val="21"/>
          <w:shd w:val="clear" w:color="auto" w:fill="FFFFFF"/>
        </w:rPr>
        <w:t>操作当天不服用</w:t>
      </w:r>
      <w:r>
        <w:rPr>
          <w:rFonts w:eastAsia="宋体" w:hint="eastAsia"/>
          <w:spacing w:val="8"/>
          <w:sz w:val="21"/>
          <w:szCs w:val="21"/>
          <w:shd w:val="clear" w:color="auto" w:fill="FFFFFF"/>
        </w:rPr>
        <w:t>DOACs</w:t>
      </w:r>
      <w:r>
        <w:rPr>
          <w:rFonts w:eastAsia="宋体" w:hint="eastAsia"/>
          <w:spacing w:val="8"/>
          <w:sz w:val="21"/>
          <w:szCs w:val="21"/>
          <w:shd w:val="clear" w:color="auto" w:fill="FFFFFF"/>
        </w:rPr>
        <w:t>。达</w:t>
      </w:r>
      <w:proofErr w:type="gramStart"/>
      <w:r>
        <w:rPr>
          <w:rFonts w:eastAsia="宋体" w:hint="eastAsia"/>
          <w:spacing w:val="8"/>
          <w:sz w:val="21"/>
          <w:szCs w:val="21"/>
          <w:shd w:val="clear" w:color="auto" w:fill="FFFFFF"/>
        </w:rPr>
        <w:t>比加群</w:t>
      </w:r>
      <w:proofErr w:type="gramEnd"/>
      <w:r>
        <w:rPr>
          <w:rFonts w:eastAsia="宋体" w:hint="eastAsia"/>
          <w:spacing w:val="8"/>
          <w:sz w:val="21"/>
          <w:szCs w:val="21"/>
          <w:shd w:val="clear" w:color="auto" w:fill="FFFFFF"/>
        </w:rPr>
        <w:t>75%-80%</w:t>
      </w:r>
      <w:r>
        <w:rPr>
          <w:rFonts w:eastAsia="宋体" w:hint="eastAsia"/>
          <w:spacing w:val="8"/>
          <w:sz w:val="21"/>
          <w:szCs w:val="21"/>
          <w:shd w:val="clear" w:color="auto" w:fill="FFFFFF"/>
        </w:rPr>
        <w:t>经肾脏清除。因此，在肾功能受损（肌酐清除率</w:t>
      </w:r>
      <w:r>
        <w:rPr>
          <w:rFonts w:eastAsia="宋体" w:hint="eastAsia"/>
          <w:spacing w:val="8"/>
          <w:sz w:val="21"/>
          <w:szCs w:val="21"/>
          <w:shd w:val="clear" w:color="auto" w:fill="FFFFFF"/>
        </w:rPr>
        <w:t>[CrCl] &lt; 50 mL/min</w:t>
      </w:r>
      <w:r>
        <w:rPr>
          <w:rFonts w:eastAsia="宋体" w:hint="eastAsia"/>
          <w:spacing w:val="8"/>
          <w:sz w:val="21"/>
          <w:szCs w:val="21"/>
          <w:shd w:val="clear" w:color="auto" w:fill="FFFFFF"/>
        </w:rPr>
        <w:t>）的接受达比</w:t>
      </w:r>
      <w:proofErr w:type="gramStart"/>
      <w:r>
        <w:rPr>
          <w:rFonts w:eastAsia="宋体" w:hint="eastAsia"/>
          <w:spacing w:val="8"/>
          <w:sz w:val="21"/>
          <w:szCs w:val="21"/>
          <w:shd w:val="clear" w:color="auto" w:fill="FFFFFF"/>
        </w:rPr>
        <w:t>加群治疗</w:t>
      </w:r>
      <w:proofErr w:type="gramEnd"/>
      <w:r>
        <w:rPr>
          <w:rFonts w:eastAsia="宋体" w:hint="eastAsia"/>
          <w:spacing w:val="8"/>
          <w:sz w:val="21"/>
          <w:szCs w:val="21"/>
          <w:shd w:val="clear" w:color="auto" w:fill="FFFFFF"/>
        </w:rPr>
        <w:t>的患者中，建议停药</w:t>
      </w:r>
      <w:r>
        <w:rPr>
          <w:rFonts w:eastAsia="宋体" w:hint="eastAsia"/>
          <w:spacing w:val="8"/>
          <w:sz w:val="21"/>
          <w:szCs w:val="21"/>
          <w:shd w:val="clear" w:color="auto" w:fill="FFFFFF"/>
        </w:rPr>
        <w:t>3~4</w:t>
      </w:r>
      <w:r>
        <w:rPr>
          <w:rFonts w:eastAsia="宋体" w:hint="eastAsia"/>
          <w:spacing w:val="8"/>
          <w:sz w:val="21"/>
          <w:szCs w:val="21"/>
          <w:shd w:val="clear" w:color="auto" w:fill="FFFFFF"/>
        </w:rPr>
        <w:t>天。</w:t>
      </w:r>
      <w:r>
        <w:rPr>
          <w:rFonts w:eastAsia="宋体" w:hint="eastAsia"/>
          <w:spacing w:val="8"/>
          <w:sz w:val="21"/>
          <w:szCs w:val="21"/>
          <w:shd w:val="clear" w:color="auto" w:fill="FFFFFF"/>
        </w:rPr>
        <w:t>DOACs</w:t>
      </w:r>
      <w:r>
        <w:rPr>
          <w:rFonts w:eastAsia="宋体" w:hint="eastAsia"/>
          <w:spacing w:val="8"/>
          <w:sz w:val="21"/>
          <w:szCs w:val="21"/>
          <w:shd w:val="clear" w:color="auto" w:fill="FFFFFF"/>
        </w:rPr>
        <w:t>起效快且半衰期可预测，在围</w:t>
      </w:r>
      <w:proofErr w:type="gramStart"/>
      <w:r>
        <w:rPr>
          <w:rFonts w:eastAsia="宋体" w:hint="eastAsia"/>
          <w:spacing w:val="8"/>
          <w:sz w:val="21"/>
          <w:szCs w:val="21"/>
          <w:shd w:val="clear" w:color="auto" w:fill="FFFFFF"/>
        </w:rPr>
        <w:t>术期无需</w:t>
      </w:r>
      <w:proofErr w:type="gramEnd"/>
      <w:r>
        <w:rPr>
          <w:rFonts w:eastAsia="宋体" w:hint="eastAsia"/>
          <w:spacing w:val="8"/>
          <w:sz w:val="21"/>
          <w:szCs w:val="21"/>
          <w:shd w:val="clear" w:color="auto" w:fill="FFFFFF"/>
        </w:rPr>
        <w:t>进行桥接治疗。停用</w:t>
      </w:r>
      <w:r>
        <w:rPr>
          <w:rFonts w:eastAsia="宋体" w:hint="eastAsia"/>
          <w:spacing w:val="8"/>
          <w:sz w:val="21"/>
          <w:szCs w:val="21"/>
          <w:shd w:val="clear" w:color="auto" w:fill="FFFFFF"/>
        </w:rPr>
        <w:t>DOACs</w:t>
      </w:r>
      <w:r>
        <w:rPr>
          <w:rFonts w:eastAsia="宋体" w:hint="eastAsia"/>
          <w:spacing w:val="8"/>
          <w:sz w:val="21"/>
          <w:szCs w:val="21"/>
          <w:shd w:val="clear" w:color="auto" w:fill="FFFFFF"/>
        </w:rPr>
        <w:t>的患者，建议在术后</w:t>
      </w:r>
      <w:r>
        <w:rPr>
          <w:rFonts w:eastAsia="宋体" w:hint="eastAsia"/>
          <w:spacing w:val="8"/>
          <w:sz w:val="21"/>
          <w:szCs w:val="21"/>
          <w:shd w:val="clear" w:color="auto" w:fill="FFFFFF"/>
        </w:rPr>
        <w:t>&gt;24</w:t>
      </w:r>
      <w:r>
        <w:rPr>
          <w:rFonts w:eastAsia="宋体" w:hint="eastAsia"/>
          <w:spacing w:val="8"/>
          <w:sz w:val="21"/>
          <w:szCs w:val="21"/>
          <w:shd w:val="clear" w:color="auto" w:fill="FFFFFF"/>
        </w:rPr>
        <w:t>小时恢复</w:t>
      </w:r>
      <w:r>
        <w:rPr>
          <w:rFonts w:eastAsia="宋体" w:hint="eastAsia"/>
          <w:spacing w:val="8"/>
          <w:sz w:val="21"/>
          <w:szCs w:val="21"/>
          <w:shd w:val="clear" w:color="auto" w:fill="FFFFFF"/>
        </w:rPr>
        <w:t>DOACs</w:t>
      </w:r>
      <w:r>
        <w:rPr>
          <w:rFonts w:eastAsia="宋体" w:hint="eastAsia"/>
          <w:spacing w:val="8"/>
          <w:sz w:val="21"/>
          <w:szCs w:val="21"/>
          <w:shd w:val="clear" w:color="auto" w:fill="FFFFFF"/>
        </w:rPr>
        <w:t>的使用。</w:t>
      </w:r>
    </w:p>
    <w:p w:rsidR="00207F04" w:rsidRDefault="008E3F62">
      <w:pPr>
        <w:spacing w:line="360" w:lineRule="auto"/>
        <w:rPr>
          <w:rFonts w:ascii="Times New Roman" w:hAnsi="Times New Roman"/>
          <w:b/>
          <w:spacing w:val="8"/>
          <w:szCs w:val="21"/>
          <w:shd w:val="clear" w:color="auto" w:fill="FFFFFF"/>
        </w:rPr>
      </w:pPr>
      <w:r>
        <w:rPr>
          <w:rFonts w:ascii="Times New Roman" w:hAnsi="Times New Roman" w:hint="eastAsia"/>
          <w:b/>
          <w:spacing w:val="8"/>
          <w:szCs w:val="21"/>
          <w:shd w:val="clear" w:color="auto" w:fill="FFFFFF"/>
        </w:rPr>
        <w:t>1.1.5 VKA</w:t>
      </w:r>
      <w:r>
        <w:rPr>
          <w:rFonts w:ascii="Times New Roman" w:hAnsi="Times New Roman" w:hint="eastAsia"/>
          <w:b/>
          <w:spacing w:val="8"/>
          <w:szCs w:val="21"/>
          <w:shd w:val="clear" w:color="auto" w:fill="FFFFFF"/>
        </w:rPr>
        <w:t>的</w:t>
      </w:r>
      <w:proofErr w:type="gramStart"/>
      <w:r>
        <w:rPr>
          <w:rFonts w:ascii="Times New Roman" w:hAnsi="Times New Roman" w:hint="eastAsia"/>
          <w:b/>
          <w:spacing w:val="8"/>
          <w:szCs w:val="21"/>
          <w:shd w:val="clear" w:color="auto" w:fill="FFFFFF"/>
        </w:rPr>
        <w:t>围术期管理</w:t>
      </w:r>
      <w:proofErr w:type="gramEnd"/>
      <w:r>
        <w:rPr>
          <w:rFonts w:ascii="Times New Roman" w:hAnsi="Times New Roman" w:hint="eastAsia"/>
          <w:b/>
          <w:spacing w:val="8"/>
          <w:szCs w:val="21"/>
          <w:shd w:val="clear" w:color="auto" w:fill="FFFFFF"/>
          <w:vertAlign w:val="superscript"/>
        </w:rPr>
        <w:t>[14]</w:t>
      </w:r>
    </w:p>
    <w:p w:rsidR="00207F04" w:rsidRDefault="008E3F62">
      <w:pPr>
        <w:pStyle w:val="a4"/>
        <w:spacing w:before="57" w:line="360" w:lineRule="auto"/>
        <w:ind w:right="38" w:firstLineChars="200" w:firstLine="420"/>
        <w:rPr>
          <w:rFonts w:eastAsia="宋体"/>
          <w:spacing w:val="8"/>
          <w:sz w:val="21"/>
          <w:szCs w:val="21"/>
          <w:shd w:val="clear" w:color="auto" w:fill="FFFFFF"/>
        </w:rPr>
      </w:pPr>
      <w:r>
        <w:rPr>
          <w:rFonts w:eastAsia="宋体" w:hint="eastAsia"/>
          <w:sz w:val="21"/>
          <w:szCs w:val="24"/>
          <w:lang w:bidi="ar"/>
        </w:rPr>
        <w:t>2018</w:t>
      </w:r>
      <w:r>
        <w:rPr>
          <w:rFonts w:eastAsia="宋体" w:hint="eastAsia"/>
          <w:sz w:val="21"/>
          <w:szCs w:val="24"/>
          <w:lang w:bidi="ar"/>
        </w:rPr>
        <w:t>年</w:t>
      </w:r>
      <w:r>
        <w:rPr>
          <w:rFonts w:eastAsia="宋体" w:hint="eastAsia"/>
          <w:sz w:val="21"/>
          <w:szCs w:val="24"/>
          <w:lang w:bidi="ar"/>
        </w:rPr>
        <w:t>ACS</w:t>
      </w:r>
      <w:r>
        <w:rPr>
          <w:rFonts w:eastAsia="宋体" w:hint="eastAsia"/>
          <w:sz w:val="21"/>
          <w:szCs w:val="24"/>
          <w:lang w:bidi="ar"/>
        </w:rPr>
        <w:t>指南建议，</w:t>
      </w:r>
      <w:r>
        <w:rPr>
          <w:rFonts w:eastAsia="宋体" w:hint="eastAsia"/>
          <w:spacing w:val="8"/>
          <w:sz w:val="21"/>
          <w:szCs w:val="21"/>
          <w:shd w:val="clear" w:color="auto" w:fill="FFFFFF"/>
        </w:rPr>
        <w:t>长期使用华法林抗凝治疗的患者建议在手术前</w:t>
      </w:r>
      <w:r>
        <w:rPr>
          <w:rFonts w:eastAsia="宋体" w:hint="eastAsia"/>
          <w:spacing w:val="8"/>
          <w:sz w:val="21"/>
          <w:szCs w:val="21"/>
          <w:shd w:val="clear" w:color="auto" w:fill="FFFFFF"/>
        </w:rPr>
        <w:t>5</w:t>
      </w:r>
      <w:r>
        <w:rPr>
          <w:rFonts w:eastAsia="宋体" w:hint="eastAsia"/>
          <w:spacing w:val="8"/>
          <w:sz w:val="21"/>
          <w:szCs w:val="21"/>
          <w:shd w:val="clear" w:color="auto" w:fill="FFFFFF"/>
        </w:rPr>
        <w:t>天停用华法林，并在术前检测国际标准化比值（</w:t>
      </w:r>
      <w:r>
        <w:rPr>
          <w:rFonts w:eastAsia="宋体" w:hint="eastAsia"/>
          <w:spacing w:val="8"/>
          <w:sz w:val="21"/>
          <w:szCs w:val="21"/>
          <w:shd w:val="clear" w:color="auto" w:fill="FFFFFF"/>
        </w:rPr>
        <w:t>INR</w:t>
      </w:r>
      <w:r>
        <w:rPr>
          <w:rFonts w:eastAsia="宋体" w:hint="eastAsia"/>
          <w:spacing w:val="8"/>
          <w:sz w:val="21"/>
          <w:szCs w:val="21"/>
          <w:shd w:val="clear" w:color="auto" w:fill="FFFFFF"/>
        </w:rPr>
        <w:t>），保持</w:t>
      </w:r>
      <w:r>
        <w:rPr>
          <w:rFonts w:eastAsia="宋体" w:hint="eastAsia"/>
          <w:spacing w:val="8"/>
          <w:sz w:val="21"/>
          <w:szCs w:val="21"/>
          <w:shd w:val="clear" w:color="auto" w:fill="FFFFFF"/>
        </w:rPr>
        <w:t>INR</w:t>
      </w:r>
      <w:r>
        <w:rPr>
          <w:rFonts w:eastAsia="宋体" w:hint="eastAsia"/>
          <w:spacing w:val="8"/>
          <w:sz w:val="21"/>
          <w:szCs w:val="21"/>
          <w:shd w:val="clear" w:color="auto" w:fill="FFFFFF"/>
        </w:rPr>
        <w:t>在正常范围内。如果手术前</w:t>
      </w:r>
      <w:r>
        <w:rPr>
          <w:rFonts w:eastAsia="宋体" w:hint="eastAsia"/>
          <w:spacing w:val="8"/>
          <w:sz w:val="21"/>
          <w:szCs w:val="21"/>
          <w:shd w:val="clear" w:color="auto" w:fill="FFFFFF"/>
        </w:rPr>
        <w:lastRenderedPageBreak/>
        <w:t>1</w:t>
      </w:r>
      <w:r>
        <w:rPr>
          <w:rFonts w:eastAsia="宋体" w:hint="eastAsia"/>
          <w:spacing w:val="8"/>
          <w:sz w:val="21"/>
          <w:szCs w:val="21"/>
          <w:shd w:val="clear" w:color="auto" w:fill="FFFFFF"/>
        </w:rPr>
        <w:t>天检测</w:t>
      </w:r>
      <w:r>
        <w:rPr>
          <w:rFonts w:eastAsia="宋体" w:hint="eastAsia"/>
          <w:spacing w:val="8"/>
          <w:sz w:val="21"/>
          <w:szCs w:val="21"/>
          <w:shd w:val="clear" w:color="auto" w:fill="FFFFFF"/>
        </w:rPr>
        <w:t>INR</w:t>
      </w:r>
      <w:r>
        <w:rPr>
          <w:rFonts w:eastAsia="宋体" w:hint="eastAsia"/>
          <w:spacing w:val="8"/>
          <w:sz w:val="21"/>
          <w:szCs w:val="21"/>
          <w:shd w:val="clear" w:color="auto" w:fill="FFFFFF"/>
        </w:rPr>
        <w:t>仍延长（</w:t>
      </w:r>
      <w:r>
        <w:rPr>
          <w:rFonts w:ascii="微软雅黑" w:eastAsia="微软雅黑" w:hAnsi="微软雅黑" w:cs="微软雅黑" w:hint="eastAsia"/>
          <w:spacing w:val="8"/>
          <w:sz w:val="21"/>
          <w:szCs w:val="21"/>
          <w:shd w:val="clear" w:color="auto" w:fill="FFFFFF"/>
        </w:rPr>
        <w:t>&gt;</w:t>
      </w:r>
      <w:r>
        <w:rPr>
          <w:rFonts w:eastAsia="宋体" w:hint="eastAsia"/>
          <w:spacing w:val="8"/>
          <w:sz w:val="21"/>
          <w:szCs w:val="21"/>
          <w:shd w:val="clear" w:color="auto" w:fill="FFFFFF"/>
        </w:rPr>
        <w:t>1.5</w:t>
      </w:r>
      <w:r>
        <w:rPr>
          <w:rFonts w:eastAsia="宋体" w:hint="eastAsia"/>
          <w:spacing w:val="8"/>
          <w:sz w:val="21"/>
          <w:szCs w:val="21"/>
          <w:shd w:val="clear" w:color="auto" w:fill="FFFFFF"/>
        </w:rPr>
        <w:t>），可口服小剂量维生素</w:t>
      </w:r>
      <w:r>
        <w:rPr>
          <w:rFonts w:eastAsia="宋体" w:hint="eastAsia"/>
          <w:spacing w:val="8"/>
          <w:sz w:val="21"/>
          <w:szCs w:val="21"/>
          <w:shd w:val="clear" w:color="auto" w:fill="FFFFFF"/>
        </w:rPr>
        <w:t>K</w:t>
      </w:r>
      <w:r>
        <w:rPr>
          <w:rFonts w:eastAsia="宋体" w:hint="eastAsia"/>
          <w:spacing w:val="8"/>
          <w:sz w:val="21"/>
          <w:szCs w:val="21"/>
          <w:shd w:val="clear" w:color="auto" w:fill="FFFFFF"/>
        </w:rPr>
        <w:t>（</w:t>
      </w:r>
      <w:r>
        <w:rPr>
          <w:rFonts w:eastAsia="宋体" w:hint="eastAsia"/>
          <w:spacing w:val="8"/>
          <w:sz w:val="21"/>
          <w:szCs w:val="21"/>
          <w:shd w:val="clear" w:color="auto" w:fill="FFFFFF"/>
        </w:rPr>
        <w:t>1~2 mg</w:t>
      </w:r>
      <w:r>
        <w:rPr>
          <w:rFonts w:eastAsia="宋体" w:hint="eastAsia"/>
          <w:spacing w:val="8"/>
          <w:sz w:val="21"/>
          <w:szCs w:val="21"/>
          <w:shd w:val="clear" w:color="auto" w:fill="FFFFFF"/>
        </w:rPr>
        <w:t>），第</w:t>
      </w:r>
      <w:r>
        <w:rPr>
          <w:rFonts w:eastAsia="宋体" w:hint="eastAsia"/>
          <w:spacing w:val="8"/>
          <w:sz w:val="21"/>
          <w:szCs w:val="21"/>
          <w:shd w:val="clear" w:color="auto" w:fill="FFFFFF"/>
        </w:rPr>
        <w:t>2</w:t>
      </w:r>
      <w:r>
        <w:rPr>
          <w:rFonts w:eastAsia="宋体" w:hint="eastAsia"/>
          <w:spacing w:val="8"/>
          <w:sz w:val="21"/>
          <w:szCs w:val="21"/>
          <w:shd w:val="clear" w:color="auto" w:fill="FFFFFF"/>
        </w:rPr>
        <w:t>天重新检测</w:t>
      </w:r>
      <w:r>
        <w:rPr>
          <w:rFonts w:eastAsia="宋体" w:hint="eastAsia"/>
          <w:spacing w:val="8"/>
          <w:sz w:val="21"/>
          <w:szCs w:val="21"/>
          <w:shd w:val="clear" w:color="auto" w:fill="FFFFFF"/>
        </w:rPr>
        <w:t>INR</w:t>
      </w:r>
      <w:r>
        <w:rPr>
          <w:rFonts w:eastAsia="宋体" w:hint="eastAsia"/>
          <w:spacing w:val="8"/>
          <w:sz w:val="21"/>
          <w:szCs w:val="21"/>
          <w:shd w:val="clear" w:color="auto" w:fill="FFFFFF"/>
        </w:rPr>
        <w:t>。在手术当天，静脉注射维生素</w:t>
      </w:r>
      <w:r>
        <w:rPr>
          <w:rFonts w:eastAsia="宋体" w:hint="eastAsia"/>
          <w:spacing w:val="8"/>
          <w:sz w:val="21"/>
          <w:szCs w:val="21"/>
          <w:shd w:val="clear" w:color="auto" w:fill="FFFFFF"/>
        </w:rPr>
        <w:t>K</w:t>
      </w:r>
      <w:r>
        <w:rPr>
          <w:rFonts w:eastAsia="宋体" w:hint="eastAsia"/>
          <w:spacing w:val="8"/>
          <w:sz w:val="21"/>
          <w:szCs w:val="21"/>
          <w:shd w:val="clear" w:color="auto" w:fill="FFFFFF"/>
        </w:rPr>
        <w:t>（单次</w:t>
      </w:r>
      <w:r>
        <w:rPr>
          <w:rFonts w:eastAsia="宋体" w:hint="eastAsia"/>
          <w:spacing w:val="8"/>
          <w:sz w:val="21"/>
          <w:szCs w:val="21"/>
          <w:shd w:val="clear" w:color="auto" w:fill="FFFFFF"/>
        </w:rPr>
        <w:t>1 mg</w:t>
      </w:r>
      <w:r>
        <w:rPr>
          <w:rFonts w:eastAsia="宋体" w:hint="eastAsia"/>
          <w:spacing w:val="8"/>
          <w:sz w:val="21"/>
          <w:szCs w:val="21"/>
          <w:shd w:val="clear" w:color="auto" w:fill="FFFFFF"/>
        </w:rPr>
        <w:t>）可使</w:t>
      </w:r>
      <w:r>
        <w:rPr>
          <w:rFonts w:eastAsia="宋体" w:hint="eastAsia"/>
          <w:spacing w:val="8"/>
          <w:sz w:val="21"/>
          <w:szCs w:val="21"/>
          <w:shd w:val="clear" w:color="auto" w:fill="FFFFFF"/>
        </w:rPr>
        <w:t>INR</w:t>
      </w:r>
      <w:r>
        <w:rPr>
          <w:rFonts w:eastAsia="宋体" w:hint="eastAsia"/>
          <w:spacing w:val="8"/>
          <w:sz w:val="21"/>
          <w:szCs w:val="21"/>
          <w:shd w:val="clear" w:color="auto" w:fill="FFFFFF"/>
        </w:rPr>
        <w:t>尽快恢复正常</w:t>
      </w:r>
      <w:r>
        <w:rPr>
          <w:rFonts w:eastAsia="宋体" w:hint="eastAsia"/>
          <w:b/>
          <w:spacing w:val="8"/>
          <w:sz w:val="20"/>
          <w:szCs w:val="21"/>
          <w:shd w:val="clear" w:color="auto" w:fill="FFFFFF"/>
          <w:vertAlign w:val="superscript"/>
        </w:rPr>
        <w:t>[10]</w:t>
      </w:r>
      <w:r>
        <w:rPr>
          <w:rFonts w:eastAsia="宋体" w:hint="eastAsia"/>
          <w:spacing w:val="8"/>
          <w:sz w:val="21"/>
          <w:szCs w:val="21"/>
          <w:shd w:val="clear" w:color="auto" w:fill="FFFFFF"/>
        </w:rPr>
        <w:t>。</w:t>
      </w:r>
      <w:r>
        <w:rPr>
          <w:rFonts w:eastAsia="宋体" w:hint="eastAsia"/>
          <w:spacing w:val="8"/>
          <w:sz w:val="21"/>
          <w:szCs w:val="21"/>
          <w:shd w:val="clear" w:color="auto" w:fill="FFFFFF"/>
        </w:rPr>
        <w:t>2022</w:t>
      </w:r>
      <w:r>
        <w:rPr>
          <w:rFonts w:eastAsia="宋体" w:hint="eastAsia"/>
          <w:spacing w:val="8"/>
          <w:sz w:val="21"/>
          <w:szCs w:val="21"/>
          <w:shd w:val="clear" w:color="auto" w:fill="FFFFFF"/>
        </w:rPr>
        <w:t>年</w:t>
      </w:r>
      <w:r>
        <w:rPr>
          <w:rFonts w:eastAsia="宋体" w:hint="eastAsia"/>
          <w:spacing w:val="8"/>
          <w:sz w:val="21"/>
          <w:szCs w:val="21"/>
          <w:shd w:val="clear" w:color="auto" w:fill="FFFFFF"/>
        </w:rPr>
        <w:t>ACCP</w:t>
      </w:r>
      <w:r>
        <w:rPr>
          <w:rFonts w:eastAsia="宋体" w:hint="eastAsia"/>
          <w:spacing w:val="8"/>
          <w:sz w:val="21"/>
          <w:szCs w:val="21"/>
          <w:shd w:val="clear" w:color="auto" w:fill="FFFFFF"/>
        </w:rPr>
        <w:t>指南同样建议，择期外科手术</w:t>
      </w:r>
      <w:r>
        <w:rPr>
          <w:rFonts w:eastAsia="宋体" w:hint="eastAsia"/>
          <w:spacing w:val="8"/>
          <w:sz w:val="21"/>
          <w:szCs w:val="21"/>
          <w:shd w:val="clear" w:color="auto" w:fill="FFFFFF"/>
        </w:rPr>
        <w:t>/</w:t>
      </w:r>
      <w:r>
        <w:rPr>
          <w:rFonts w:eastAsia="宋体" w:hint="eastAsia"/>
          <w:spacing w:val="8"/>
          <w:sz w:val="21"/>
          <w:szCs w:val="21"/>
          <w:shd w:val="clear" w:color="auto" w:fill="FFFFFF"/>
        </w:rPr>
        <w:t>操作前停用</w:t>
      </w:r>
      <w:r>
        <w:rPr>
          <w:rFonts w:eastAsia="宋体" w:hint="eastAsia"/>
          <w:spacing w:val="8"/>
          <w:sz w:val="21"/>
          <w:szCs w:val="21"/>
          <w:shd w:val="clear" w:color="auto" w:fill="FFFFFF"/>
        </w:rPr>
        <w:t>VKA</w:t>
      </w:r>
      <w:r>
        <w:rPr>
          <w:rFonts w:eastAsia="宋体" w:hint="eastAsia"/>
          <w:spacing w:val="8"/>
          <w:sz w:val="21"/>
          <w:szCs w:val="21"/>
          <w:shd w:val="clear" w:color="auto" w:fill="FFFFFF"/>
        </w:rPr>
        <w:t>≥</w:t>
      </w:r>
      <w:r>
        <w:rPr>
          <w:rFonts w:eastAsia="宋体" w:hint="eastAsia"/>
          <w:spacing w:val="8"/>
          <w:sz w:val="21"/>
          <w:szCs w:val="21"/>
          <w:shd w:val="clear" w:color="auto" w:fill="FFFFFF"/>
        </w:rPr>
        <w:t>5</w:t>
      </w:r>
      <w:r>
        <w:rPr>
          <w:rFonts w:eastAsia="宋体" w:hint="eastAsia"/>
          <w:spacing w:val="8"/>
          <w:sz w:val="21"/>
          <w:szCs w:val="21"/>
          <w:shd w:val="clear" w:color="auto" w:fill="FFFFFF"/>
        </w:rPr>
        <w:t>天，但不建议术前</w:t>
      </w:r>
      <w:r>
        <w:rPr>
          <w:rFonts w:eastAsia="宋体" w:hint="eastAsia"/>
          <w:spacing w:val="8"/>
          <w:sz w:val="21"/>
          <w:szCs w:val="21"/>
          <w:shd w:val="clear" w:color="auto" w:fill="FFFFFF"/>
        </w:rPr>
        <w:t>INR</w:t>
      </w:r>
      <w:r>
        <w:rPr>
          <w:rFonts w:eastAsia="宋体" w:hint="eastAsia"/>
          <w:spacing w:val="8"/>
          <w:sz w:val="21"/>
          <w:szCs w:val="21"/>
          <w:shd w:val="clear" w:color="auto" w:fill="FFFFFF"/>
        </w:rPr>
        <w:t>延长（</w:t>
      </w:r>
      <w:r>
        <w:rPr>
          <w:rFonts w:ascii="微软雅黑" w:eastAsia="微软雅黑" w:hAnsi="微软雅黑" w:cs="微软雅黑" w:hint="eastAsia"/>
          <w:spacing w:val="8"/>
          <w:sz w:val="21"/>
          <w:szCs w:val="21"/>
          <w:shd w:val="clear" w:color="auto" w:fill="FFFFFF"/>
        </w:rPr>
        <w:t>&gt;</w:t>
      </w:r>
      <w:r>
        <w:rPr>
          <w:rFonts w:eastAsia="宋体" w:hint="eastAsia"/>
          <w:spacing w:val="8"/>
          <w:sz w:val="21"/>
          <w:szCs w:val="21"/>
          <w:shd w:val="clear" w:color="auto" w:fill="FFFFFF"/>
        </w:rPr>
        <w:t>1.5</w:t>
      </w:r>
      <w:r>
        <w:rPr>
          <w:rFonts w:eastAsia="宋体" w:hint="eastAsia"/>
          <w:spacing w:val="8"/>
          <w:sz w:val="21"/>
          <w:szCs w:val="21"/>
          <w:shd w:val="clear" w:color="auto" w:fill="FFFFFF"/>
        </w:rPr>
        <w:t>）的患者常规给予维生素</w:t>
      </w:r>
      <w:r>
        <w:rPr>
          <w:rFonts w:eastAsia="宋体" w:hint="eastAsia"/>
          <w:spacing w:val="8"/>
          <w:sz w:val="21"/>
          <w:szCs w:val="21"/>
          <w:shd w:val="clear" w:color="auto" w:fill="FFFFFF"/>
        </w:rPr>
        <w:t>K</w:t>
      </w:r>
      <w:r>
        <w:rPr>
          <w:rFonts w:eastAsia="宋体" w:hint="eastAsia"/>
          <w:b/>
          <w:spacing w:val="8"/>
          <w:sz w:val="20"/>
          <w:szCs w:val="21"/>
          <w:shd w:val="clear" w:color="auto" w:fill="FFFFFF"/>
          <w:vertAlign w:val="superscript"/>
        </w:rPr>
        <w:t>[14]</w:t>
      </w:r>
      <w:r>
        <w:rPr>
          <w:rFonts w:eastAsia="宋体" w:hint="eastAsia"/>
          <w:spacing w:val="8"/>
          <w:sz w:val="21"/>
          <w:szCs w:val="21"/>
          <w:shd w:val="clear" w:color="auto" w:fill="FFFFFF"/>
        </w:rPr>
        <w:t>。</w:t>
      </w:r>
    </w:p>
    <w:p w:rsidR="00207F04" w:rsidRDefault="008E3F62">
      <w:pPr>
        <w:pStyle w:val="a4"/>
        <w:spacing w:before="57" w:line="360" w:lineRule="auto"/>
        <w:ind w:right="38" w:firstLineChars="200" w:firstLine="452"/>
        <w:rPr>
          <w:rFonts w:eastAsia="宋体"/>
          <w:spacing w:val="8"/>
          <w:sz w:val="21"/>
          <w:szCs w:val="21"/>
          <w:shd w:val="clear" w:color="auto" w:fill="FFFFFF"/>
        </w:rPr>
      </w:pPr>
      <w:r>
        <w:rPr>
          <w:rFonts w:eastAsia="宋体" w:hint="eastAsia"/>
          <w:spacing w:val="8"/>
          <w:sz w:val="21"/>
          <w:szCs w:val="21"/>
          <w:shd w:val="clear" w:color="auto" w:fill="FFFFFF"/>
        </w:rPr>
        <w:t>对于高血栓栓塞风险的患者，在</w:t>
      </w:r>
      <w:proofErr w:type="gramStart"/>
      <w:r>
        <w:rPr>
          <w:rFonts w:eastAsia="宋体" w:hint="eastAsia"/>
          <w:spacing w:val="8"/>
          <w:sz w:val="21"/>
          <w:szCs w:val="21"/>
          <w:shd w:val="clear" w:color="auto" w:fill="FFFFFF"/>
        </w:rPr>
        <w:t>围术期停用</w:t>
      </w:r>
      <w:proofErr w:type="gramEnd"/>
      <w:r>
        <w:rPr>
          <w:rFonts w:eastAsia="宋体" w:hint="eastAsia"/>
          <w:spacing w:val="8"/>
          <w:sz w:val="21"/>
          <w:szCs w:val="21"/>
          <w:shd w:val="clear" w:color="auto" w:fill="FFFFFF"/>
        </w:rPr>
        <w:t>华法</w:t>
      </w:r>
      <w:proofErr w:type="gramStart"/>
      <w:r>
        <w:rPr>
          <w:rFonts w:eastAsia="宋体" w:hint="eastAsia"/>
          <w:spacing w:val="8"/>
          <w:sz w:val="21"/>
          <w:szCs w:val="21"/>
          <w:shd w:val="clear" w:color="auto" w:fill="FFFFFF"/>
        </w:rPr>
        <w:t>林期间</w:t>
      </w:r>
      <w:proofErr w:type="gramEnd"/>
      <w:r>
        <w:rPr>
          <w:rFonts w:eastAsia="宋体" w:hint="eastAsia"/>
          <w:spacing w:val="8"/>
          <w:sz w:val="21"/>
          <w:szCs w:val="21"/>
          <w:shd w:val="clear" w:color="auto" w:fill="FFFFFF"/>
        </w:rPr>
        <w:t>需要桥接治疗。对于中血栓栓塞风险的患者，建议根据临床判断是否桥接；对于低血栓栓塞风险的患者无需桥接。桥接药物通常选择低分子量肝素（</w:t>
      </w:r>
      <w:r>
        <w:rPr>
          <w:rFonts w:eastAsia="宋体" w:hint="eastAsia"/>
          <w:spacing w:val="8"/>
          <w:sz w:val="21"/>
          <w:szCs w:val="21"/>
          <w:shd w:val="clear" w:color="auto" w:fill="FFFFFF"/>
        </w:rPr>
        <w:t>low-molecular weight heparin</w:t>
      </w:r>
      <w:r>
        <w:rPr>
          <w:rFonts w:eastAsia="宋体" w:hint="eastAsia"/>
          <w:spacing w:val="8"/>
          <w:sz w:val="21"/>
          <w:szCs w:val="21"/>
          <w:shd w:val="clear" w:color="auto" w:fill="FFFFFF"/>
        </w:rPr>
        <w:t>，</w:t>
      </w:r>
      <w:r>
        <w:rPr>
          <w:rFonts w:eastAsia="宋体" w:hint="eastAsia"/>
          <w:spacing w:val="8"/>
          <w:sz w:val="21"/>
          <w:szCs w:val="21"/>
          <w:shd w:val="clear" w:color="auto" w:fill="FFFFFF"/>
        </w:rPr>
        <w:t>LMWH</w:t>
      </w:r>
      <w:r>
        <w:rPr>
          <w:rFonts w:eastAsia="宋体" w:hint="eastAsia"/>
          <w:spacing w:val="8"/>
          <w:sz w:val="21"/>
          <w:szCs w:val="21"/>
          <w:shd w:val="clear" w:color="auto" w:fill="FFFFFF"/>
        </w:rPr>
        <w:t>），较少使用普通肝素（</w:t>
      </w:r>
      <w:r>
        <w:rPr>
          <w:rFonts w:eastAsia="宋体" w:hint="eastAsia"/>
          <w:spacing w:val="8"/>
          <w:sz w:val="21"/>
          <w:szCs w:val="21"/>
          <w:shd w:val="clear" w:color="auto" w:fill="FFFFFF"/>
        </w:rPr>
        <w:t>unfractionated heparin</w:t>
      </w:r>
      <w:r>
        <w:rPr>
          <w:rFonts w:eastAsia="宋体" w:hint="eastAsia"/>
          <w:spacing w:val="8"/>
          <w:sz w:val="21"/>
          <w:szCs w:val="21"/>
          <w:shd w:val="clear" w:color="auto" w:fill="FFFFFF"/>
        </w:rPr>
        <w:t>，</w:t>
      </w:r>
      <w:r>
        <w:rPr>
          <w:rFonts w:eastAsia="宋体" w:hint="eastAsia"/>
          <w:spacing w:val="8"/>
          <w:sz w:val="21"/>
          <w:szCs w:val="21"/>
          <w:shd w:val="clear" w:color="auto" w:fill="FFFFFF"/>
        </w:rPr>
        <w:t>UFH</w:t>
      </w:r>
      <w:r>
        <w:rPr>
          <w:rFonts w:eastAsia="宋体" w:hint="eastAsia"/>
          <w:spacing w:val="8"/>
          <w:sz w:val="21"/>
          <w:szCs w:val="21"/>
          <w:shd w:val="clear" w:color="auto" w:fill="FFFFFF"/>
        </w:rPr>
        <w:t>）。桥接方案为治疗剂量（或全剂量）</w:t>
      </w:r>
      <w:r>
        <w:rPr>
          <w:rFonts w:eastAsia="宋体" w:hint="eastAsia"/>
          <w:spacing w:val="8"/>
          <w:sz w:val="21"/>
          <w:szCs w:val="21"/>
          <w:shd w:val="clear" w:color="auto" w:fill="FFFFFF"/>
        </w:rPr>
        <w:t>LMWH</w:t>
      </w:r>
      <w:r>
        <w:rPr>
          <w:rFonts w:eastAsia="宋体" w:hint="eastAsia"/>
          <w:spacing w:val="8"/>
          <w:sz w:val="21"/>
          <w:szCs w:val="21"/>
          <w:shd w:val="clear" w:color="auto" w:fill="FFFFFF"/>
        </w:rPr>
        <w:t>（例如，</w:t>
      </w:r>
      <w:proofErr w:type="gramStart"/>
      <w:r>
        <w:rPr>
          <w:rFonts w:eastAsia="宋体" w:hint="eastAsia"/>
          <w:spacing w:val="8"/>
          <w:sz w:val="21"/>
          <w:szCs w:val="21"/>
          <w:shd w:val="clear" w:color="auto" w:fill="FFFFFF"/>
        </w:rPr>
        <w:t>依诺肝素</w:t>
      </w:r>
      <w:proofErr w:type="gramEnd"/>
      <w:r>
        <w:rPr>
          <w:rFonts w:eastAsia="宋体" w:hint="eastAsia"/>
          <w:spacing w:val="8"/>
          <w:sz w:val="21"/>
          <w:szCs w:val="21"/>
          <w:shd w:val="clear" w:color="auto" w:fill="FFFFFF"/>
        </w:rPr>
        <w:t>1 mg/kg bid</w:t>
      </w:r>
      <w:r>
        <w:rPr>
          <w:rFonts w:eastAsia="宋体" w:hint="eastAsia"/>
          <w:spacing w:val="8"/>
          <w:sz w:val="21"/>
          <w:szCs w:val="21"/>
          <w:shd w:val="clear" w:color="auto" w:fill="FFFFFF"/>
        </w:rPr>
        <w:t>或</w:t>
      </w:r>
      <w:r>
        <w:rPr>
          <w:rFonts w:eastAsia="宋体" w:hint="eastAsia"/>
          <w:spacing w:val="8"/>
          <w:sz w:val="21"/>
          <w:szCs w:val="21"/>
          <w:shd w:val="clear" w:color="auto" w:fill="FFFFFF"/>
        </w:rPr>
        <w:t>1.5 mg/kg/d</w:t>
      </w:r>
      <w:r>
        <w:rPr>
          <w:rFonts w:eastAsia="宋体" w:hint="eastAsia"/>
          <w:spacing w:val="8"/>
          <w:sz w:val="21"/>
          <w:szCs w:val="21"/>
          <w:shd w:val="clear" w:color="auto" w:fill="FFFFFF"/>
        </w:rPr>
        <w:t>，达肝素</w:t>
      </w:r>
      <w:r>
        <w:rPr>
          <w:rFonts w:eastAsia="宋体" w:hint="eastAsia"/>
          <w:spacing w:val="8"/>
          <w:sz w:val="21"/>
          <w:szCs w:val="21"/>
          <w:shd w:val="clear" w:color="auto" w:fill="FFFFFF"/>
        </w:rPr>
        <w:t>100 IU/kg bid</w:t>
      </w:r>
      <w:r>
        <w:rPr>
          <w:rFonts w:eastAsia="宋体" w:hint="eastAsia"/>
          <w:spacing w:val="8"/>
          <w:sz w:val="21"/>
          <w:szCs w:val="21"/>
          <w:shd w:val="clear" w:color="auto" w:fill="FFFFFF"/>
        </w:rPr>
        <w:t>或</w:t>
      </w:r>
      <w:r>
        <w:rPr>
          <w:rFonts w:eastAsia="宋体" w:hint="eastAsia"/>
          <w:spacing w:val="8"/>
          <w:sz w:val="21"/>
          <w:szCs w:val="21"/>
          <w:shd w:val="clear" w:color="auto" w:fill="FFFFFF"/>
        </w:rPr>
        <w:t>200 IU/kg/d</w:t>
      </w:r>
      <w:r>
        <w:rPr>
          <w:rFonts w:eastAsia="宋体" w:hint="eastAsia"/>
          <w:spacing w:val="8"/>
          <w:sz w:val="21"/>
          <w:szCs w:val="21"/>
          <w:shd w:val="clear" w:color="auto" w:fill="FFFFFF"/>
        </w:rPr>
        <w:t>）或全剂量</w:t>
      </w:r>
      <w:r>
        <w:rPr>
          <w:rFonts w:eastAsia="宋体" w:hint="eastAsia"/>
          <w:spacing w:val="8"/>
          <w:sz w:val="21"/>
          <w:szCs w:val="21"/>
          <w:shd w:val="clear" w:color="auto" w:fill="FFFFFF"/>
        </w:rPr>
        <w:t>UFH</w:t>
      </w:r>
      <w:r>
        <w:rPr>
          <w:rFonts w:eastAsia="宋体" w:hint="eastAsia"/>
          <w:spacing w:val="8"/>
          <w:sz w:val="21"/>
          <w:szCs w:val="21"/>
          <w:shd w:val="clear" w:color="auto" w:fill="FFFFFF"/>
        </w:rPr>
        <w:t>（例如，使活化部分凝血活酶时间</w:t>
      </w:r>
      <w:r>
        <w:rPr>
          <w:rFonts w:eastAsia="宋体" w:hint="eastAsia"/>
          <w:spacing w:val="8"/>
          <w:sz w:val="21"/>
          <w:szCs w:val="21"/>
          <w:shd w:val="clear" w:color="auto" w:fill="FFFFFF"/>
        </w:rPr>
        <w:t>[A</w:t>
      </w:r>
      <w:r>
        <w:rPr>
          <w:rFonts w:eastAsia="宋体"/>
          <w:spacing w:val="8"/>
          <w:sz w:val="21"/>
          <w:szCs w:val="21"/>
          <w:shd w:val="clear" w:color="auto" w:fill="FFFFFF"/>
        </w:rPr>
        <w:t>PTT]</w:t>
      </w:r>
      <w:r>
        <w:rPr>
          <w:rFonts w:eastAsia="宋体" w:hint="eastAsia"/>
          <w:spacing w:val="8"/>
          <w:sz w:val="21"/>
          <w:szCs w:val="21"/>
          <w:shd w:val="clear" w:color="auto" w:fill="FFFFFF"/>
        </w:rPr>
        <w:t>达到对照</w:t>
      </w:r>
      <w:r>
        <w:rPr>
          <w:rFonts w:eastAsia="宋体" w:hint="eastAsia"/>
          <w:spacing w:val="8"/>
          <w:sz w:val="21"/>
          <w:szCs w:val="21"/>
          <w:shd w:val="clear" w:color="auto" w:fill="FFFFFF"/>
        </w:rPr>
        <w:t>A</w:t>
      </w:r>
      <w:r>
        <w:rPr>
          <w:rFonts w:eastAsia="宋体"/>
          <w:spacing w:val="8"/>
          <w:sz w:val="21"/>
          <w:szCs w:val="21"/>
          <w:shd w:val="clear" w:color="auto" w:fill="FFFFFF"/>
        </w:rPr>
        <w:t>PTT</w:t>
      </w:r>
      <w:r>
        <w:rPr>
          <w:rFonts w:eastAsia="宋体" w:hint="eastAsia"/>
          <w:spacing w:val="8"/>
          <w:sz w:val="21"/>
          <w:szCs w:val="21"/>
          <w:shd w:val="clear" w:color="auto" w:fill="FFFFFF"/>
        </w:rPr>
        <w:t>的</w:t>
      </w:r>
      <w:r>
        <w:rPr>
          <w:rFonts w:eastAsia="宋体" w:hint="eastAsia"/>
          <w:spacing w:val="8"/>
          <w:sz w:val="21"/>
          <w:szCs w:val="21"/>
          <w:shd w:val="clear" w:color="auto" w:fill="FFFFFF"/>
        </w:rPr>
        <w:t>1.5~</w:t>
      </w:r>
      <w:r>
        <w:rPr>
          <w:rFonts w:eastAsia="宋体"/>
          <w:spacing w:val="8"/>
          <w:sz w:val="21"/>
          <w:szCs w:val="21"/>
          <w:shd w:val="clear" w:color="auto" w:fill="FFFFFF"/>
        </w:rPr>
        <w:t>2</w:t>
      </w:r>
      <w:r>
        <w:rPr>
          <w:rFonts w:eastAsia="宋体" w:hint="eastAsia"/>
          <w:spacing w:val="8"/>
          <w:sz w:val="21"/>
          <w:szCs w:val="21"/>
          <w:shd w:val="clear" w:color="auto" w:fill="FFFFFF"/>
        </w:rPr>
        <w:t>倍或使抗凝血因子</w:t>
      </w:r>
      <w:r>
        <w:rPr>
          <w:rFonts w:eastAsia="宋体" w:hint="eastAsia"/>
          <w:spacing w:val="8"/>
          <w:sz w:val="21"/>
          <w:szCs w:val="21"/>
          <w:shd w:val="clear" w:color="auto" w:fill="FFFFFF"/>
        </w:rPr>
        <w:t>Xa</w:t>
      </w:r>
      <w:r>
        <w:rPr>
          <w:rFonts w:eastAsia="宋体" w:hint="eastAsia"/>
          <w:spacing w:val="8"/>
          <w:sz w:val="21"/>
          <w:szCs w:val="21"/>
          <w:shd w:val="clear" w:color="auto" w:fill="FFFFFF"/>
        </w:rPr>
        <w:t>的目标水平达到</w:t>
      </w:r>
      <w:r>
        <w:rPr>
          <w:rFonts w:eastAsia="宋体" w:hint="eastAsia"/>
          <w:spacing w:val="8"/>
          <w:sz w:val="21"/>
          <w:szCs w:val="21"/>
          <w:shd w:val="clear" w:color="auto" w:fill="FFFFFF"/>
        </w:rPr>
        <w:t>0.35~</w:t>
      </w:r>
      <w:r>
        <w:rPr>
          <w:rFonts w:eastAsia="宋体"/>
          <w:spacing w:val="8"/>
          <w:sz w:val="21"/>
          <w:szCs w:val="21"/>
          <w:shd w:val="clear" w:color="auto" w:fill="FFFFFF"/>
        </w:rPr>
        <w:t>0.70 IU/mL</w:t>
      </w:r>
      <w:r>
        <w:rPr>
          <w:rFonts w:eastAsia="宋体" w:hint="eastAsia"/>
          <w:spacing w:val="8"/>
          <w:sz w:val="21"/>
          <w:szCs w:val="21"/>
          <w:shd w:val="clear" w:color="auto" w:fill="FFFFFF"/>
        </w:rPr>
        <w:t>）。</w:t>
      </w:r>
      <w:r>
        <w:rPr>
          <w:rFonts w:eastAsia="宋体"/>
          <w:spacing w:val="8"/>
          <w:sz w:val="21"/>
          <w:szCs w:val="21"/>
          <w:shd w:val="clear" w:color="auto" w:fill="FFFFFF"/>
        </w:rPr>
        <w:t>LMWH</w:t>
      </w:r>
      <w:r>
        <w:rPr>
          <w:rFonts w:eastAsia="宋体" w:hint="eastAsia"/>
          <w:spacing w:val="8"/>
          <w:sz w:val="21"/>
          <w:szCs w:val="21"/>
          <w:shd w:val="clear" w:color="auto" w:fill="FFFFFF"/>
        </w:rPr>
        <w:t>给药至术前</w:t>
      </w:r>
      <w:r>
        <w:rPr>
          <w:rFonts w:eastAsia="宋体" w:hint="eastAsia"/>
          <w:spacing w:val="8"/>
          <w:sz w:val="21"/>
          <w:szCs w:val="21"/>
          <w:shd w:val="clear" w:color="auto" w:fill="FFFFFF"/>
        </w:rPr>
        <w:t>24</w:t>
      </w:r>
      <w:r>
        <w:rPr>
          <w:rFonts w:eastAsia="宋体" w:hint="eastAsia"/>
          <w:spacing w:val="8"/>
          <w:sz w:val="21"/>
          <w:szCs w:val="21"/>
          <w:shd w:val="clear" w:color="auto" w:fill="FFFFFF"/>
        </w:rPr>
        <w:t>小时，</w:t>
      </w:r>
      <w:r>
        <w:rPr>
          <w:rFonts w:eastAsia="宋体" w:hint="eastAsia"/>
          <w:spacing w:val="8"/>
          <w:sz w:val="21"/>
          <w:szCs w:val="21"/>
          <w:shd w:val="clear" w:color="auto" w:fill="FFFFFF"/>
        </w:rPr>
        <w:t>UFH</w:t>
      </w:r>
      <w:r>
        <w:rPr>
          <w:rFonts w:eastAsia="宋体" w:hint="eastAsia"/>
          <w:spacing w:val="8"/>
          <w:sz w:val="21"/>
          <w:szCs w:val="21"/>
          <w:shd w:val="clear" w:color="auto" w:fill="FFFFFF"/>
        </w:rPr>
        <w:t>给药至术前</w:t>
      </w:r>
      <w:r>
        <w:rPr>
          <w:rFonts w:eastAsia="宋体" w:hint="eastAsia"/>
          <w:spacing w:val="8"/>
          <w:sz w:val="21"/>
          <w:szCs w:val="21"/>
          <w:shd w:val="clear" w:color="auto" w:fill="FFFFFF"/>
        </w:rPr>
        <w:t>4</w:t>
      </w:r>
      <w:r>
        <w:rPr>
          <w:rFonts w:eastAsia="宋体" w:hint="eastAsia"/>
          <w:spacing w:val="8"/>
          <w:sz w:val="21"/>
          <w:szCs w:val="21"/>
          <w:shd w:val="clear" w:color="auto" w:fill="FFFFFF"/>
        </w:rPr>
        <w:t>小时。而对于心脏机械瓣膜、房颤、结肠镜息肉切除的患者，</w:t>
      </w:r>
      <w:proofErr w:type="gramStart"/>
      <w:r>
        <w:rPr>
          <w:rFonts w:eastAsia="宋体" w:hint="eastAsia"/>
          <w:spacing w:val="8"/>
          <w:sz w:val="21"/>
          <w:szCs w:val="21"/>
          <w:shd w:val="clear" w:color="auto" w:fill="FFFFFF"/>
        </w:rPr>
        <w:t>围术期不</w:t>
      </w:r>
      <w:proofErr w:type="gramEnd"/>
      <w:r>
        <w:rPr>
          <w:rFonts w:eastAsia="宋体" w:hint="eastAsia"/>
          <w:spacing w:val="8"/>
          <w:sz w:val="21"/>
          <w:szCs w:val="21"/>
          <w:shd w:val="clear" w:color="auto" w:fill="FFFFFF"/>
        </w:rPr>
        <w:t>建议桥接治疗。</w:t>
      </w:r>
    </w:p>
    <w:p w:rsidR="00207F04" w:rsidRDefault="008E3F62">
      <w:pPr>
        <w:pStyle w:val="a4"/>
        <w:spacing w:before="57" w:line="360" w:lineRule="auto"/>
        <w:ind w:right="38" w:firstLineChars="200" w:firstLine="452"/>
        <w:rPr>
          <w:rFonts w:eastAsia="宋体"/>
          <w:spacing w:val="8"/>
          <w:sz w:val="21"/>
          <w:szCs w:val="21"/>
          <w:shd w:val="clear" w:color="auto" w:fill="FFFFFF"/>
        </w:rPr>
      </w:pPr>
      <w:r>
        <w:rPr>
          <w:rFonts w:eastAsia="宋体" w:hint="eastAsia"/>
          <w:spacing w:val="8"/>
          <w:sz w:val="21"/>
          <w:szCs w:val="21"/>
          <w:shd w:val="clear" w:color="auto" w:fill="FFFFFF"/>
        </w:rPr>
        <w:t>建议术后</w:t>
      </w:r>
      <w:r>
        <w:rPr>
          <w:rFonts w:eastAsia="宋体" w:hint="eastAsia"/>
          <w:spacing w:val="8"/>
          <w:sz w:val="21"/>
          <w:szCs w:val="21"/>
          <w:shd w:val="clear" w:color="auto" w:fill="FFFFFF"/>
        </w:rPr>
        <w:t>24</w:t>
      </w:r>
      <w:r>
        <w:rPr>
          <w:rFonts w:eastAsia="宋体" w:hint="eastAsia"/>
          <w:spacing w:val="8"/>
          <w:sz w:val="21"/>
          <w:szCs w:val="21"/>
          <w:shd w:val="clear" w:color="auto" w:fill="FFFFFF"/>
        </w:rPr>
        <w:t>小时内以常规剂量恢复华法林的使用，并在术后</w:t>
      </w:r>
      <w:r>
        <w:rPr>
          <w:rFonts w:eastAsia="宋体" w:hint="eastAsia"/>
          <w:spacing w:val="8"/>
          <w:sz w:val="21"/>
          <w:szCs w:val="21"/>
          <w:shd w:val="clear" w:color="auto" w:fill="FFFFFF"/>
        </w:rPr>
        <w:t>48~72</w:t>
      </w:r>
      <w:r>
        <w:rPr>
          <w:rFonts w:eastAsia="宋体" w:hint="eastAsia"/>
          <w:spacing w:val="8"/>
          <w:sz w:val="21"/>
          <w:szCs w:val="21"/>
          <w:shd w:val="clear" w:color="auto" w:fill="FFFFFF"/>
        </w:rPr>
        <w:t>小时应重新开始给予治疗剂量的</w:t>
      </w:r>
      <w:r>
        <w:rPr>
          <w:rFonts w:eastAsia="宋体" w:hint="eastAsia"/>
          <w:spacing w:val="8"/>
          <w:sz w:val="21"/>
          <w:szCs w:val="21"/>
          <w:shd w:val="clear" w:color="auto" w:fill="FFFFFF"/>
        </w:rPr>
        <w:t>LMWH</w:t>
      </w:r>
      <w:r>
        <w:rPr>
          <w:rFonts w:eastAsia="宋体" w:hint="eastAsia"/>
          <w:spacing w:val="8"/>
          <w:sz w:val="21"/>
          <w:szCs w:val="21"/>
          <w:shd w:val="clear" w:color="auto" w:fill="FFFFFF"/>
        </w:rPr>
        <w:t>或</w:t>
      </w:r>
      <w:r>
        <w:rPr>
          <w:rFonts w:eastAsia="宋体" w:hint="eastAsia"/>
          <w:spacing w:val="8"/>
          <w:sz w:val="21"/>
          <w:szCs w:val="21"/>
          <w:shd w:val="clear" w:color="auto" w:fill="FFFFFF"/>
        </w:rPr>
        <w:t>UFH</w:t>
      </w:r>
      <w:r>
        <w:rPr>
          <w:rFonts w:eastAsia="宋体" w:hint="eastAsia"/>
          <w:spacing w:val="8"/>
          <w:sz w:val="21"/>
          <w:szCs w:val="21"/>
          <w:shd w:val="clear" w:color="auto" w:fill="FFFFFF"/>
        </w:rPr>
        <w:t>。一旦</w:t>
      </w:r>
      <w:r>
        <w:rPr>
          <w:rFonts w:eastAsia="宋体" w:hint="eastAsia"/>
          <w:spacing w:val="8"/>
          <w:sz w:val="21"/>
          <w:szCs w:val="21"/>
          <w:shd w:val="clear" w:color="auto" w:fill="FFFFFF"/>
        </w:rPr>
        <w:t>INR</w:t>
      </w:r>
      <w:r>
        <w:rPr>
          <w:rFonts w:eastAsia="宋体" w:hint="eastAsia"/>
          <w:spacing w:val="8"/>
          <w:sz w:val="21"/>
          <w:szCs w:val="21"/>
          <w:shd w:val="clear" w:color="auto" w:fill="FFFFFF"/>
        </w:rPr>
        <w:t>达到治疗范围，则可停用桥接药物。</w:t>
      </w:r>
    </w:p>
    <w:p w:rsidR="00207F04" w:rsidRDefault="008E3F62">
      <w:pPr>
        <w:ind w:firstLine="420"/>
        <w:jc w:val="center"/>
        <w:rPr>
          <w:rFonts w:ascii="Times New Roman" w:hAnsi="Times New Roman"/>
          <w:spacing w:val="8"/>
          <w:szCs w:val="21"/>
          <w:shd w:val="clear" w:color="auto" w:fill="FFFFFF"/>
          <w:vertAlign w:val="superscript"/>
        </w:rPr>
      </w:pPr>
      <w:r>
        <w:rPr>
          <w:rFonts w:ascii="Times New Roman" w:hAnsi="Times New Roman" w:hint="eastAsia"/>
          <w:spacing w:val="8"/>
          <w:szCs w:val="21"/>
          <w:shd w:val="clear" w:color="auto" w:fill="FFFFFF"/>
        </w:rPr>
        <w:t>表</w:t>
      </w:r>
      <w:r>
        <w:rPr>
          <w:rFonts w:ascii="Times New Roman" w:hAnsi="Times New Roman" w:hint="eastAsia"/>
          <w:spacing w:val="8"/>
          <w:szCs w:val="21"/>
          <w:shd w:val="clear" w:color="auto" w:fill="FFFFFF"/>
        </w:rPr>
        <w:t xml:space="preserve">3. </w:t>
      </w:r>
      <w:r>
        <w:rPr>
          <w:rFonts w:ascii="Times New Roman" w:hAnsi="Times New Roman" w:hint="eastAsia"/>
          <w:spacing w:val="8"/>
          <w:szCs w:val="21"/>
          <w:shd w:val="clear" w:color="auto" w:fill="FFFFFF"/>
        </w:rPr>
        <w:t>抗</w:t>
      </w:r>
      <w:proofErr w:type="gramStart"/>
      <w:r>
        <w:rPr>
          <w:rFonts w:ascii="Times New Roman" w:hAnsi="Times New Roman" w:hint="eastAsia"/>
          <w:spacing w:val="8"/>
          <w:szCs w:val="21"/>
          <w:shd w:val="clear" w:color="auto" w:fill="FFFFFF"/>
        </w:rPr>
        <w:t>栓</w:t>
      </w:r>
      <w:proofErr w:type="gramEnd"/>
      <w:r>
        <w:rPr>
          <w:rFonts w:ascii="Times New Roman" w:hAnsi="Times New Roman" w:hint="eastAsia"/>
          <w:spacing w:val="8"/>
          <w:szCs w:val="21"/>
          <w:shd w:val="clear" w:color="auto" w:fill="FFFFFF"/>
        </w:rPr>
        <w:t>药物的</w:t>
      </w:r>
      <w:proofErr w:type="gramStart"/>
      <w:r>
        <w:rPr>
          <w:rFonts w:ascii="Times New Roman" w:hAnsi="Times New Roman" w:hint="eastAsia"/>
          <w:spacing w:val="8"/>
          <w:szCs w:val="21"/>
          <w:shd w:val="clear" w:color="auto" w:fill="FFFFFF"/>
        </w:rPr>
        <w:t>围术期管理</w:t>
      </w:r>
      <w:proofErr w:type="gramEnd"/>
      <w:r>
        <w:rPr>
          <w:rFonts w:ascii="Times New Roman" w:hAnsi="Times New Roman" w:hint="eastAsia"/>
          <w:spacing w:val="8"/>
          <w:szCs w:val="21"/>
          <w:shd w:val="clear" w:color="auto" w:fill="FFFFFF"/>
          <w:vertAlign w:val="superscript"/>
        </w:rPr>
        <w:t>[10-14]</w:t>
      </w:r>
    </w:p>
    <w:tbl>
      <w:tblPr>
        <w:tblW w:w="8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30"/>
        <w:gridCol w:w="2267"/>
        <w:gridCol w:w="2318"/>
      </w:tblGrid>
      <w:tr w:rsidR="00207F04">
        <w:trPr>
          <w:jc w:val="center"/>
        </w:trPr>
        <w:tc>
          <w:tcPr>
            <w:tcW w:w="15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b/>
                <w:spacing w:val="8"/>
                <w:sz w:val="18"/>
                <w:szCs w:val="18"/>
                <w:shd w:val="clear" w:color="auto" w:fill="FFFFFF"/>
              </w:rPr>
            </w:pPr>
            <w:r>
              <w:rPr>
                <w:rFonts w:ascii="Times New Roman" w:hAnsi="Times New Roman" w:hint="eastAsia"/>
                <w:b/>
                <w:spacing w:val="8"/>
                <w:sz w:val="18"/>
                <w:szCs w:val="18"/>
                <w:shd w:val="clear" w:color="auto" w:fill="FFFFFF"/>
              </w:rPr>
              <w:t>药物</w:t>
            </w:r>
          </w:p>
        </w:tc>
        <w:tc>
          <w:tcPr>
            <w:tcW w:w="263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b/>
                <w:spacing w:val="8"/>
                <w:sz w:val="18"/>
                <w:szCs w:val="18"/>
                <w:shd w:val="clear" w:color="auto" w:fill="FFFFFF"/>
              </w:rPr>
            </w:pPr>
            <w:r>
              <w:rPr>
                <w:rFonts w:ascii="Times New Roman" w:hAnsi="Times New Roman" w:hint="eastAsia"/>
                <w:b/>
                <w:spacing w:val="8"/>
                <w:sz w:val="18"/>
                <w:szCs w:val="18"/>
                <w:shd w:val="clear" w:color="auto" w:fill="FFFFFF"/>
              </w:rPr>
              <w:t>术前停药时机</w:t>
            </w:r>
          </w:p>
        </w:tc>
        <w:tc>
          <w:tcPr>
            <w:tcW w:w="226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b/>
                <w:spacing w:val="8"/>
                <w:sz w:val="18"/>
                <w:szCs w:val="18"/>
                <w:shd w:val="clear" w:color="auto" w:fill="FFFFFF"/>
              </w:rPr>
            </w:pPr>
            <w:r>
              <w:rPr>
                <w:rFonts w:ascii="Times New Roman" w:hAnsi="Times New Roman" w:hint="eastAsia"/>
                <w:b/>
                <w:spacing w:val="8"/>
                <w:sz w:val="18"/>
                <w:szCs w:val="18"/>
                <w:shd w:val="clear" w:color="auto" w:fill="FFFFFF"/>
              </w:rPr>
              <w:t>是否需要桥接</w:t>
            </w:r>
          </w:p>
        </w:tc>
        <w:tc>
          <w:tcPr>
            <w:tcW w:w="231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b/>
                <w:spacing w:val="8"/>
                <w:sz w:val="18"/>
                <w:szCs w:val="18"/>
                <w:shd w:val="clear" w:color="auto" w:fill="FFFFFF"/>
              </w:rPr>
            </w:pPr>
            <w:r>
              <w:rPr>
                <w:rFonts w:ascii="Times New Roman" w:hAnsi="Times New Roman" w:hint="eastAsia"/>
                <w:b/>
                <w:spacing w:val="8"/>
                <w:sz w:val="18"/>
                <w:szCs w:val="18"/>
                <w:shd w:val="clear" w:color="auto" w:fill="FFFFFF"/>
              </w:rPr>
              <w:t>术后恢复用药时机</w:t>
            </w:r>
          </w:p>
        </w:tc>
      </w:tr>
      <w:tr w:rsidR="00207F04">
        <w:trPr>
          <w:jc w:val="center"/>
        </w:trPr>
        <w:tc>
          <w:tcPr>
            <w:tcW w:w="15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z w:val="18"/>
                <w:szCs w:val="21"/>
              </w:rPr>
              <w:t>阿司匹林</w:t>
            </w:r>
          </w:p>
        </w:tc>
        <w:tc>
          <w:tcPr>
            <w:tcW w:w="263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7</w:t>
            </w:r>
            <w:r>
              <w:rPr>
                <w:rFonts w:ascii="Times New Roman" w:hAnsi="Times New Roman" w:hint="eastAsia"/>
                <w:spacing w:val="8"/>
                <w:sz w:val="18"/>
                <w:szCs w:val="18"/>
                <w:shd w:val="clear" w:color="auto" w:fill="FFFFFF"/>
              </w:rPr>
              <w:t>天（</w:t>
            </w:r>
            <w:proofErr w:type="gramStart"/>
            <w:r>
              <w:rPr>
                <w:rFonts w:ascii="Times New Roman" w:hAnsi="Times New Roman" w:hint="eastAsia"/>
                <w:spacing w:val="8"/>
                <w:sz w:val="18"/>
                <w:szCs w:val="18"/>
                <w:shd w:val="clear" w:color="auto" w:fill="FFFFFF"/>
              </w:rPr>
              <w:t>择期非</w:t>
            </w:r>
            <w:proofErr w:type="gramEnd"/>
            <w:r>
              <w:rPr>
                <w:rFonts w:ascii="Times New Roman" w:hAnsi="Times New Roman" w:hint="eastAsia"/>
                <w:spacing w:val="8"/>
                <w:sz w:val="18"/>
                <w:szCs w:val="18"/>
                <w:shd w:val="clear" w:color="auto" w:fill="FFFFFF"/>
              </w:rPr>
              <w:t>心脏手术、心脏搭桥术、</w:t>
            </w:r>
            <w:r>
              <w:rPr>
                <w:rFonts w:ascii="Times New Roman" w:hAnsi="Times New Roman" w:hint="eastAsia"/>
                <w:spacing w:val="8"/>
                <w:sz w:val="18"/>
                <w:szCs w:val="18"/>
                <w:shd w:val="clear" w:color="auto" w:fill="FFFFFF"/>
              </w:rPr>
              <w:t>PCI</w:t>
            </w:r>
            <w:r>
              <w:rPr>
                <w:rFonts w:ascii="Times New Roman" w:hAnsi="Times New Roman" w:hint="eastAsia"/>
                <w:spacing w:val="8"/>
                <w:sz w:val="18"/>
                <w:szCs w:val="18"/>
                <w:shd w:val="clear" w:color="auto" w:fill="FFFFFF"/>
              </w:rPr>
              <w:t>术、牙科小手术、皮肤科小手术、眼科小手术建议继续使用）</w:t>
            </w:r>
          </w:p>
        </w:tc>
        <w:tc>
          <w:tcPr>
            <w:tcW w:w="226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PCI</w:t>
            </w:r>
            <w:r>
              <w:rPr>
                <w:rFonts w:ascii="Times New Roman" w:hAnsi="Times New Roman" w:hint="eastAsia"/>
                <w:spacing w:val="8"/>
                <w:sz w:val="18"/>
                <w:szCs w:val="18"/>
                <w:shd w:val="clear" w:color="auto" w:fill="FFFFFF"/>
              </w:rPr>
              <w:t>患者建议不要常规</w:t>
            </w:r>
          </w:p>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糖蛋白</w:t>
            </w:r>
            <w:r>
              <w:rPr>
                <w:rFonts w:ascii="Times New Roman" w:hAnsi="Times New Roman" w:hint="eastAsia"/>
                <w:spacing w:val="8"/>
                <w:sz w:val="18"/>
                <w:szCs w:val="18"/>
                <w:shd w:val="clear" w:color="auto" w:fill="FFFFFF"/>
              </w:rPr>
              <w:t>IIb-IIIa</w:t>
            </w:r>
            <w:r>
              <w:rPr>
                <w:rFonts w:ascii="Times New Roman" w:hAnsi="Times New Roman" w:hint="eastAsia"/>
                <w:spacing w:val="8"/>
                <w:sz w:val="18"/>
                <w:szCs w:val="18"/>
                <w:shd w:val="clear" w:color="auto" w:fill="FFFFFF"/>
              </w:rPr>
              <w:t>抑制剂（</w:t>
            </w:r>
            <w:proofErr w:type="gramStart"/>
            <w:r>
              <w:rPr>
                <w:rFonts w:ascii="Times New Roman" w:hAnsi="Times New Roman" w:hint="eastAsia"/>
                <w:spacing w:val="8"/>
                <w:sz w:val="18"/>
                <w:szCs w:val="18"/>
                <w:shd w:val="clear" w:color="auto" w:fill="FFFFFF"/>
              </w:rPr>
              <w:t>如替罗</w:t>
            </w:r>
            <w:proofErr w:type="gramEnd"/>
            <w:r>
              <w:rPr>
                <w:rFonts w:ascii="Times New Roman" w:hAnsi="Times New Roman" w:hint="eastAsia"/>
                <w:spacing w:val="8"/>
                <w:sz w:val="18"/>
                <w:szCs w:val="18"/>
                <w:shd w:val="clear" w:color="auto" w:fill="FFFFFF"/>
              </w:rPr>
              <w:t>非班）桥接，可选低分子肝素桥接</w:t>
            </w:r>
          </w:p>
        </w:tc>
        <w:tc>
          <w:tcPr>
            <w:tcW w:w="231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术后出血风险减少后</w:t>
            </w:r>
          </w:p>
        </w:tc>
      </w:tr>
      <w:tr w:rsidR="00207F04">
        <w:trPr>
          <w:jc w:val="center"/>
        </w:trPr>
        <w:tc>
          <w:tcPr>
            <w:tcW w:w="15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氯</w:t>
            </w:r>
            <w:proofErr w:type="gramStart"/>
            <w:r>
              <w:rPr>
                <w:rFonts w:ascii="Times New Roman" w:hAnsi="Times New Roman" w:hint="eastAsia"/>
                <w:spacing w:val="8"/>
                <w:sz w:val="18"/>
                <w:szCs w:val="18"/>
                <w:shd w:val="clear" w:color="auto" w:fill="FFFFFF"/>
              </w:rPr>
              <w:t>吡</w:t>
            </w:r>
            <w:proofErr w:type="gramEnd"/>
            <w:r>
              <w:rPr>
                <w:rFonts w:ascii="Times New Roman" w:hAnsi="Times New Roman" w:hint="eastAsia"/>
                <w:spacing w:val="8"/>
                <w:sz w:val="18"/>
                <w:szCs w:val="18"/>
                <w:shd w:val="clear" w:color="auto" w:fill="FFFFFF"/>
              </w:rPr>
              <w:t>格雷</w:t>
            </w:r>
          </w:p>
        </w:tc>
        <w:tc>
          <w:tcPr>
            <w:tcW w:w="263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5</w:t>
            </w:r>
            <w:r>
              <w:rPr>
                <w:rFonts w:ascii="Times New Roman" w:hAnsi="Times New Roman" w:hint="eastAsia"/>
                <w:spacing w:val="8"/>
                <w:sz w:val="18"/>
                <w:szCs w:val="18"/>
                <w:shd w:val="clear" w:color="auto" w:fill="FFFFFF"/>
              </w:rPr>
              <w:t>天（牙科小手术、皮肤科小手术、眼科小手术建议继续使用）</w:t>
            </w:r>
          </w:p>
        </w:tc>
        <w:tc>
          <w:tcPr>
            <w:tcW w:w="226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否</w:t>
            </w:r>
          </w:p>
        </w:tc>
        <w:tc>
          <w:tcPr>
            <w:tcW w:w="231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术后出血风险减少后</w:t>
            </w:r>
          </w:p>
        </w:tc>
      </w:tr>
      <w:tr w:rsidR="00207F04">
        <w:trPr>
          <w:jc w:val="center"/>
        </w:trPr>
        <w:tc>
          <w:tcPr>
            <w:tcW w:w="15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proofErr w:type="gramStart"/>
            <w:r>
              <w:rPr>
                <w:rFonts w:ascii="Times New Roman" w:hAnsi="Times New Roman" w:hint="eastAsia"/>
                <w:spacing w:val="8"/>
                <w:sz w:val="18"/>
                <w:szCs w:val="18"/>
                <w:shd w:val="clear" w:color="auto" w:fill="FFFFFF"/>
              </w:rPr>
              <w:t>替格瑞洛</w:t>
            </w:r>
            <w:proofErr w:type="gramEnd"/>
          </w:p>
        </w:tc>
        <w:tc>
          <w:tcPr>
            <w:tcW w:w="263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3~5</w:t>
            </w:r>
            <w:r>
              <w:rPr>
                <w:rFonts w:ascii="Times New Roman" w:hAnsi="Times New Roman" w:hint="eastAsia"/>
                <w:spacing w:val="8"/>
                <w:sz w:val="18"/>
                <w:szCs w:val="18"/>
                <w:shd w:val="clear" w:color="auto" w:fill="FFFFFF"/>
              </w:rPr>
              <w:t>天（牙科小手术、皮肤科小手术、眼科小手术建议继续使用）</w:t>
            </w:r>
          </w:p>
        </w:tc>
        <w:tc>
          <w:tcPr>
            <w:tcW w:w="226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否</w:t>
            </w:r>
          </w:p>
        </w:tc>
        <w:tc>
          <w:tcPr>
            <w:tcW w:w="231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术后出血风险减少后</w:t>
            </w:r>
          </w:p>
        </w:tc>
      </w:tr>
      <w:tr w:rsidR="00207F04">
        <w:trPr>
          <w:jc w:val="center"/>
        </w:trPr>
        <w:tc>
          <w:tcPr>
            <w:tcW w:w="15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z w:val="18"/>
                <w:szCs w:val="21"/>
              </w:rPr>
              <w:t>双</w:t>
            </w:r>
            <w:proofErr w:type="gramStart"/>
            <w:r>
              <w:rPr>
                <w:rFonts w:ascii="Times New Roman" w:hAnsi="Times New Roman" w:hint="eastAsia"/>
                <w:sz w:val="18"/>
                <w:szCs w:val="21"/>
              </w:rPr>
              <w:t>嘧</w:t>
            </w:r>
            <w:proofErr w:type="gramEnd"/>
            <w:r>
              <w:rPr>
                <w:rFonts w:ascii="Times New Roman" w:hAnsi="Times New Roman" w:hint="eastAsia"/>
                <w:sz w:val="18"/>
                <w:szCs w:val="21"/>
              </w:rPr>
              <w:t>达莫</w:t>
            </w:r>
          </w:p>
        </w:tc>
        <w:tc>
          <w:tcPr>
            <w:tcW w:w="263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2</w:t>
            </w:r>
            <w:r>
              <w:rPr>
                <w:rFonts w:ascii="Times New Roman" w:hAnsi="Times New Roman" w:hint="eastAsia"/>
                <w:spacing w:val="8"/>
                <w:sz w:val="18"/>
                <w:szCs w:val="18"/>
                <w:shd w:val="clear" w:color="auto" w:fill="FFFFFF"/>
              </w:rPr>
              <w:t>天</w:t>
            </w:r>
          </w:p>
        </w:tc>
        <w:tc>
          <w:tcPr>
            <w:tcW w:w="226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否</w:t>
            </w:r>
          </w:p>
        </w:tc>
        <w:tc>
          <w:tcPr>
            <w:tcW w:w="231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术后出血风险减少后</w:t>
            </w:r>
          </w:p>
        </w:tc>
      </w:tr>
      <w:tr w:rsidR="00207F04">
        <w:trPr>
          <w:jc w:val="center"/>
        </w:trPr>
        <w:tc>
          <w:tcPr>
            <w:tcW w:w="15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z w:val="18"/>
                <w:szCs w:val="21"/>
              </w:rPr>
              <w:t>西</w:t>
            </w:r>
            <w:proofErr w:type="gramStart"/>
            <w:r>
              <w:rPr>
                <w:rFonts w:ascii="Times New Roman" w:hAnsi="Times New Roman" w:hint="eastAsia"/>
                <w:sz w:val="18"/>
                <w:szCs w:val="21"/>
              </w:rPr>
              <w:t>洛</w:t>
            </w:r>
            <w:proofErr w:type="gramEnd"/>
            <w:r>
              <w:rPr>
                <w:rFonts w:ascii="Times New Roman" w:hAnsi="Times New Roman" w:hint="eastAsia"/>
                <w:sz w:val="18"/>
                <w:szCs w:val="21"/>
              </w:rPr>
              <w:t>他</w:t>
            </w:r>
            <w:proofErr w:type="gramStart"/>
            <w:r>
              <w:rPr>
                <w:rFonts w:ascii="Times New Roman" w:hAnsi="Times New Roman" w:hint="eastAsia"/>
                <w:sz w:val="18"/>
                <w:szCs w:val="21"/>
              </w:rPr>
              <w:t>唑</w:t>
            </w:r>
            <w:proofErr w:type="gramEnd"/>
          </w:p>
        </w:tc>
        <w:tc>
          <w:tcPr>
            <w:tcW w:w="263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2~3</w:t>
            </w:r>
            <w:r>
              <w:rPr>
                <w:rFonts w:ascii="Times New Roman" w:hAnsi="Times New Roman" w:hint="eastAsia"/>
                <w:spacing w:val="8"/>
                <w:sz w:val="18"/>
                <w:szCs w:val="18"/>
                <w:shd w:val="clear" w:color="auto" w:fill="FFFFFF"/>
              </w:rPr>
              <w:t>天</w:t>
            </w:r>
          </w:p>
        </w:tc>
        <w:tc>
          <w:tcPr>
            <w:tcW w:w="226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否</w:t>
            </w:r>
          </w:p>
        </w:tc>
        <w:tc>
          <w:tcPr>
            <w:tcW w:w="231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术后出血风险减少后</w:t>
            </w:r>
          </w:p>
        </w:tc>
      </w:tr>
      <w:tr w:rsidR="00207F04">
        <w:trPr>
          <w:jc w:val="center"/>
        </w:trPr>
        <w:tc>
          <w:tcPr>
            <w:tcW w:w="15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华法林</w:t>
            </w:r>
          </w:p>
        </w:tc>
        <w:tc>
          <w:tcPr>
            <w:tcW w:w="263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5</w:t>
            </w:r>
            <w:r>
              <w:rPr>
                <w:rFonts w:ascii="Times New Roman" w:hAnsi="Times New Roman" w:hint="eastAsia"/>
                <w:spacing w:val="8"/>
                <w:sz w:val="18"/>
                <w:szCs w:val="18"/>
                <w:shd w:val="clear" w:color="auto" w:fill="FFFFFF"/>
              </w:rPr>
              <w:t>天</w:t>
            </w:r>
          </w:p>
        </w:tc>
        <w:tc>
          <w:tcPr>
            <w:tcW w:w="226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高血栓栓塞风险：使用低分子肝素或肝素桥接；</w:t>
            </w:r>
          </w:p>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中血栓栓塞风险：根据临床判断是否桥接；</w:t>
            </w:r>
          </w:p>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低血栓栓塞风险：无需</w:t>
            </w:r>
            <w:r>
              <w:rPr>
                <w:rFonts w:ascii="Times New Roman" w:hAnsi="Times New Roman" w:hint="eastAsia"/>
                <w:spacing w:val="8"/>
                <w:sz w:val="18"/>
                <w:szCs w:val="18"/>
                <w:shd w:val="clear" w:color="auto" w:fill="FFFFFF"/>
              </w:rPr>
              <w:lastRenderedPageBreak/>
              <w:t>桥接。</w:t>
            </w:r>
          </w:p>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其中，心脏机械瓣膜、房颤、结肠镜息肉切除患者手术，不建议桥接。</w:t>
            </w:r>
            <w:r>
              <w:rPr>
                <w:rFonts w:ascii="Times New Roman" w:hAnsi="Times New Roman" w:hint="eastAsia"/>
                <w:spacing w:val="8"/>
                <w:sz w:val="18"/>
                <w:szCs w:val="18"/>
                <w:shd w:val="clear" w:color="auto" w:fill="FFFFFF"/>
              </w:rPr>
              <w:t>VTE</w:t>
            </w:r>
            <w:r>
              <w:rPr>
                <w:rFonts w:ascii="Times New Roman" w:hAnsi="Times New Roman" w:hint="eastAsia"/>
                <w:spacing w:val="8"/>
                <w:sz w:val="18"/>
                <w:szCs w:val="18"/>
                <w:shd w:val="clear" w:color="auto" w:fill="FFFFFF"/>
              </w:rPr>
              <w:t>、</w:t>
            </w:r>
            <w:r>
              <w:rPr>
                <w:rFonts w:ascii="Times New Roman" w:hAnsi="Times New Roman" w:hint="eastAsia"/>
                <w:spacing w:val="8"/>
                <w:sz w:val="18"/>
                <w:szCs w:val="18"/>
                <w:shd w:val="clear" w:color="auto" w:fill="FFFFFF"/>
              </w:rPr>
              <w:t>ICD</w:t>
            </w:r>
            <w:r>
              <w:rPr>
                <w:rFonts w:ascii="Times New Roman" w:hAnsi="Times New Roman" w:hint="eastAsia"/>
                <w:spacing w:val="8"/>
                <w:sz w:val="18"/>
                <w:szCs w:val="18"/>
                <w:shd w:val="clear" w:color="auto" w:fill="FFFFFF"/>
              </w:rPr>
              <w:t>植入患者，建议桥接。</w:t>
            </w:r>
          </w:p>
        </w:tc>
        <w:tc>
          <w:tcPr>
            <w:tcW w:w="231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z w:val="18"/>
                <w:szCs w:val="21"/>
              </w:rPr>
              <w:lastRenderedPageBreak/>
              <w:t>术后</w:t>
            </w:r>
            <w:r>
              <w:rPr>
                <w:rFonts w:ascii="Times New Roman" w:hAnsi="Times New Roman" w:hint="eastAsia"/>
                <w:sz w:val="18"/>
                <w:szCs w:val="21"/>
              </w:rPr>
              <w:t>24</w:t>
            </w:r>
            <w:r>
              <w:rPr>
                <w:rFonts w:ascii="Times New Roman" w:hAnsi="Times New Roman" w:hint="eastAsia"/>
                <w:sz w:val="18"/>
                <w:szCs w:val="21"/>
              </w:rPr>
              <w:t>小时</w:t>
            </w:r>
          </w:p>
        </w:tc>
      </w:tr>
      <w:tr w:rsidR="00207F04">
        <w:trPr>
          <w:jc w:val="center"/>
        </w:trPr>
        <w:tc>
          <w:tcPr>
            <w:tcW w:w="15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lastRenderedPageBreak/>
              <w:t>达</w:t>
            </w:r>
            <w:proofErr w:type="gramStart"/>
            <w:r>
              <w:rPr>
                <w:rFonts w:ascii="Times New Roman" w:hAnsi="Times New Roman" w:hint="eastAsia"/>
                <w:spacing w:val="8"/>
                <w:sz w:val="18"/>
                <w:szCs w:val="18"/>
                <w:shd w:val="clear" w:color="auto" w:fill="FFFFFF"/>
              </w:rPr>
              <w:t>比加群</w:t>
            </w:r>
            <w:proofErr w:type="gramEnd"/>
          </w:p>
        </w:tc>
        <w:tc>
          <w:tcPr>
            <w:tcW w:w="263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肌酐清除率≥</w:t>
            </w:r>
            <w:r>
              <w:rPr>
                <w:rFonts w:ascii="Times New Roman" w:hAnsi="Times New Roman" w:hint="eastAsia"/>
                <w:sz w:val="18"/>
                <w:szCs w:val="18"/>
              </w:rPr>
              <w:t>80mL/min</w:t>
            </w:r>
            <w:r>
              <w:rPr>
                <w:rFonts w:ascii="Times New Roman" w:hAnsi="Times New Roman" w:hint="eastAsia"/>
                <w:sz w:val="18"/>
                <w:szCs w:val="18"/>
              </w:rPr>
              <w:t>：</w:t>
            </w:r>
          </w:p>
          <w:p w:rsidR="00207F04" w:rsidRDefault="008E3F62">
            <w:pPr>
              <w:ind w:firstLineChars="100" w:firstLine="196"/>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低出血风险：</w:t>
            </w:r>
            <w:r>
              <w:rPr>
                <w:rFonts w:ascii="Times New Roman" w:hAnsi="Times New Roman" w:hint="eastAsia"/>
                <w:spacing w:val="8"/>
                <w:sz w:val="18"/>
                <w:szCs w:val="18"/>
                <w:shd w:val="clear" w:color="auto" w:fill="FFFFFF"/>
              </w:rPr>
              <w:t>24</w:t>
            </w:r>
            <w:r>
              <w:rPr>
                <w:rFonts w:ascii="Times New Roman" w:hAnsi="Times New Roman" w:hint="eastAsia"/>
                <w:spacing w:val="8"/>
                <w:sz w:val="18"/>
                <w:szCs w:val="18"/>
                <w:shd w:val="clear" w:color="auto" w:fill="FFFFFF"/>
              </w:rPr>
              <w:t>小时</w:t>
            </w:r>
          </w:p>
          <w:p w:rsidR="00207F04" w:rsidRDefault="008E3F62">
            <w:pPr>
              <w:ind w:firstLineChars="100" w:firstLine="196"/>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高出血风险：</w:t>
            </w:r>
            <w:r>
              <w:rPr>
                <w:rFonts w:ascii="Times New Roman" w:hAnsi="Times New Roman" w:hint="eastAsia"/>
                <w:spacing w:val="8"/>
                <w:sz w:val="18"/>
                <w:szCs w:val="18"/>
                <w:shd w:val="clear" w:color="auto" w:fill="FFFFFF"/>
              </w:rPr>
              <w:t>48</w:t>
            </w:r>
            <w:r>
              <w:rPr>
                <w:rFonts w:ascii="Times New Roman" w:hAnsi="Times New Roman" w:hint="eastAsia"/>
                <w:spacing w:val="8"/>
                <w:sz w:val="18"/>
                <w:szCs w:val="18"/>
                <w:shd w:val="clear" w:color="auto" w:fill="FFFFFF"/>
              </w:rPr>
              <w:t>小时</w:t>
            </w:r>
          </w:p>
          <w:p w:rsidR="00207F04" w:rsidRDefault="008E3F62">
            <w:pPr>
              <w:rPr>
                <w:rFonts w:ascii="Times New Roman" w:hAnsi="Times New Roman"/>
                <w:sz w:val="18"/>
                <w:szCs w:val="18"/>
              </w:rPr>
            </w:pPr>
            <w:r>
              <w:rPr>
                <w:rFonts w:ascii="Times New Roman" w:hAnsi="Times New Roman" w:hint="eastAsia"/>
                <w:sz w:val="18"/>
                <w:szCs w:val="18"/>
              </w:rPr>
              <w:t>肌酐清除率</w:t>
            </w:r>
            <w:r>
              <w:rPr>
                <w:rFonts w:ascii="Times New Roman" w:hAnsi="Times New Roman" w:hint="eastAsia"/>
                <w:sz w:val="18"/>
                <w:szCs w:val="18"/>
              </w:rPr>
              <w:t>50~80mL/min</w:t>
            </w:r>
            <w:r>
              <w:rPr>
                <w:rFonts w:ascii="Times New Roman" w:hAnsi="Times New Roman" w:hint="eastAsia"/>
                <w:sz w:val="18"/>
                <w:szCs w:val="18"/>
              </w:rPr>
              <w:t>：</w:t>
            </w:r>
          </w:p>
          <w:p w:rsidR="00207F04" w:rsidRDefault="008E3F62">
            <w:pPr>
              <w:ind w:firstLineChars="100" w:firstLine="196"/>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低出血风险：</w:t>
            </w:r>
            <w:r>
              <w:rPr>
                <w:rFonts w:ascii="Times New Roman" w:hAnsi="Times New Roman" w:hint="eastAsia"/>
                <w:spacing w:val="8"/>
                <w:sz w:val="18"/>
                <w:szCs w:val="18"/>
                <w:shd w:val="clear" w:color="auto" w:fill="FFFFFF"/>
              </w:rPr>
              <w:t>36</w:t>
            </w:r>
            <w:r>
              <w:rPr>
                <w:rFonts w:ascii="Times New Roman" w:hAnsi="Times New Roman" w:hint="eastAsia"/>
                <w:spacing w:val="8"/>
                <w:sz w:val="18"/>
                <w:szCs w:val="18"/>
                <w:shd w:val="clear" w:color="auto" w:fill="FFFFFF"/>
              </w:rPr>
              <w:t>小时</w:t>
            </w:r>
          </w:p>
          <w:p w:rsidR="00207F04" w:rsidRDefault="008E3F62">
            <w:pPr>
              <w:ind w:firstLineChars="100" w:firstLine="196"/>
              <w:rPr>
                <w:rFonts w:ascii="Times New Roman" w:hAnsi="Times New Roman"/>
                <w:sz w:val="18"/>
                <w:szCs w:val="18"/>
              </w:rPr>
            </w:pPr>
            <w:r>
              <w:rPr>
                <w:rFonts w:ascii="Times New Roman" w:hAnsi="Times New Roman" w:hint="eastAsia"/>
                <w:spacing w:val="8"/>
                <w:sz w:val="18"/>
                <w:szCs w:val="18"/>
                <w:shd w:val="clear" w:color="auto" w:fill="FFFFFF"/>
              </w:rPr>
              <w:t>高出血风险：</w:t>
            </w:r>
            <w:r>
              <w:rPr>
                <w:rFonts w:ascii="Times New Roman" w:hAnsi="Times New Roman" w:hint="eastAsia"/>
                <w:spacing w:val="8"/>
                <w:sz w:val="18"/>
                <w:szCs w:val="18"/>
                <w:shd w:val="clear" w:color="auto" w:fill="FFFFFF"/>
              </w:rPr>
              <w:t>72</w:t>
            </w:r>
            <w:r>
              <w:rPr>
                <w:rFonts w:ascii="Times New Roman" w:hAnsi="Times New Roman" w:hint="eastAsia"/>
                <w:spacing w:val="8"/>
                <w:sz w:val="18"/>
                <w:szCs w:val="18"/>
                <w:shd w:val="clear" w:color="auto" w:fill="FFFFFF"/>
              </w:rPr>
              <w:t>小时</w:t>
            </w:r>
          </w:p>
          <w:p w:rsidR="00207F04" w:rsidRDefault="008E3F62">
            <w:pPr>
              <w:rPr>
                <w:rFonts w:ascii="Times New Roman" w:hAnsi="Times New Roman"/>
                <w:sz w:val="18"/>
                <w:szCs w:val="18"/>
              </w:rPr>
            </w:pPr>
            <w:r>
              <w:rPr>
                <w:rFonts w:ascii="Times New Roman" w:hAnsi="Times New Roman" w:hint="eastAsia"/>
                <w:sz w:val="18"/>
                <w:szCs w:val="18"/>
              </w:rPr>
              <w:t>肌酐清除率</w:t>
            </w:r>
            <w:r>
              <w:rPr>
                <w:rFonts w:ascii="Times New Roman" w:hAnsi="Times New Roman" w:hint="eastAsia"/>
                <w:sz w:val="18"/>
                <w:szCs w:val="18"/>
              </w:rPr>
              <w:t>30~50mL/min</w:t>
            </w:r>
            <w:r>
              <w:rPr>
                <w:rFonts w:ascii="Times New Roman" w:hAnsi="Times New Roman" w:hint="eastAsia"/>
                <w:sz w:val="18"/>
                <w:szCs w:val="18"/>
              </w:rPr>
              <w:t>：</w:t>
            </w:r>
          </w:p>
          <w:p w:rsidR="00207F04" w:rsidRDefault="008E3F62">
            <w:pPr>
              <w:ind w:firstLineChars="100" w:firstLine="196"/>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低出血风险：</w:t>
            </w:r>
            <w:r>
              <w:rPr>
                <w:rFonts w:ascii="Times New Roman" w:hAnsi="Times New Roman" w:hint="eastAsia"/>
                <w:spacing w:val="8"/>
                <w:sz w:val="18"/>
                <w:szCs w:val="18"/>
                <w:shd w:val="clear" w:color="auto" w:fill="FFFFFF"/>
              </w:rPr>
              <w:t>48</w:t>
            </w:r>
            <w:r>
              <w:rPr>
                <w:rFonts w:ascii="Times New Roman" w:hAnsi="Times New Roman" w:hint="eastAsia"/>
                <w:spacing w:val="8"/>
                <w:sz w:val="18"/>
                <w:szCs w:val="18"/>
                <w:shd w:val="clear" w:color="auto" w:fill="FFFFFF"/>
              </w:rPr>
              <w:t>小时</w:t>
            </w:r>
          </w:p>
          <w:p w:rsidR="00207F04" w:rsidRDefault="008E3F62">
            <w:pPr>
              <w:ind w:firstLineChars="100" w:firstLine="196"/>
              <w:rPr>
                <w:rFonts w:ascii="Times New Roman" w:hAnsi="Times New Roman"/>
                <w:sz w:val="18"/>
                <w:szCs w:val="18"/>
              </w:rPr>
            </w:pPr>
            <w:r>
              <w:rPr>
                <w:rFonts w:ascii="Times New Roman" w:hAnsi="Times New Roman" w:hint="eastAsia"/>
                <w:spacing w:val="8"/>
                <w:sz w:val="18"/>
                <w:szCs w:val="18"/>
                <w:shd w:val="clear" w:color="auto" w:fill="FFFFFF"/>
              </w:rPr>
              <w:t>高出血风险：</w:t>
            </w:r>
            <w:r>
              <w:rPr>
                <w:rFonts w:ascii="Times New Roman" w:hAnsi="Times New Roman" w:hint="eastAsia"/>
                <w:spacing w:val="8"/>
                <w:sz w:val="18"/>
                <w:szCs w:val="18"/>
                <w:shd w:val="clear" w:color="auto" w:fill="FFFFFF"/>
              </w:rPr>
              <w:t>96</w:t>
            </w:r>
            <w:r>
              <w:rPr>
                <w:rFonts w:ascii="Times New Roman" w:hAnsi="Times New Roman" w:hint="eastAsia"/>
                <w:spacing w:val="8"/>
                <w:sz w:val="18"/>
                <w:szCs w:val="18"/>
                <w:shd w:val="clear" w:color="auto" w:fill="FFFFFF"/>
              </w:rPr>
              <w:t>小时</w:t>
            </w:r>
          </w:p>
        </w:tc>
        <w:tc>
          <w:tcPr>
            <w:tcW w:w="226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否</w:t>
            </w:r>
          </w:p>
        </w:tc>
        <w:tc>
          <w:tcPr>
            <w:tcW w:w="231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z w:val="18"/>
                <w:szCs w:val="21"/>
              </w:rPr>
              <w:t>术后</w:t>
            </w:r>
            <w:r>
              <w:rPr>
                <w:rFonts w:ascii="Times New Roman" w:hAnsi="Times New Roman" w:hint="eastAsia"/>
                <w:sz w:val="18"/>
                <w:szCs w:val="21"/>
              </w:rPr>
              <w:t>24~72</w:t>
            </w:r>
            <w:r>
              <w:rPr>
                <w:rFonts w:ascii="Times New Roman" w:hAnsi="Times New Roman" w:hint="eastAsia"/>
                <w:sz w:val="18"/>
                <w:szCs w:val="21"/>
              </w:rPr>
              <w:t>小时</w:t>
            </w:r>
          </w:p>
        </w:tc>
      </w:tr>
      <w:tr w:rsidR="00207F04">
        <w:trPr>
          <w:jc w:val="center"/>
        </w:trPr>
        <w:tc>
          <w:tcPr>
            <w:tcW w:w="15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利</w:t>
            </w:r>
            <w:proofErr w:type="gramStart"/>
            <w:r>
              <w:rPr>
                <w:rFonts w:ascii="Times New Roman" w:hAnsi="Times New Roman" w:hint="eastAsia"/>
                <w:spacing w:val="8"/>
                <w:sz w:val="18"/>
                <w:szCs w:val="18"/>
                <w:shd w:val="clear" w:color="auto" w:fill="FFFFFF"/>
              </w:rPr>
              <w:t>伐沙班</w:t>
            </w:r>
            <w:proofErr w:type="gramEnd"/>
            <w:r>
              <w:rPr>
                <w:rFonts w:ascii="Times New Roman" w:hAnsi="Times New Roman" w:hint="eastAsia"/>
                <w:spacing w:val="8"/>
                <w:sz w:val="18"/>
                <w:szCs w:val="18"/>
                <w:shd w:val="clear" w:color="auto" w:fill="FFFFFF"/>
              </w:rPr>
              <w:t>、阿</w:t>
            </w:r>
            <w:proofErr w:type="gramStart"/>
            <w:r>
              <w:rPr>
                <w:rFonts w:ascii="Times New Roman" w:hAnsi="Times New Roman" w:hint="eastAsia"/>
                <w:spacing w:val="8"/>
                <w:sz w:val="18"/>
                <w:szCs w:val="18"/>
                <w:shd w:val="clear" w:color="auto" w:fill="FFFFFF"/>
              </w:rPr>
              <w:t>哌</w:t>
            </w:r>
            <w:proofErr w:type="gramEnd"/>
            <w:r>
              <w:rPr>
                <w:rFonts w:ascii="Times New Roman" w:hAnsi="Times New Roman" w:hint="eastAsia"/>
                <w:spacing w:val="8"/>
                <w:sz w:val="18"/>
                <w:szCs w:val="18"/>
                <w:shd w:val="clear" w:color="auto" w:fill="FFFFFF"/>
              </w:rPr>
              <w:t>沙班、艾多沙班</w:t>
            </w:r>
          </w:p>
        </w:tc>
        <w:tc>
          <w:tcPr>
            <w:tcW w:w="263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低出血风险：</w:t>
            </w:r>
            <w:r>
              <w:rPr>
                <w:rFonts w:ascii="Times New Roman" w:hAnsi="Times New Roman" w:hint="eastAsia"/>
                <w:spacing w:val="8"/>
                <w:sz w:val="18"/>
                <w:szCs w:val="18"/>
                <w:shd w:val="clear" w:color="auto" w:fill="FFFFFF"/>
              </w:rPr>
              <w:t>24</w:t>
            </w:r>
            <w:r>
              <w:rPr>
                <w:rFonts w:ascii="Times New Roman" w:hAnsi="Times New Roman" w:hint="eastAsia"/>
                <w:spacing w:val="8"/>
                <w:sz w:val="18"/>
                <w:szCs w:val="18"/>
                <w:shd w:val="clear" w:color="auto" w:fill="FFFFFF"/>
              </w:rPr>
              <w:t>小时</w:t>
            </w:r>
          </w:p>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高出血风险：</w:t>
            </w:r>
            <w:r>
              <w:rPr>
                <w:rFonts w:ascii="Times New Roman" w:hAnsi="Times New Roman" w:hint="eastAsia"/>
                <w:spacing w:val="8"/>
                <w:sz w:val="18"/>
                <w:szCs w:val="18"/>
                <w:shd w:val="clear" w:color="auto" w:fill="FFFFFF"/>
              </w:rPr>
              <w:t>48</w:t>
            </w:r>
            <w:r>
              <w:rPr>
                <w:rFonts w:ascii="Times New Roman" w:hAnsi="Times New Roman" w:hint="eastAsia"/>
                <w:spacing w:val="8"/>
                <w:sz w:val="18"/>
                <w:szCs w:val="18"/>
                <w:shd w:val="clear" w:color="auto" w:fill="FFFFFF"/>
              </w:rPr>
              <w:t>小时</w:t>
            </w:r>
          </w:p>
        </w:tc>
        <w:tc>
          <w:tcPr>
            <w:tcW w:w="226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pacing w:val="8"/>
                <w:sz w:val="18"/>
                <w:szCs w:val="18"/>
                <w:shd w:val="clear" w:color="auto" w:fill="FFFFFF"/>
              </w:rPr>
              <w:t>否</w:t>
            </w:r>
          </w:p>
        </w:tc>
        <w:tc>
          <w:tcPr>
            <w:tcW w:w="231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pacing w:val="8"/>
                <w:sz w:val="18"/>
                <w:szCs w:val="18"/>
                <w:shd w:val="clear" w:color="auto" w:fill="FFFFFF"/>
              </w:rPr>
            </w:pPr>
            <w:r>
              <w:rPr>
                <w:rFonts w:ascii="Times New Roman" w:hAnsi="Times New Roman" w:hint="eastAsia"/>
                <w:sz w:val="18"/>
                <w:szCs w:val="21"/>
              </w:rPr>
              <w:t>术后</w:t>
            </w:r>
            <w:r>
              <w:rPr>
                <w:rFonts w:ascii="Times New Roman" w:hAnsi="Times New Roman" w:hint="eastAsia"/>
                <w:sz w:val="18"/>
                <w:szCs w:val="21"/>
              </w:rPr>
              <w:t>24~48</w:t>
            </w:r>
            <w:r>
              <w:rPr>
                <w:rFonts w:ascii="Times New Roman" w:hAnsi="Times New Roman" w:hint="eastAsia"/>
                <w:sz w:val="18"/>
                <w:szCs w:val="21"/>
              </w:rPr>
              <w:t>小时</w:t>
            </w:r>
          </w:p>
        </w:tc>
      </w:tr>
    </w:tbl>
    <w:p w:rsidR="00207F04" w:rsidRDefault="008E3F62">
      <w:pPr>
        <w:numPr>
          <w:ilvl w:val="1"/>
          <w:numId w:val="5"/>
        </w:numPr>
        <w:spacing w:beforeLines="100" w:before="312" w:line="360" w:lineRule="auto"/>
        <w:outlineLvl w:val="2"/>
        <w:rPr>
          <w:rFonts w:ascii="Times New Roman" w:hAnsi="Times New Roman"/>
          <w:b/>
        </w:rPr>
      </w:pPr>
      <w:r>
        <w:rPr>
          <w:rFonts w:ascii="Times New Roman" w:hAnsi="Times New Roman" w:hint="eastAsia"/>
          <w:b/>
        </w:rPr>
        <w:t>其他心血管系统疾病用药</w:t>
      </w:r>
    </w:p>
    <w:p w:rsidR="00207F04" w:rsidRDefault="008E3F62">
      <w:pPr>
        <w:spacing w:line="360" w:lineRule="auto"/>
        <w:rPr>
          <w:rFonts w:ascii="Times New Roman" w:hAnsi="Times New Roman"/>
        </w:rPr>
      </w:pPr>
      <w:r>
        <w:rPr>
          <w:rFonts w:ascii="Times New Roman" w:hAnsi="Times New Roman" w:hint="eastAsia"/>
          <w:b/>
        </w:rPr>
        <w:t>1.2.1</w:t>
      </w:r>
      <w:r>
        <w:rPr>
          <w:rFonts w:ascii="Times New Roman" w:hAnsi="Times New Roman" w:hint="eastAsia"/>
        </w:rPr>
        <w:t xml:space="preserve"> </w:t>
      </w:r>
      <w:r>
        <w:rPr>
          <w:rFonts w:ascii="Times New Roman" w:hAnsi="Times New Roman"/>
          <w:b/>
        </w:rPr>
        <w:t>β</w:t>
      </w:r>
      <w:r>
        <w:rPr>
          <w:rFonts w:ascii="Times New Roman" w:hAnsi="Times New Roman" w:hint="eastAsia"/>
          <w:b/>
        </w:rPr>
        <w:t>受体阻滞剂</w:t>
      </w:r>
      <w:r>
        <w:rPr>
          <w:rFonts w:ascii="Times New Roman" w:hAnsi="Times New Roman" w:hint="eastAsia"/>
        </w:rPr>
        <w:t xml:space="preserve"> </w:t>
      </w:r>
      <w:r>
        <w:rPr>
          <w:rFonts w:ascii="Times New Roman" w:hAnsi="Times New Roman" w:hint="eastAsia"/>
        </w:rPr>
        <w:t>在</w:t>
      </w:r>
      <w:proofErr w:type="gramStart"/>
      <w:r>
        <w:rPr>
          <w:rFonts w:ascii="Times New Roman" w:hAnsi="Times New Roman" w:hint="eastAsia"/>
        </w:rPr>
        <w:t>围术期继续</w:t>
      </w:r>
      <w:proofErr w:type="gramEnd"/>
      <w:r>
        <w:rPr>
          <w:rFonts w:ascii="Times New Roman" w:hAnsi="Times New Roman" w:hint="eastAsia"/>
        </w:rPr>
        <w:t>使用</w:t>
      </w:r>
      <w:r>
        <w:rPr>
          <w:rFonts w:ascii="Times New Roman" w:hAnsi="Times New Roman"/>
        </w:rPr>
        <w:t>β</w:t>
      </w:r>
      <w:r>
        <w:rPr>
          <w:rFonts w:ascii="Times New Roman" w:hAnsi="Times New Roman" w:hint="eastAsia"/>
        </w:rPr>
        <w:t>受体阻滞剂具有许多潜在的获益。</w:t>
      </w:r>
      <w:r>
        <w:rPr>
          <w:rFonts w:ascii="Times New Roman" w:hAnsi="Times New Roman"/>
        </w:rPr>
        <w:t>β</w:t>
      </w:r>
      <w:r>
        <w:rPr>
          <w:rFonts w:ascii="Times New Roman" w:hAnsi="Times New Roman" w:hint="eastAsia"/>
        </w:rPr>
        <w:t>受体阻滞剂能通过降低心肌需氧量（儿茶酚胺释放增加所致）来减少缺血，还有利于预防或控制心律失常</w:t>
      </w:r>
      <w:r>
        <w:rPr>
          <w:rFonts w:ascii="Times New Roman" w:hAnsi="Times New Roman" w:hint="eastAsia"/>
          <w:vertAlign w:val="superscript"/>
        </w:rPr>
        <w:t>[15]</w:t>
      </w:r>
      <w:r>
        <w:rPr>
          <w:rFonts w:ascii="Times New Roman" w:hAnsi="Times New Roman" w:hint="eastAsia"/>
        </w:rPr>
        <w:t>。长期使用β受体阻滞剂以控制心绞痛的患者，突然停药有心肌缺血的风险。此外，</w:t>
      </w:r>
      <w:proofErr w:type="gramStart"/>
      <w:r>
        <w:rPr>
          <w:rFonts w:ascii="Times New Roman" w:hAnsi="Times New Roman" w:hint="eastAsia"/>
        </w:rPr>
        <w:t>围术期停用</w:t>
      </w:r>
      <w:proofErr w:type="gramEnd"/>
      <w:r>
        <w:rPr>
          <w:rFonts w:ascii="Times New Roman" w:hAnsi="Times New Roman" w:hint="eastAsia"/>
        </w:rPr>
        <w:t>β受体阻滞剂与死亡风险增加有关</w:t>
      </w:r>
      <w:r>
        <w:rPr>
          <w:rFonts w:ascii="Times New Roman" w:hAnsi="Times New Roman" w:hint="eastAsia"/>
          <w:vertAlign w:val="superscript"/>
        </w:rPr>
        <w:t>[16-20]</w:t>
      </w:r>
      <w:r>
        <w:rPr>
          <w:rFonts w:ascii="Times New Roman" w:hAnsi="Times New Roman" w:hint="eastAsia"/>
        </w:rPr>
        <w:t>。因此，推荐长期使用</w:t>
      </w:r>
      <w:r>
        <w:rPr>
          <w:rFonts w:ascii="Times New Roman" w:hAnsi="Times New Roman"/>
        </w:rPr>
        <w:t>β</w:t>
      </w:r>
      <w:r>
        <w:rPr>
          <w:rFonts w:ascii="Times New Roman" w:hAnsi="Times New Roman" w:hint="eastAsia"/>
        </w:rPr>
        <w:t>受体阻滞剂的患者在</w:t>
      </w:r>
      <w:proofErr w:type="gramStart"/>
      <w:r>
        <w:rPr>
          <w:rFonts w:ascii="Times New Roman" w:hAnsi="Times New Roman" w:hint="eastAsia"/>
        </w:rPr>
        <w:t>围术期继续</w:t>
      </w:r>
      <w:proofErr w:type="gramEnd"/>
      <w:r>
        <w:rPr>
          <w:rFonts w:ascii="Times New Roman" w:hAnsi="Times New Roman" w:hint="eastAsia"/>
        </w:rPr>
        <w:t>使用。</w:t>
      </w:r>
    </w:p>
    <w:p w:rsidR="00207F04" w:rsidRDefault="008E3F62">
      <w:pPr>
        <w:pStyle w:val="a7"/>
        <w:widowControl/>
        <w:spacing w:beforeAutospacing="0" w:afterAutospacing="0" w:line="360" w:lineRule="auto"/>
        <w:rPr>
          <w:rFonts w:ascii="Times New Roman" w:hAnsi="Times New Roman"/>
          <w:sz w:val="21"/>
        </w:rPr>
      </w:pPr>
      <w:r>
        <w:rPr>
          <w:rFonts w:ascii="Times New Roman" w:hAnsi="Times New Roman" w:hint="eastAsia"/>
          <w:b/>
          <w:sz w:val="21"/>
        </w:rPr>
        <w:t>1.2.2 RAAS</w:t>
      </w:r>
      <w:r>
        <w:rPr>
          <w:rFonts w:ascii="Times New Roman" w:hAnsi="Times New Roman" w:hint="eastAsia"/>
          <w:b/>
          <w:sz w:val="21"/>
        </w:rPr>
        <w:t>系统抑制剂</w:t>
      </w:r>
      <w:r>
        <w:rPr>
          <w:rFonts w:ascii="Times New Roman" w:hAnsi="Times New Roman" w:hint="eastAsia"/>
          <w:sz w:val="21"/>
        </w:rPr>
        <w:t xml:space="preserve"> </w:t>
      </w:r>
      <w:r>
        <w:rPr>
          <w:rFonts w:ascii="Times New Roman" w:hAnsi="Times New Roman" w:hint="eastAsia"/>
          <w:sz w:val="21"/>
        </w:rPr>
        <w:t>关于术前使用</w:t>
      </w:r>
      <w:r>
        <w:rPr>
          <w:rFonts w:ascii="Times New Roman" w:hAnsi="Times New Roman" w:hint="eastAsia"/>
          <w:sz w:val="21"/>
        </w:rPr>
        <w:t>RAAS</w:t>
      </w:r>
      <w:r>
        <w:rPr>
          <w:rFonts w:ascii="Times New Roman" w:hAnsi="Times New Roman" w:hint="eastAsia"/>
          <w:sz w:val="21"/>
        </w:rPr>
        <w:t>系统抑制剂的患者的用药管理，目前尚存在争议。</w:t>
      </w:r>
      <w:r>
        <w:rPr>
          <w:rFonts w:ascii="Times New Roman" w:hAnsi="Times New Roman" w:hint="eastAsia"/>
          <w:sz w:val="21"/>
        </w:rPr>
        <w:t>ACEI</w:t>
      </w:r>
      <w:r>
        <w:rPr>
          <w:rFonts w:ascii="Times New Roman" w:hAnsi="Times New Roman" w:hint="eastAsia"/>
          <w:sz w:val="21"/>
        </w:rPr>
        <w:t>和</w:t>
      </w:r>
      <w:r>
        <w:rPr>
          <w:rFonts w:ascii="Times New Roman" w:hAnsi="Times New Roman" w:hint="eastAsia"/>
          <w:sz w:val="21"/>
        </w:rPr>
        <w:t>ARB</w:t>
      </w:r>
      <w:r>
        <w:rPr>
          <w:rFonts w:ascii="Times New Roman" w:hAnsi="Times New Roman" w:hint="eastAsia"/>
          <w:sz w:val="21"/>
        </w:rPr>
        <w:t>在理论上能减弱肾素</w:t>
      </w:r>
      <w:r>
        <w:rPr>
          <w:rFonts w:ascii="Times New Roman" w:hAnsi="Times New Roman" w:hint="eastAsia"/>
          <w:sz w:val="21"/>
        </w:rPr>
        <w:t>-</w:t>
      </w:r>
      <w:r>
        <w:rPr>
          <w:rFonts w:ascii="Times New Roman" w:hAnsi="Times New Roman" w:hint="eastAsia"/>
          <w:sz w:val="21"/>
        </w:rPr>
        <w:t>血管紧张素系统在手术期的代偿性激活，可能导致低血压风险增加。非心脏手术，术前</w:t>
      </w:r>
      <w:r>
        <w:rPr>
          <w:rFonts w:ascii="Times New Roman" w:hAnsi="Times New Roman" w:hint="eastAsia"/>
          <w:sz w:val="21"/>
        </w:rPr>
        <w:t>24</w:t>
      </w:r>
      <w:r>
        <w:rPr>
          <w:rFonts w:ascii="Times New Roman" w:hAnsi="Times New Roman" w:hint="eastAsia"/>
          <w:sz w:val="21"/>
        </w:rPr>
        <w:t>小时停药与</w:t>
      </w:r>
      <w:r>
        <w:rPr>
          <w:rFonts w:ascii="Times New Roman" w:hAnsi="Times New Roman" w:hint="eastAsia"/>
          <w:sz w:val="21"/>
        </w:rPr>
        <w:t>30</w:t>
      </w:r>
      <w:r>
        <w:rPr>
          <w:rFonts w:ascii="Times New Roman" w:hAnsi="Times New Roman" w:hint="eastAsia"/>
          <w:sz w:val="21"/>
        </w:rPr>
        <w:t>天死亡率、卒中、心肌损伤和术中低血压发生率降低相关，继续用药会在一定程度上增加</w:t>
      </w:r>
      <w:proofErr w:type="gramStart"/>
      <w:r>
        <w:rPr>
          <w:rFonts w:ascii="Times New Roman" w:hAnsi="Times New Roman" w:hint="eastAsia"/>
          <w:sz w:val="21"/>
        </w:rPr>
        <w:t>围术期和</w:t>
      </w:r>
      <w:proofErr w:type="gramEnd"/>
      <w:r>
        <w:rPr>
          <w:rFonts w:ascii="Times New Roman" w:hAnsi="Times New Roman" w:hint="eastAsia"/>
          <w:sz w:val="21"/>
        </w:rPr>
        <w:t>术后低血压的风险</w:t>
      </w:r>
      <w:r>
        <w:rPr>
          <w:rFonts w:ascii="Times New Roman" w:hAnsi="Times New Roman" w:hint="eastAsia"/>
          <w:sz w:val="21"/>
          <w:vertAlign w:val="superscript"/>
        </w:rPr>
        <w:t>[21-27]</w:t>
      </w:r>
      <w:r>
        <w:rPr>
          <w:rFonts w:ascii="Times New Roman" w:hAnsi="Times New Roman" w:hint="eastAsia"/>
          <w:sz w:val="21"/>
        </w:rPr>
        <w:t>。非随机性的队列研究表明</w:t>
      </w:r>
      <w:r>
        <w:rPr>
          <w:rFonts w:ascii="Times New Roman" w:hAnsi="Times New Roman" w:hint="eastAsia"/>
          <w:sz w:val="21"/>
        </w:rPr>
        <w:t>ACEI</w:t>
      </w:r>
      <w:r>
        <w:rPr>
          <w:rFonts w:ascii="Times New Roman" w:hAnsi="Times New Roman" w:hint="eastAsia"/>
          <w:sz w:val="21"/>
        </w:rPr>
        <w:t>对接受冠状动脉旁路移植（</w:t>
      </w:r>
      <w:r>
        <w:rPr>
          <w:rFonts w:ascii="Times New Roman" w:hAnsi="Times New Roman" w:hint="eastAsia"/>
          <w:sz w:val="21"/>
        </w:rPr>
        <w:t>coronary artery bypass graft, CABG</w:t>
      </w:r>
      <w:r>
        <w:rPr>
          <w:rFonts w:ascii="Times New Roman" w:hAnsi="Times New Roman" w:hint="eastAsia"/>
          <w:sz w:val="21"/>
        </w:rPr>
        <w:t>）手术的患者可能有心肌保护作用</w:t>
      </w:r>
      <w:r>
        <w:rPr>
          <w:rFonts w:ascii="Times New Roman" w:hAnsi="Times New Roman" w:hint="eastAsia"/>
          <w:sz w:val="21"/>
          <w:vertAlign w:val="superscript"/>
        </w:rPr>
        <w:t>[28,29]</w:t>
      </w:r>
      <w:r>
        <w:rPr>
          <w:rFonts w:ascii="Times New Roman" w:hAnsi="Times New Roman" w:hint="eastAsia"/>
          <w:sz w:val="21"/>
        </w:rPr>
        <w:t>。临床上应根据药物的治疗适应证、患者的血压以及手术类型，个体化地决定是继续用药还是停用</w:t>
      </w:r>
      <w:r>
        <w:rPr>
          <w:rFonts w:ascii="Times New Roman" w:hAnsi="Times New Roman" w:hint="eastAsia"/>
          <w:sz w:val="21"/>
        </w:rPr>
        <w:t>RAAS</w:t>
      </w:r>
      <w:r>
        <w:rPr>
          <w:rFonts w:ascii="Times New Roman" w:hAnsi="Times New Roman" w:hint="eastAsia"/>
          <w:sz w:val="21"/>
        </w:rPr>
        <w:t>抑制剂。对于大多数患者，建议在手术当日停用。然而，当该类药物用于治疗心力衰竭或控制不佳的高血压时，可继续用药以避免病情进一步加重。</w:t>
      </w:r>
    </w:p>
    <w:p w:rsidR="00207F04" w:rsidRDefault="008E3F62">
      <w:pPr>
        <w:pStyle w:val="a7"/>
        <w:widowControl/>
        <w:spacing w:beforeAutospacing="0" w:afterAutospacing="0" w:line="360" w:lineRule="auto"/>
        <w:rPr>
          <w:rFonts w:ascii="Times New Roman" w:hAnsi="Times New Roman"/>
          <w:sz w:val="21"/>
        </w:rPr>
      </w:pPr>
      <w:r>
        <w:rPr>
          <w:rFonts w:ascii="Times New Roman" w:hAnsi="Times New Roman" w:hint="eastAsia"/>
          <w:b/>
          <w:sz w:val="21"/>
        </w:rPr>
        <w:t xml:space="preserve">1.2.3 </w:t>
      </w:r>
      <w:r>
        <w:rPr>
          <w:rFonts w:ascii="Times New Roman" w:hAnsi="Times New Roman" w:hint="eastAsia"/>
          <w:b/>
          <w:sz w:val="21"/>
        </w:rPr>
        <w:t>钙通道拮抗剂</w:t>
      </w:r>
      <w:r>
        <w:rPr>
          <w:rFonts w:ascii="Times New Roman" w:hAnsi="Times New Roman" w:hint="eastAsia"/>
          <w:sz w:val="21"/>
        </w:rPr>
        <w:t xml:space="preserve"> </w:t>
      </w:r>
      <w:r>
        <w:rPr>
          <w:rFonts w:ascii="Times New Roman" w:hAnsi="Times New Roman" w:hint="eastAsia"/>
          <w:sz w:val="21"/>
        </w:rPr>
        <w:t>关于</w:t>
      </w:r>
      <w:proofErr w:type="gramStart"/>
      <w:r>
        <w:rPr>
          <w:rFonts w:ascii="Times New Roman" w:hAnsi="Times New Roman" w:hint="eastAsia"/>
          <w:sz w:val="21"/>
        </w:rPr>
        <w:t>围术期使用</w:t>
      </w:r>
      <w:proofErr w:type="gramEnd"/>
      <w:r>
        <w:rPr>
          <w:rFonts w:ascii="Times New Roman" w:hAnsi="Times New Roman" w:hint="eastAsia"/>
          <w:sz w:val="21"/>
        </w:rPr>
        <w:t>钙通道拮抗剂的风险与获益资料有限。钙通道拮抗剂可提高心脏手术患者的血流动力学的稳定性，并改善长期的临床结局</w:t>
      </w:r>
      <w:r>
        <w:rPr>
          <w:rFonts w:ascii="Times New Roman" w:hAnsi="Times New Roman" w:hint="eastAsia"/>
          <w:sz w:val="21"/>
          <w:vertAlign w:val="superscript"/>
        </w:rPr>
        <w:t>[30,31]</w:t>
      </w:r>
      <w:r>
        <w:rPr>
          <w:rFonts w:ascii="Times New Roman" w:hAnsi="Times New Roman" w:hint="eastAsia"/>
          <w:sz w:val="21"/>
        </w:rPr>
        <w:t>。此外，有研究</w:t>
      </w:r>
      <w:r>
        <w:rPr>
          <w:rFonts w:ascii="Times New Roman" w:hAnsi="Times New Roman" w:hint="eastAsia"/>
          <w:sz w:val="21"/>
        </w:rPr>
        <w:lastRenderedPageBreak/>
        <w:t>发现，接受非心脏外科手术的患者继续使用钙通道拮抗剂，局部缺血和房性心律失常的发生率减少</w:t>
      </w:r>
      <w:r>
        <w:rPr>
          <w:rFonts w:ascii="Times New Roman" w:hAnsi="Times New Roman" w:hint="eastAsia"/>
          <w:sz w:val="21"/>
          <w:vertAlign w:val="superscript"/>
        </w:rPr>
        <w:t>[32]</w:t>
      </w:r>
      <w:r>
        <w:rPr>
          <w:rFonts w:ascii="Times New Roman" w:hAnsi="Times New Roman" w:hint="eastAsia"/>
          <w:sz w:val="21"/>
        </w:rPr>
        <w:t>。因此，建议术前长期使用钙通道拮抗剂的患者继续使用该药。</w:t>
      </w:r>
    </w:p>
    <w:p w:rsidR="00207F04" w:rsidRDefault="008E3F62">
      <w:pPr>
        <w:pStyle w:val="a7"/>
        <w:widowControl/>
        <w:spacing w:beforeAutospacing="0" w:afterAutospacing="0" w:line="360" w:lineRule="auto"/>
        <w:rPr>
          <w:rFonts w:ascii="Times New Roman" w:hAnsi="Times New Roman"/>
          <w:sz w:val="21"/>
        </w:rPr>
      </w:pPr>
      <w:r>
        <w:rPr>
          <w:rFonts w:ascii="Times New Roman" w:hAnsi="Times New Roman" w:hint="eastAsia"/>
          <w:b/>
          <w:sz w:val="21"/>
        </w:rPr>
        <w:t xml:space="preserve">1.2.4 </w:t>
      </w:r>
      <w:r>
        <w:rPr>
          <w:rFonts w:ascii="Times New Roman" w:hAnsi="Times New Roman" w:hint="eastAsia"/>
          <w:b/>
          <w:sz w:val="21"/>
        </w:rPr>
        <w:t>利尿剂</w:t>
      </w:r>
      <w:r>
        <w:rPr>
          <w:rFonts w:ascii="Times New Roman" w:hAnsi="Times New Roman" w:hint="eastAsia"/>
          <w:sz w:val="21"/>
        </w:rPr>
        <w:t xml:space="preserve"> </w:t>
      </w:r>
      <w:proofErr w:type="gramStart"/>
      <w:r>
        <w:rPr>
          <w:rFonts w:ascii="Times New Roman" w:hAnsi="Times New Roman" w:hint="eastAsia"/>
          <w:sz w:val="21"/>
        </w:rPr>
        <w:t>袢</w:t>
      </w:r>
      <w:proofErr w:type="gramEnd"/>
      <w:r>
        <w:rPr>
          <w:rFonts w:ascii="Times New Roman" w:hAnsi="Times New Roman" w:hint="eastAsia"/>
          <w:sz w:val="21"/>
        </w:rPr>
        <w:t>利尿剂和</w:t>
      </w:r>
      <w:proofErr w:type="gramStart"/>
      <w:r>
        <w:rPr>
          <w:rFonts w:ascii="Times New Roman" w:hAnsi="Times New Roman" w:hint="eastAsia"/>
          <w:sz w:val="21"/>
        </w:rPr>
        <w:t>噻嗪</w:t>
      </w:r>
      <w:proofErr w:type="gramEnd"/>
      <w:r>
        <w:rPr>
          <w:rFonts w:ascii="Times New Roman" w:hAnsi="Times New Roman" w:hint="eastAsia"/>
          <w:sz w:val="21"/>
        </w:rPr>
        <w:t>类利尿剂在围</w:t>
      </w:r>
      <w:proofErr w:type="gramStart"/>
      <w:r>
        <w:rPr>
          <w:rFonts w:ascii="Times New Roman" w:hAnsi="Times New Roman" w:hint="eastAsia"/>
          <w:sz w:val="21"/>
        </w:rPr>
        <w:t>术期值得</w:t>
      </w:r>
      <w:proofErr w:type="gramEnd"/>
      <w:r>
        <w:rPr>
          <w:rFonts w:ascii="Times New Roman" w:hAnsi="Times New Roman" w:hint="eastAsia"/>
          <w:sz w:val="21"/>
        </w:rPr>
        <w:t>注意的不良反应是低钾血症和低血容量，尽管并未发现利尿剂治疗会</w:t>
      </w:r>
      <w:r>
        <w:rPr>
          <w:rFonts w:ascii="Segoe UI" w:eastAsia="Segoe UI" w:hAnsi="Segoe UI" w:cs="Segoe UI"/>
          <w:color w:val="212121"/>
          <w:sz w:val="21"/>
          <w:szCs w:val="21"/>
          <w:shd w:val="clear" w:color="auto" w:fill="FFFFFF"/>
        </w:rPr>
        <w:t>增加心律失常以及术中低血压的风险</w:t>
      </w:r>
      <w:r>
        <w:rPr>
          <w:rFonts w:ascii="Times New Roman" w:hAnsi="Times New Roman" w:hint="eastAsia"/>
          <w:sz w:val="21"/>
          <w:vertAlign w:val="superscript"/>
        </w:rPr>
        <w:t>[33-35]</w:t>
      </w:r>
      <w:r>
        <w:rPr>
          <w:rFonts w:ascii="Times New Roman" w:hAnsi="Times New Roman" w:hint="eastAsia"/>
          <w:sz w:val="21"/>
        </w:rPr>
        <w:t>。关于择期手术术前是否应停用利尿剂，目前尚无共识，建议根据临床情况个体化评估决定。对于高血压、心力衰竭控制良好且循环稳定的患者，建议在手术当日停用一次。对于液体平衡较难控制的心力衰竭患者，建议继续使用。如果在手术当日因停用利尿剂后出现了容量超负荷，可通过静脉给药快速利尿。</w:t>
      </w:r>
    </w:p>
    <w:p w:rsidR="00207F04" w:rsidRDefault="008E3F62">
      <w:pPr>
        <w:pStyle w:val="a7"/>
        <w:widowControl/>
        <w:spacing w:beforeAutospacing="0" w:afterAutospacing="0" w:line="360" w:lineRule="auto"/>
        <w:rPr>
          <w:rFonts w:ascii="Times New Roman" w:hAnsi="Times New Roman"/>
          <w:sz w:val="21"/>
        </w:rPr>
      </w:pPr>
      <w:r>
        <w:rPr>
          <w:rFonts w:ascii="Times New Roman" w:hAnsi="Times New Roman" w:hint="eastAsia"/>
          <w:b/>
          <w:sz w:val="21"/>
        </w:rPr>
        <w:t xml:space="preserve">1.2.5 </w:t>
      </w:r>
      <w:r>
        <w:rPr>
          <w:rFonts w:ascii="Times New Roman" w:hAnsi="Times New Roman"/>
          <w:b/>
          <w:sz w:val="21"/>
        </w:rPr>
        <w:t>α</w:t>
      </w:r>
      <w:r>
        <w:rPr>
          <w:rFonts w:ascii="Times New Roman" w:hAnsi="Times New Roman"/>
          <w:b/>
          <w:sz w:val="21"/>
          <w:vertAlign w:val="subscript"/>
        </w:rPr>
        <w:t>1</w:t>
      </w:r>
      <w:r>
        <w:rPr>
          <w:rFonts w:ascii="Times New Roman" w:hAnsi="Times New Roman" w:hint="eastAsia"/>
          <w:b/>
          <w:sz w:val="21"/>
        </w:rPr>
        <w:t>受体阻滞剂</w:t>
      </w:r>
      <w:r>
        <w:rPr>
          <w:rFonts w:ascii="Times New Roman" w:hAnsi="Times New Roman" w:hint="eastAsia"/>
          <w:sz w:val="21"/>
        </w:rPr>
        <w:t xml:space="preserve"> </w:t>
      </w:r>
      <w:r>
        <w:rPr>
          <w:rFonts w:ascii="Times New Roman" w:hAnsi="Times New Roman" w:hint="eastAsia"/>
          <w:sz w:val="21"/>
        </w:rPr>
        <w:t>有研究报道，某些使用</w:t>
      </w:r>
      <w:r>
        <w:rPr>
          <w:rFonts w:ascii="Times New Roman" w:hAnsi="Times New Roman"/>
          <w:sz w:val="21"/>
        </w:rPr>
        <w:t>α</w:t>
      </w:r>
      <w:r>
        <w:rPr>
          <w:rFonts w:ascii="Times New Roman" w:hAnsi="Times New Roman" w:hint="eastAsia"/>
          <w:sz w:val="21"/>
          <w:vertAlign w:val="subscript"/>
        </w:rPr>
        <w:t>1</w:t>
      </w:r>
      <w:r>
        <w:rPr>
          <w:rFonts w:ascii="Times New Roman" w:hAnsi="Times New Roman" w:hint="eastAsia"/>
          <w:sz w:val="21"/>
        </w:rPr>
        <w:t>受体阻滞剂（如，特拉</w:t>
      </w:r>
      <w:proofErr w:type="gramStart"/>
      <w:r>
        <w:rPr>
          <w:rFonts w:ascii="Times New Roman" w:hAnsi="Times New Roman" w:hint="eastAsia"/>
          <w:sz w:val="21"/>
        </w:rPr>
        <w:t>唑嗪</w:t>
      </w:r>
      <w:proofErr w:type="gramEnd"/>
      <w:r>
        <w:rPr>
          <w:rFonts w:ascii="Times New Roman" w:hAnsi="Times New Roman" w:hint="eastAsia"/>
          <w:sz w:val="21"/>
        </w:rPr>
        <w:t>、多沙</w:t>
      </w:r>
      <w:proofErr w:type="gramStart"/>
      <w:r>
        <w:rPr>
          <w:rFonts w:ascii="Times New Roman" w:hAnsi="Times New Roman" w:hint="eastAsia"/>
          <w:sz w:val="21"/>
        </w:rPr>
        <w:t>唑嗪</w:t>
      </w:r>
      <w:proofErr w:type="gramEnd"/>
      <w:r>
        <w:rPr>
          <w:rFonts w:ascii="Times New Roman" w:hAnsi="Times New Roman" w:hint="eastAsia"/>
          <w:sz w:val="21"/>
        </w:rPr>
        <w:t>、坦索罗辛和阿夫</w:t>
      </w:r>
      <w:proofErr w:type="gramStart"/>
      <w:r>
        <w:rPr>
          <w:rFonts w:ascii="Times New Roman" w:hAnsi="Times New Roman" w:hint="eastAsia"/>
          <w:sz w:val="21"/>
        </w:rPr>
        <w:t>唑嗪</w:t>
      </w:r>
      <w:proofErr w:type="gramEnd"/>
      <w:r>
        <w:rPr>
          <w:rFonts w:ascii="Times New Roman" w:hAnsi="Times New Roman" w:hint="eastAsia"/>
          <w:sz w:val="21"/>
        </w:rPr>
        <w:t>）治疗的患者发生术中虹膜松弛综合征（</w:t>
      </w:r>
      <w:r>
        <w:rPr>
          <w:rFonts w:ascii="Times New Roman" w:hAnsi="Times New Roman" w:hint="eastAsia"/>
          <w:sz w:val="21"/>
        </w:rPr>
        <w:t>intraoperative floppy iris syndrome, IFIS</w:t>
      </w:r>
      <w:r>
        <w:rPr>
          <w:rFonts w:ascii="Times New Roman" w:hAnsi="Times New Roman" w:hint="eastAsia"/>
          <w:sz w:val="21"/>
        </w:rPr>
        <w:t>），这是一种在白内障手术中发生的难治性术中虹膜脱出病变</w:t>
      </w:r>
      <w:r>
        <w:rPr>
          <w:rFonts w:ascii="Times New Roman" w:hAnsi="Times New Roman" w:hint="eastAsia"/>
          <w:sz w:val="21"/>
          <w:vertAlign w:val="superscript"/>
        </w:rPr>
        <w:t>[36]</w:t>
      </w:r>
      <w:r>
        <w:rPr>
          <w:rFonts w:ascii="Times New Roman" w:hAnsi="Times New Roman" w:hint="eastAsia"/>
          <w:sz w:val="21"/>
        </w:rPr>
        <w:t>。尚不清楚停用</w:t>
      </w:r>
      <w:r>
        <w:rPr>
          <w:rFonts w:ascii="Times New Roman" w:hAnsi="Times New Roman"/>
          <w:sz w:val="21"/>
        </w:rPr>
        <w:t>α</w:t>
      </w:r>
      <w:r>
        <w:rPr>
          <w:rFonts w:ascii="Times New Roman" w:hAnsi="Times New Roman" w:hint="eastAsia"/>
          <w:sz w:val="21"/>
          <w:vertAlign w:val="subscript"/>
        </w:rPr>
        <w:t>1</w:t>
      </w:r>
      <w:r>
        <w:rPr>
          <w:rFonts w:ascii="Times New Roman" w:hAnsi="Times New Roman" w:hint="eastAsia"/>
          <w:sz w:val="21"/>
        </w:rPr>
        <w:t>受体阻滞剂是否能降低</w:t>
      </w:r>
      <w:r>
        <w:rPr>
          <w:rFonts w:ascii="Times New Roman" w:hAnsi="Times New Roman" w:hint="eastAsia"/>
          <w:sz w:val="21"/>
        </w:rPr>
        <w:t>IFIS</w:t>
      </w:r>
      <w:r>
        <w:rPr>
          <w:rFonts w:ascii="Times New Roman" w:hAnsi="Times New Roman" w:hint="eastAsia"/>
          <w:sz w:val="21"/>
        </w:rPr>
        <w:t>的风险，鉴于此类药物的作用时间较长，并且可以预防术后尿潴留，建议继续使用。</w:t>
      </w:r>
    </w:p>
    <w:p w:rsidR="00207F04" w:rsidRDefault="008E3F62">
      <w:pPr>
        <w:pStyle w:val="a7"/>
        <w:widowControl/>
        <w:spacing w:beforeAutospacing="0" w:afterAutospacing="0" w:line="360" w:lineRule="auto"/>
        <w:rPr>
          <w:rFonts w:ascii="Times New Roman" w:hAnsi="Times New Roman"/>
          <w:sz w:val="21"/>
        </w:rPr>
      </w:pPr>
      <w:r>
        <w:rPr>
          <w:rFonts w:ascii="Times New Roman" w:hAnsi="Times New Roman" w:hint="eastAsia"/>
          <w:b/>
          <w:sz w:val="21"/>
        </w:rPr>
        <w:t xml:space="preserve">1.2.6 </w:t>
      </w:r>
      <w:r>
        <w:rPr>
          <w:rFonts w:ascii="Times New Roman" w:hAnsi="Times New Roman" w:hint="eastAsia"/>
          <w:b/>
          <w:sz w:val="21"/>
        </w:rPr>
        <w:t>他</w:t>
      </w:r>
      <w:proofErr w:type="gramStart"/>
      <w:r>
        <w:rPr>
          <w:rFonts w:ascii="Times New Roman" w:hAnsi="Times New Roman" w:hint="eastAsia"/>
          <w:b/>
          <w:sz w:val="21"/>
        </w:rPr>
        <w:t>汀</w:t>
      </w:r>
      <w:proofErr w:type="gramEnd"/>
      <w:r>
        <w:rPr>
          <w:rFonts w:ascii="Times New Roman" w:hAnsi="Times New Roman" w:hint="eastAsia"/>
          <w:b/>
          <w:sz w:val="21"/>
        </w:rPr>
        <w:t>类药物</w:t>
      </w:r>
      <w:r>
        <w:rPr>
          <w:rFonts w:ascii="Times New Roman" w:hAnsi="Times New Roman" w:hint="eastAsia"/>
          <w:sz w:val="21"/>
        </w:rPr>
        <w:t xml:space="preserve"> </w:t>
      </w:r>
      <w:r>
        <w:rPr>
          <w:rFonts w:ascii="Times New Roman" w:hAnsi="Times New Roman" w:hint="eastAsia"/>
          <w:sz w:val="21"/>
        </w:rPr>
        <w:t>多项研究表明，他</w:t>
      </w:r>
      <w:proofErr w:type="gramStart"/>
      <w:r>
        <w:rPr>
          <w:rFonts w:ascii="Times New Roman" w:hAnsi="Times New Roman" w:hint="eastAsia"/>
          <w:sz w:val="21"/>
        </w:rPr>
        <w:t>汀</w:t>
      </w:r>
      <w:proofErr w:type="gramEnd"/>
      <w:r>
        <w:rPr>
          <w:rFonts w:ascii="Times New Roman" w:hAnsi="Times New Roman" w:hint="eastAsia"/>
          <w:sz w:val="21"/>
        </w:rPr>
        <w:t>类药物可预防</w:t>
      </w:r>
      <w:proofErr w:type="gramStart"/>
      <w:r>
        <w:rPr>
          <w:rFonts w:ascii="Times New Roman" w:hAnsi="Times New Roman" w:hint="eastAsia"/>
          <w:sz w:val="21"/>
        </w:rPr>
        <w:t>围术期的</w:t>
      </w:r>
      <w:proofErr w:type="gramEnd"/>
      <w:r>
        <w:rPr>
          <w:rFonts w:ascii="Times New Roman" w:hAnsi="Times New Roman" w:hint="eastAsia"/>
          <w:sz w:val="21"/>
        </w:rPr>
        <w:t>心血管事件，改善临床结局</w:t>
      </w:r>
      <w:r>
        <w:rPr>
          <w:rFonts w:ascii="Times New Roman" w:hAnsi="Times New Roman" w:hint="eastAsia"/>
          <w:sz w:val="21"/>
          <w:vertAlign w:val="superscript"/>
        </w:rPr>
        <w:t>[37-50]</w:t>
      </w:r>
      <w:r>
        <w:rPr>
          <w:rFonts w:ascii="Times New Roman" w:hAnsi="Times New Roman" w:hint="eastAsia"/>
          <w:sz w:val="21"/>
        </w:rPr>
        <w:t>。建议在</w:t>
      </w:r>
      <w:proofErr w:type="gramStart"/>
      <w:r>
        <w:rPr>
          <w:rFonts w:ascii="Times New Roman" w:hAnsi="Times New Roman" w:hint="eastAsia"/>
          <w:sz w:val="21"/>
        </w:rPr>
        <w:t>围术期继续</w:t>
      </w:r>
      <w:proofErr w:type="gramEnd"/>
      <w:r>
        <w:rPr>
          <w:rFonts w:ascii="Times New Roman" w:hAnsi="Times New Roman" w:hint="eastAsia"/>
          <w:sz w:val="21"/>
        </w:rPr>
        <w:t>使用他</w:t>
      </w:r>
      <w:proofErr w:type="gramStart"/>
      <w:r>
        <w:rPr>
          <w:rFonts w:ascii="Times New Roman" w:hAnsi="Times New Roman" w:hint="eastAsia"/>
          <w:sz w:val="21"/>
        </w:rPr>
        <w:t>汀</w:t>
      </w:r>
      <w:proofErr w:type="gramEnd"/>
      <w:r>
        <w:rPr>
          <w:rFonts w:ascii="Times New Roman" w:hAnsi="Times New Roman" w:hint="eastAsia"/>
          <w:sz w:val="21"/>
        </w:rPr>
        <w:t>类药物。</w:t>
      </w:r>
      <w:proofErr w:type="gramStart"/>
      <w:r>
        <w:rPr>
          <w:rFonts w:ascii="Times New Roman" w:hAnsi="Times New Roman" w:hint="eastAsia"/>
          <w:sz w:val="21"/>
        </w:rPr>
        <w:t>围术期使用</w:t>
      </w:r>
      <w:proofErr w:type="gramEnd"/>
      <w:r>
        <w:rPr>
          <w:rFonts w:ascii="Times New Roman" w:hAnsi="Times New Roman" w:hint="eastAsia"/>
          <w:sz w:val="21"/>
        </w:rPr>
        <w:t>他</w:t>
      </w:r>
      <w:proofErr w:type="gramStart"/>
      <w:r>
        <w:rPr>
          <w:rFonts w:ascii="Times New Roman" w:hAnsi="Times New Roman" w:hint="eastAsia"/>
          <w:sz w:val="21"/>
        </w:rPr>
        <w:t>汀</w:t>
      </w:r>
      <w:proofErr w:type="gramEnd"/>
      <w:r>
        <w:rPr>
          <w:rFonts w:ascii="Times New Roman" w:hAnsi="Times New Roman" w:hint="eastAsia"/>
          <w:sz w:val="21"/>
        </w:rPr>
        <w:t>类药物可能增加肌病的风险，用药期间需密切监测。</w:t>
      </w:r>
    </w:p>
    <w:p w:rsidR="00207F04" w:rsidRDefault="008E3F62">
      <w:pPr>
        <w:pStyle w:val="a7"/>
        <w:widowControl/>
        <w:spacing w:beforeAutospacing="0" w:afterAutospacing="0" w:line="360" w:lineRule="auto"/>
        <w:rPr>
          <w:rFonts w:ascii="Times New Roman" w:hAnsi="Times New Roman"/>
          <w:sz w:val="21"/>
        </w:rPr>
      </w:pPr>
      <w:r>
        <w:rPr>
          <w:rFonts w:ascii="Times New Roman" w:hAnsi="Times New Roman" w:hint="eastAsia"/>
          <w:b/>
          <w:sz w:val="21"/>
        </w:rPr>
        <w:t xml:space="preserve">1.2.7 </w:t>
      </w:r>
      <w:r>
        <w:rPr>
          <w:rFonts w:ascii="Times New Roman" w:hAnsi="Times New Roman" w:hint="eastAsia"/>
          <w:b/>
          <w:sz w:val="21"/>
        </w:rPr>
        <w:t>非他</w:t>
      </w:r>
      <w:proofErr w:type="gramStart"/>
      <w:r>
        <w:rPr>
          <w:rFonts w:ascii="Times New Roman" w:hAnsi="Times New Roman" w:hint="eastAsia"/>
          <w:b/>
          <w:sz w:val="21"/>
        </w:rPr>
        <w:t>汀</w:t>
      </w:r>
      <w:proofErr w:type="gramEnd"/>
      <w:r>
        <w:rPr>
          <w:rFonts w:ascii="Times New Roman" w:hAnsi="Times New Roman" w:hint="eastAsia"/>
          <w:b/>
          <w:sz w:val="21"/>
        </w:rPr>
        <w:t>类降脂药</w:t>
      </w:r>
      <w:r>
        <w:rPr>
          <w:rFonts w:ascii="Times New Roman" w:hAnsi="Times New Roman" w:hint="eastAsia"/>
          <w:sz w:val="18"/>
          <w:szCs w:val="18"/>
        </w:rPr>
        <w:t xml:space="preserve"> </w:t>
      </w:r>
      <w:r>
        <w:rPr>
          <w:rFonts w:ascii="Times New Roman" w:hAnsi="Times New Roman" w:hint="eastAsia"/>
          <w:sz w:val="21"/>
        </w:rPr>
        <w:t>烟酸和苯氧酸衍生物（吉非贝齐、非诺贝特）可引起肌病和横纹肌溶解</w:t>
      </w:r>
      <w:r>
        <w:rPr>
          <w:rFonts w:ascii="Times New Roman" w:hAnsi="Times New Roman" w:hint="eastAsia"/>
          <w:sz w:val="21"/>
          <w:vertAlign w:val="superscript"/>
        </w:rPr>
        <w:t>[51]</w:t>
      </w:r>
      <w:r>
        <w:rPr>
          <w:rFonts w:ascii="Times New Roman" w:hAnsi="Times New Roman" w:hint="eastAsia"/>
          <w:sz w:val="21"/>
        </w:rPr>
        <w:t>。胆汁酸螯合剂（考来烯胺和考来替泊）会干扰</w:t>
      </w:r>
      <w:proofErr w:type="gramStart"/>
      <w:r>
        <w:rPr>
          <w:rFonts w:ascii="Times New Roman" w:hAnsi="Times New Roman" w:hint="eastAsia"/>
          <w:sz w:val="21"/>
        </w:rPr>
        <w:t>围术期可能</w:t>
      </w:r>
      <w:proofErr w:type="gramEnd"/>
      <w:r>
        <w:rPr>
          <w:rFonts w:ascii="Times New Roman" w:hAnsi="Times New Roman" w:hint="eastAsia"/>
          <w:sz w:val="21"/>
        </w:rPr>
        <w:t>需要的多种药物的肠道吸收。围</w:t>
      </w:r>
      <w:proofErr w:type="gramStart"/>
      <w:r>
        <w:rPr>
          <w:rFonts w:ascii="Times New Roman" w:hAnsi="Times New Roman" w:hint="eastAsia"/>
          <w:sz w:val="21"/>
        </w:rPr>
        <w:t>术期使用依折麦布</w:t>
      </w:r>
      <w:proofErr w:type="gramEnd"/>
      <w:r>
        <w:rPr>
          <w:rFonts w:ascii="Times New Roman" w:hAnsi="Times New Roman" w:hint="eastAsia"/>
          <w:sz w:val="21"/>
        </w:rPr>
        <w:t>的获益或风险尚不明确。建议</w:t>
      </w:r>
      <w:r>
        <w:rPr>
          <w:rFonts w:ascii="Times New Roman" w:hAnsi="Times New Roman" w:hint="eastAsia"/>
          <w:sz w:val="21"/>
          <w:szCs w:val="21"/>
        </w:rPr>
        <w:t>在术前</w:t>
      </w:r>
      <w:r>
        <w:rPr>
          <w:rFonts w:ascii="Times New Roman" w:hAnsi="Times New Roman" w:hint="eastAsia"/>
          <w:sz w:val="21"/>
          <w:szCs w:val="21"/>
        </w:rPr>
        <w:t>1</w:t>
      </w:r>
      <w:r>
        <w:rPr>
          <w:rFonts w:ascii="Times New Roman" w:hAnsi="Times New Roman" w:hint="eastAsia"/>
          <w:sz w:val="21"/>
          <w:szCs w:val="21"/>
        </w:rPr>
        <w:t>日停用。</w:t>
      </w:r>
    </w:p>
    <w:p w:rsidR="00207F04" w:rsidRDefault="00207F04">
      <w:pPr>
        <w:pStyle w:val="a7"/>
        <w:widowControl/>
        <w:spacing w:beforeAutospacing="0" w:afterAutospacing="0" w:line="360" w:lineRule="auto"/>
        <w:rPr>
          <w:rFonts w:ascii="Times New Roman" w:hAnsi="Times New Roman"/>
          <w:sz w:val="18"/>
          <w:szCs w:val="18"/>
        </w:rPr>
      </w:pPr>
    </w:p>
    <w:p w:rsidR="00207F04" w:rsidRDefault="00207F04">
      <w:pPr>
        <w:pStyle w:val="a7"/>
        <w:widowControl/>
        <w:spacing w:beforeAutospacing="0" w:afterAutospacing="0" w:line="360" w:lineRule="auto"/>
        <w:rPr>
          <w:rFonts w:ascii="Times New Roman" w:hAnsi="Times New Roman"/>
          <w:sz w:val="18"/>
          <w:szCs w:val="18"/>
        </w:rPr>
        <w:sectPr w:rsidR="00207F04">
          <w:pgSz w:w="11906" w:h="16838"/>
          <w:pgMar w:top="1440" w:right="1800" w:bottom="1440" w:left="1800" w:header="851" w:footer="992" w:gutter="0"/>
          <w:cols w:space="720"/>
          <w:docGrid w:type="lines" w:linePitch="312"/>
        </w:sectPr>
      </w:pPr>
    </w:p>
    <w:p w:rsidR="00207F04" w:rsidRDefault="008E3F62">
      <w:pPr>
        <w:jc w:val="center"/>
        <w:rPr>
          <w:rFonts w:ascii="Times New Roman" w:hAnsi="Times New Roman"/>
        </w:rPr>
      </w:pPr>
      <w:r>
        <w:rPr>
          <w:rFonts w:ascii="Times New Roman" w:hAnsi="Times New Roman" w:hint="eastAsia"/>
        </w:rPr>
        <w:lastRenderedPageBreak/>
        <w:t>表</w:t>
      </w:r>
      <w:r>
        <w:rPr>
          <w:rFonts w:ascii="Times New Roman" w:hAnsi="Times New Roman" w:hint="eastAsia"/>
        </w:rPr>
        <w:t>4</w:t>
      </w:r>
      <w:r>
        <w:rPr>
          <w:rFonts w:ascii="Times New Roman" w:hAnsi="Times New Roman"/>
        </w:rPr>
        <w:t xml:space="preserve">. </w:t>
      </w:r>
      <w:r>
        <w:rPr>
          <w:rFonts w:ascii="Times New Roman" w:hAnsi="Times New Roman" w:hint="eastAsia"/>
        </w:rPr>
        <w:t>心血管药物的</w:t>
      </w:r>
      <w:proofErr w:type="gramStart"/>
      <w:r>
        <w:rPr>
          <w:rFonts w:ascii="Times New Roman" w:hAnsi="Times New Roman" w:hint="eastAsia"/>
        </w:rPr>
        <w:t>围术期管理</w:t>
      </w:r>
      <w:proofErr w:type="gram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961"/>
        <w:gridCol w:w="1925"/>
        <w:gridCol w:w="1936"/>
        <w:gridCol w:w="2282"/>
        <w:gridCol w:w="2388"/>
        <w:gridCol w:w="1667"/>
      </w:tblGrid>
      <w:tr w:rsidR="00207F04">
        <w:tc>
          <w:tcPr>
            <w:tcW w:w="639"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药物</w:t>
            </w:r>
          </w:p>
        </w:tc>
        <w:tc>
          <w:tcPr>
            <w:tcW w:w="70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可能的获益</w:t>
            </w:r>
          </w:p>
        </w:tc>
        <w:tc>
          <w:tcPr>
            <w:tcW w:w="690"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可能的风险</w:t>
            </w:r>
          </w:p>
        </w:tc>
        <w:tc>
          <w:tcPr>
            <w:tcW w:w="6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围</w:t>
            </w:r>
            <w:proofErr w:type="gramStart"/>
            <w:r>
              <w:rPr>
                <w:rFonts w:ascii="Times New Roman" w:hAnsi="Times New Roman" w:hint="eastAsia"/>
                <w:b/>
                <w:sz w:val="18"/>
                <w:szCs w:val="18"/>
              </w:rPr>
              <w:t>术期建议</w:t>
            </w:r>
            <w:proofErr w:type="gramEnd"/>
          </w:p>
        </w:tc>
        <w:tc>
          <w:tcPr>
            <w:tcW w:w="818"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药学监护</w:t>
            </w:r>
          </w:p>
        </w:tc>
        <w:tc>
          <w:tcPr>
            <w:tcW w:w="855"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剂型</w:t>
            </w:r>
            <w:r>
              <w:rPr>
                <w:rFonts w:ascii="Times New Roman" w:hAnsi="Times New Roman" w:hint="eastAsia"/>
                <w:b/>
                <w:sz w:val="18"/>
                <w:szCs w:val="18"/>
              </w:rPr>
              <w:t>/</w:t>
            </w:r>
            <w:r>
              <w:rPr>
                <w:rFonts w:ascii="Times New Roman" w:hAnsi="Times New Roman" w:hint="eastAsia"/>
                <w:b/>
                <w:sz w:val="18"/>
                <w:szCs w:val="18"/>
              </w:rPr>
              <w:t>替代药品</w:t>
            </w:r>
          </w:p>
        </w:tc>
        <w:tc>
          <w:tcPr>
            <w:tcW w:w="598"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证据来源</w:t>
            </w:r>
          </w:p>
        </w:tc>
      </w:tr>
      <w:tr w:rsidR="00207F04">
        <w:tc>
          <w:tcPr>
            <w:tcW w:w="63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rPr>
                <w:rFonts w:ascii="Times New Roman" w:hAnsi="Times New Roman"/>
                <w:b/>
                <w:sz w:val="18"/>
                <w:szCs w:val="18"/>
              </w:rPr>
            </w:pPr>
            <w:r>
              <w:rPr>
                <w:rFonts w:ascii="Times New Roman" w:hAnsi="Times New Roman"/>
                <w:sz w:val="18"/>
                <w:szCs w:val="18"/>
              </w:rPr>
              <w:t>β</w:t>
            </w:r>
            <w:r>
              <w:rPr>
                <w:rFonts w:ascii="Times New Roman" w:hAnsi="Times New Roman" w:hint="eastAsia"/>
                <w:sz w:val="18"/>
                <w:szCs w:val="18"/>
              </w:rPr>
              <w:t>受体阻滞剂</w:t>
            </w:r>
          </w:p>
        </w:tc>
        <w:tc>
          <w:tcPr>
            <w:tcW w:w="703"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减少心血管事件、死亡的风险。</w:t>
            </w:r>
          </w:p>
          <w:p w:rsidR="00207F04" w:rsidRDefault="00207F04">
            <w:pPr>
              <w:pStyle w:val="a7"/>
              <w:widowControl/>
              <w:spacing w:beforeAutospacing="0" w:afterAutospacing="0"/>
              <w:rPr>
                <w:rFonts w:ascii="Times New Roman" w:hAnsi="Times New Roman"/>
                <w:b/>
                <w:sz w:val="18"/>
                <w:szCs w:val="18"/>
              </w:rPr>
            </w:pP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心动过缓、低血压。</w:t>
            </w:r>
          </w:p>
        </w:tc>
        <w:tc>
          <w:tcPr>
            <w:tcW w:w="69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b/>
                <w:sz w:val="18"/>
                <w:szCs w:val="18"/>
              </w:rPr>
            </w:pPr>
            <w:r>
              <w:rPr>
                <w:rFonts w:ascii="Times New Roman" w:hAnsi="Times New Roman" w:hint="eastAsia"/>
                <w:sz w:val="18"/>
                <w:szCs w:val="18"/>
              </w:rPr>
              <w:t>建议继续使用。</w:t>
            </w:r>
          </w:p>
        </w:tc>
        <w:tc>
          <w:tcPr>
            <w:tcW w:w="81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密切监测血压、心率。</w:t>
            </w:r>
          </w:p>
        </w:tc>
        <w:tc>
          <w:tcPr>
            <w:tcW w:w="855"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b/>
                <w:sz w:val="18"/>
                <w:szCs w:val="18"/>
              </w:rPr>
            </w:pPr>
            <w:r>
              <w:rPr>
                <w:rFonts w:ascii="Times New Roman" w:hAnsi="Times New Roman" w:hint="eastAsia"/>
                <w:sz w:val="18"/>
                <w:szCs w:val="18"/>
              </w:rPr>
              <w:t>如果患者不能口服药物，且可能存在停药反应，可使用静脉给药形式的β受体阻滞剂，如美托洛尔、艾司洛尔和拉贝洛尔。</w:t>
            </w:r>
          </w:p>
        </w:tc>
        <w:tc>
          <w:tcPr>
            <w:tcW w:w="59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回顾性队列研究</w:t>
            </w:r>
            <w:r>
              <w:rPr>
                <w:rFonts w:ascii="Times New Roman" w:hAnsi="Times New Roman" w:hint="eastAsia"/>
                <w:sz w:val="21"/>
                <w:vertAlign w:val="superscript"/>
              </w:rPr>
              <w:t>[15-20]</w:t>
            </w:r>
          </w:p>
        </w:tc>
      </w:tr>
      <w:tr w:rsidR="00207F04">
        <w:tc>
          <w:tcPr>
            <w:tcW w:w="63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RASS</w:t>
            </w:r>
            <w:r>
              <w:rPr>
                <w:rFonts w:ascii="Times New Roman" w:hAnsi="Times New Roman" w:hint="eastAsia"/>
                <w:sz w:val="18"/>
                <w:szCs w:val="18"/>
              </w:rPr>
              <w:t>系统抑制剂</w:t>
            </w:r>
          </w:p>
        </w:tc>
        <w:tc>
          <w:tcPr>
            <w:tcW w:w="703"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减少术后高血压的发生率。</w:t>
            </w: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低血压。</w:t>
            </w:r>
          </w:p>
        </w:tc>
        <w:tc>
          <w:tcPr>
            <w:tcW w:w="69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对于大多数患者，建议手术当日停用。</w:t>
            </w:r>
          </w:p>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当存在心力衰竭或控制不佳的高血压时，可继续使用以免症状加重。</w:t>
            </w:r>
          </w:p>
        </w:tc>
        <w:tc>
          <w:tcPr>
            <w:tcW w:w="81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长期使用</w:t>
            </w:r>
            <w:r>
              <w:rPr>
                <w:rFonts w:ascii="Times New Roman" w:hAnsi="Times New Roman" w:hint="eastAsia"/>
                <w:sz w:val="18"/>
                <w:szCs w:val="18"/>
              </w:rPr>
              <w:t>ACEI</w:t>
            </w:r>
            <w:r>
              <w:rPr>
                <w:rFonts w:ascii="Times New Roman" w:hAnsi="Times New Roman" w:hint="eastAsia"/>
                <w:sz w:val="18"/>
                <w:szCs w:val="18"/>
              </w:rPr>
              <w:t>的患者对麻醉药循环抑制效应的敏锐性明显增加，可造成术中低血压。</w:t>
            </w:r>
          </w:p>
        </w:tc>
        <w:tc>
          <w:tcPr>
            <w:tcW w:w="855"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w:t>
            </w:r>
          </w:p>
        </w:tc>
        <w:tc>
          <w:tcPr>
            <w:tcW w:w="59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RCT</w:t>
            </w:r>
            <w:r>
              <w:rPr>
                <w:rFonts w:ascii="Times New Roman" w:hAnsi="Times New Roman" w:hint="eastAsia"/>
                <w:sz w:val="18"/>
                <w:szCs w:val="18"/>
              </w:rPr>
              <w:t>、</w:t>
            </w:r>
            <w:r>
              <w:rPr>
                <w:rFonts w:ascii="Times New Roman" w:hAnsi="Times New Roman" w:hint="eastAsia"/>
                <w:sz w:val="18"/>
                <w:szCs w:val="18"/>
              </w:rPr>
              <w:t>Meta</w:t>
            </w:r>
            <w:r>
              <w:rPr>
                <w:rFonts w:ascii="Times New Roman" w:hAnsi="Times New Roman" w:hint="eastAsia"/>
                <w:sz w:val="18"/>
                <w:szCs w:val="18"/>
              </w:rPr>
              <w:t>分析、队列研究等</w:t>
            </w:r>
            <w:r>
              <w:rPr>
                <w:rFonts w:ascii="Times New Roman" w:hAnsi="Times New Roman" w:hint="eastAsia"/>
                <w:sz w:val="21"/>
                <w:vertAlign w:val="superscript"/>
              </w:rPr>
              <w:t>[21-29]</w:t>
            </w:r>
          </w:p>
        </w:tc>
      </w:tr>
      <w:tr w:rsidR="00207F04">
        <w:tc>
          <w:tcPr>
            <w:tcW w:w="63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rPr>
                <w:rFonts w:ascii="Times New Roman" w:hAnsi="Times New Roman"/>
                <w:sz w:val="18"/>
                <w:szCs w:val="18"/>
              </w:rPr>
            </w:pPr>
            <w:r>
              <w:rPr>
                <w:rFonts w:ascii="Times New Roman" w:hAnsi="Times New Roman" w:hint="eastAsia"/>
                <w:sz w:val="18"/>
                <w:szCs w:val="18"/>
              </w:rPr>
              <w:t>钙通道阻滞剂</w:t>
            </w:r>
          </w:p>
        </w:tc>
        <w:tc>
          <w:tcPr>
            <w:tcW w:w="703"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可改善心脏手术患者的临床结局。</w:t>
            </w:r>
          </w:p>
          <w:p w:rsidR="00207F04" w:rsidRDefault="00207F04">
            <w:pPr>
              <w:pStyle w:val="a7"/>
              <w:widowControl/>
              <w:spacing w:beforeAutospacing="0" w:afterAutospacing="0"/>
              <w:rPr>
                <w:rFonts w:ascii="Times New Roman" w:hAnsi="Times New Roman"/>
                <w:sz w:val="18"/>
                <w:szCs w:val="18"/>
              </w:rPr>
            </w:pP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出血风险可能增加。</w:t>
            </w:r>
          </w:p>
        </w:tc>
        <w:tc>
          <w:tcPr>
            <w:tcW w:w="69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rPr>
                <w:rFonts w:ascii="Times New Roman" w:hAnsi="Times New Roman"/>
                <w:sz w:val="18"/>
                <w:szCs w:val="18"/>
              </w:rPr>
            </w:pPr>
            <w:r>
              <w:rPr>
                <w:rFonts w:ascii="Times New Roman" w:hAnsi="Times New Roman" w:hint="eastAsia"/>
                <w:sz w:val="18"/>
                <w:szCs w:val="18"/>
              </w:rPr>
              <w:t>建议继续使用。</w:t>
            </w:r>
          </w:p>
        </w:tc>
        <w:tc>
          <w:tcPr>
            <w:tcW w:w="81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rPr>
                <w:rFonts w:ascii="Times New Roman" w:hAnsi="Times New Roman"/>
                <w:sz w:val="18"/>
                <w:szCs w:val="18"/>
              </w:rPr>
            </w:pPr>
            <w:r>
              <w:rPr>
                <w:rFonts w:ascii="Times New Roman" w:hAnsi="Times New Roman" w:hint="eastAsia"/>
                <w:sz w:val="18"/>
                <w:szCs w:val="18"/>
              </w:rPr>
              <w:t>与经</w:t>
            </w:r>
            <w:r>
              <w:rPr>
                <w:rFonts w:ascii="Times New Roman" w:hAnsi="Times New Roman" w:hint="eastAsia"/>
                <w:sz w:val="18"/>
                <w:szCs w:val="18"/>
              </w:rPr>
              <w:t>CYP3A4</w:t>
            </w:r>
            <w:r>
              <w:rPr>
                <w:rFonts w:ascii="Times New Roman" w:hAnsi="Times New Roman" w:hint="eastAsia"/>
                <w:sz w:val="18"/>
                <w:szCs w:val="18"/>
              </w:rPr>
              <w:t>代谢的麻醉药物合用可能加重对心脏传导系统的抑制。</w:t>
            </w:r>
          </w:p>
        </w:tc>
        <w:tc>
          <w:tcPr>
            <w:tcW w:w="855"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地</w:t>
            </w:r>
            <w:proofErr w:type="gramStart"/>
            <w:r>
              <w:rPr>
                <w:rFonts w:ascii="Times New Roman" w:hAnsi="Times New Roman" w:hint="eastAsia"/>
                <w:sz w:val="18"/>
                <w:szCs w:val="18"/>
              </w:rPr>
              <w:t>尔硫卓可</w:t>
            </w:r>
            <w:proofErr w:type="gramEnd"/>
            <w:r>
              <w:rPr>
                <w:rFonts w:ascii="Times New Roman" w:hAnsi="Times New Roman" w:hint="eastAsia"/>
                <w:sz w:val="18"/>
                <w:szCs w:val="18"/>
              </w:rPr>
              <w:t>静脉给药。</w:t>
            </w:r>
          </w:p>
        </w:tc>
        <w:tc>
          <w:tcPr>
            <w:tcW w:w="59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队列研究、</w:t>
            </w:r>
            <w:r>
              <w:rPr>
                <w:rFonts w:ascii="Times New Roman" w:hAnsi="Times New Roman" w:hint="eastAsia"/>
                <w:sz w:val="18"/>
                <w:szCs w:val="18"/>
              </w:rPr>
              <w:t>Meta</w:t>
            </w:r>
            <w:r>
              <w:rPr>
                <w:rFonts w:ascii="Times New Roman" w:hAnsi="Times New Roman" w:hint="eastAsia"/>
                <w:sz w:val="18"/>
                <w:szCs w:val="18"/>
              </w:rPr>
              <w:t>分析</w:t>
            </w:r>
            <w:r>
              <w:rPr>
                <w:rFonts w:ascii="Times New Roman" w:hAnsi="Times New Roman" w:hint="eastAsia"/>
                <w:sz w:val="21"/>
                <w:vertAlign w:val="superscript"/>
              </w:rPr>
              <w:t>[30-32]</w:t>
            </w:r>
          </w:p>
        </w:tc>
      </w:tr>
      <w:tr w:rsidR="00207F04">
        <w:tc>
          <w:tcPr>
            <w:tcW w:w="63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rPr>
                <w:rFonts w:ascii="Times New Roman" w:hAnsi="Times New Roman"/>
                <w:sz w:val="18"/>
                <w:szCs w:val="18"/>
              </w:rPr>
            </w:pPr>
            <w:r>
              <w:rPr>
                <w:rFonts w:ascii="Times New Roman" w:hAnsi="Times New Roman" w:hint="eastAsia"/>
                <w:sz w:val="18"/>
                <w:szCs w:val="18"/>
              </w:rPr>
              <w:t>利尿剂</w:t>
            </w:r>
          </w:p>
        </w:tc>
        <w:tc>
          <w:tcPr>
            <w:tcW w:w="703"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维持液体平衡。</w:t>
            </w: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低血容量、低钾血症</w:t>
            </w:r>
          </w:p>
        </w:tc>
        <w:tc>
          <w:tcPr>
            <w:tcW w:w="69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对于高血压、心力衰竭控制良好且循环稳定的患者，建议在手术当日停用一次。</w:t>
            </w:r>
          </w:p>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对于液体平衡较难控制的心力衰竭患者，建议继续使用。</w:t>
            </w:r>
          </w:p>
        </w:tc>
        <w:tc>
          <w:tcPr>
            <w:tcW w:w="81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监测电解质和液体平衡。</w:t>
            </w:r>
          </w:p>
        </w:tc>
        <w:tc>
          <w:tcPr>
            <w:tcW w:w="855"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如果在手术当日因停用利尿剂后出现了容量超负荷，可通过静脉给药快速利尿。</w:t>
            </w:r>
          </w:p>
        </w:tc>
        <w:tc>
          <w:tcPr>
            <w:tcW w:w="59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RCT</w:t>
            </w:r>
            <w:r>
              <w:rPr>
                <w:rFonts w:ascii="Times New Roman" w:hAnsi="Times New Roman" w:hint="eastAsia"/>
                <w:sz w:val="18"/>
                <w:szCs w:val="18"/>
              </w:rPr>
              <w:t>、队列研究</w:t>
            </w:r>
            <w:r>
              <w:rPr>
                <w:rFonts w:ascii="Times New Roman" w:hAnsi="Times New Roman" w:hint="eastAsia"/>
                <w:sz w:val="21"/>
                <w:vertAlign w:val="superscript"/>
              </w:rPr>
              <w:t>[33-35]</w:t>
            </w:r>
          </w:p>
        </w:tc>
      </w:tr>
      <w:tr w:rsidR="00207F04">
        <w:tc>
          <w:tcPr>
            <w:tcW w:w="63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rPr>
                <w:rFonts w:ascii="Times New Roman" w:hAnsi="Times New Roman"/>
                <w:sz w:val="18"/>
                <w:szCs w:val="18"/>
              </w:rPr>
            </w:pPr>
            <w:r>
              <w:rPr>
                <w:rFonts w:ascii="Times New Roman" w:hAnsi="Times New Roman"/>
                <w:sz w:val="18"/>
                <w:szCs w:val="18"/>
              </w:rPr>
              <w:t>α1</w:t>
            </w:r>
            <w:r>
              <w:rPr>
                <w:rFonts w:ascii="Times New Roman" w:hAnsi="Times New Roman" w:hint="eastAsia"/>
                <w:sz w:val="18"/>
                <w:szCs w:val="18"/>
              </w:rPr>
              <w:t>受体阻滞剂</w:t>
            </w:r>
          </w:p>
        </w:tc>
        <w:tc>
          <w:tcPr>
            <w:tcW w:w="703"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预防术后尿潴留。</w:t>
            </w: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术中虹膜松弛综合征。</w:t>
            </w:r>
          </w:p>
        </w:tc>
        <w:tc>
          <w:tcPr>
            <w:tcW w:w="69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建议继续使用。</w:t>
            </w:r>
          </w:p>
        </w:tc>
        <w:tc>
          <w:tcPr>
            <w:tcW w:w="81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sz w:val="18"/>
                <w:szCs w:val="18"/>
              </w:rPr>
              <w:t>-</w:t>
            </w:r>
          </w:p>
        </w:tc>
        <w:tc>
          <w:tcPr>
            <w:tcW w:w="855"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sz w:val="18"/>
                <w:szCs w:val="18"/>
              </w:rPr>
              <w:t>-</w:t>
            </w:r>
          </w:p>
        </w:tc>
        <w:tc>
          <w:tcPr>
            <w:tcW w:w="59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队列研究</w:t>
            </w:r>
            <w:r>
              <w:rPr>
                <w:rFonts w:ascii="Times New Roman" w:hAnsi="Times New Roman" w:hint="eastAsia"/>
                <w:sz w:val="21"/>
                <w:vertAlign w:val="superscript"/>
              </w:rPr>
              <w:t>[36]</w:t>
            </w:r>
          </w:p>
        </w:tc>
      </w:tr>
      <w:tr w:rsidR="00207F04">
        <w:tc>
          <w:tcPr>
            <w:tcW w:w="63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lastRenderedPageBreak/>
              <w:t>他</w:t>
            </w:r>
            <w:proofErr w:type="gramStart"/>
            <w:r>
              <w:rPr>
                <w:rFonts w:ascii="Times New Roman" w:hAnsi="Times New Roman" w:hint="eastAsia"/>
                <w:sz w:val="18"/>
                <w:szCs w:val="18"/>
              </w:rPr>
              <w:t>汀</w:t>
            </w:r>
            <w:proofErr w:type="gramEnd"/>
            <w:r>
              <w:rPr>
                <w:rFonts w:ascii="Times New Roman" w:hAnsi="Times New Roman" w:hint="eastAsia"/>
                <w:sz w:val="18"/>
                <w:szCs w:val="18"/>
              </w:rPr>
              <w:t>类药物</w:t>
            </w:r>
          </w:p>
        </w:tc>
        <w:tc>
          <w:tcPr>
            <w:tcW w:w="703"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预防</w:t>
            </w:r>
            <w:proofErr w:type="gramStart"/>
            <w:r>
              <w:rPr>
                <w:rFonts w:ascii="Times New Roman" w:hAnsi="Times New Roman" w:hint="eastAsia"/>
                <w:sz w:val="18"/>
                <w:szCs w:val="18"/>
              </w:rPr>
              <w:t>围术期的</w:t>
            </w:r>
            <w:proofErr w:type="gramEnd"/>
            <w:r>
              <w:rPr>
                <w:rFonts w:ascii="Times New Roman" w:hAnsi="Times New Roman" w:hint="eastAsia"/>
                <w:sz w:val="18"/>
                <w:szCs w:val="18"/>
              </w:rPr>
              <w:t>心血管事件，改善临床结局。</w:t>
            </w: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增加肌病的风险。</w:t>
            </w:r>
          </w:p>
        </w:tc>
        <w:tc>
          <w:tcPr>
            <w:tcW w:w="69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建议继续使用。</w:t>
            </w:r>
          </w:p>
        </w:tc>
        <w:tc>
          <w:tcPr>
            <w:tcW w:w="81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当与</w:t>
            </w:r>
            <w:r>
              <w:rPr>
                <w:rFonts w:ascii="Times New Roman" w:hAnsi="Times New Roman" w:hint="eastAsia"/>
                <w:sz w:val="18"/>
                <w:szCs w:val="18"/>
              </w:rPr>
              <w:t>CYP3A4</w:t>
            </w:r>
            <w:r>
              <w:rPr>
                <w:rFonts w:ascii="Times New Roman" w:hAnsi="Times New Roman" w:hint="eastAsia"/>
                <w:sz w:val="18"/>
                <w:szCs w:val="18"/>
              </w:rPr>
              <w:t>抑制剂合用时，不良反应的发生率和严重程度显著增加。</w:t>
            </w:r>
          </w:p>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与琥珀</w:t>
            </w:r>
            <w:proofErr w:type="gramStart"/>
            <w:r>
              <w:rPr>
                <w:rFonts w:ascii="Times New Roman" w:hAnsi="Times New Roman" w:hint="eastAsia"/>
                <w:sz w:val="18"/>
                <w:szCs w:val="18"/>
              </w:rPr>
              <w:t>酰</w:t>
            </w:r>
            <w:proofErr w:type="gramEnd"/>
            <w:r>
              <w:rPr>
                <w:rFonts w:ascii="Times New Roman" w:hAnsi="Times New Roman" w:hint="eastAsia"/>
                <w:sz w:val="18"/>
                <w:szCs w:val="18"/>
              </w:rPr>
              <w:t>胆碱合用可能导致肌病风险增加。</w:t>
            </w:r>
          </w:p>
        </w:tc>
        <w:tc>
          <w:tcPr>
            <w:tcW w:w="855"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w:t>
            </w:r>
          </w:p>
        </w:tc>
        <w:tc>
          <w:tcPr>
            <w:tcW w:w="59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多项</w:t>
            </w:r>
            <w:r>
              <w:rPr>
                <w:rFonts w:ascii="Times New Roman" w:hAnsi="Times New Roman" w:hint="eastAsia"/>
                <w:sz w:val="18"/>
                <w:szCs w:val="18"/>
              </w:rPr>
              <w:t>RCT</w:t>
            </w:r>
            <w:r>
              <w:rPr>
                <w:rFonts w:ascii="Times New Roman" w:hAnsi="Times New Roman" w:hint="eastAsia"/>
                <w:sz w:val="21"/>
                <w:vertAlign w:val="superscript"/>
              </w:rPr>
              <w:t>[37-50]</w:t>
            </w:r>
          </w:p>
        </w:tc>
      </w:tr>
      <w:tr w:rsidR="00207F04">
        <w:tc>
          <w:tcPr>
            <w:tcW w:w="63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非他</w:t>
            </w:r>
            <w:proofErr w:type="gramStart"/>
            <w:r>
              <w:rPr>
                <w:rFonts w:ascii="Times New Roman" w:hAnsi="Times New Roman" w:hint="eastAsia"/>
                <w:sz w:val="18"/>
                <w:szCs w:val="18"/>
              </w:rPr>
              <w:t>汀</w:t>
            </w:r>
            <w:proofErr w:type="gramEnd"/>
            <w:r>
              <w:rPr>
                <w:rFonts w:ascii="Times New Roman" w:hAnsi="Times New Roman" w:hint="eastAsia"/>
                <w:sz w:val="18"/>
                <w:szCs w:val="18"/>
              </w:rPr>
              <w:t>类降脂药</w:t>
            </w:r>
          </w:p>
        </w:tc>
        <w:tc>
          <w:tcPr>
            <w:tcW w:w="703"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w:t>
            </w:r>
          </w:p>
        </w:tc>
        <w:tc>
          <w:tcPr>
            <w:tcW w:w="6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烟酸和苯氧酸衍生物（吉非贝齐、非诺贝特）可引起肌病和横纹肌溶解。</w:t>
            </w:r>
          </w:p>
        </w:tc>
        <w:tc>
          <w:tcPr>
            <w:tcW w:w="69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在术前</w:t>
            </w:r>
            <w:r>
              <w:rPr>
                <w:rFonts w:ascii="Times New Roman" w:hAnsi="Times New Roman" w:hint="eastAsia"/>
                <w:sz w:val="18"/>
                <w:szCs w:val="18"/>
              </w:rPr>
              <w:t>1</w:t>
            </w:r>
            <w:r>
              <w:rPr>
                <w:rFonts w:ascii="Times New Roman" w:hAnsi="Times New Roman" w:hint="eastAsia"/>
                <w:sz w:val="18"/>
                <w:szCs w:val="18"/>
              </w:rPr>
              <w:t>日停用。</w:t>
            </w:r>
          </w:p>
        </w:tc>
        <w:tc>
          <w:tcPr>
            <w:tcW w:w="81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胆汁酸螯合剂（考来烯胺和考来替泊）会干扰多种药物的肠道吸收。</w:t>
            </w:r>
          </w:p>
        </w:tc>
        <w:tc>
          <w:tcPr>
            <w:tcW w:w="855"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w:t>
            </w:r>
          </w:p>
        </w:tc>
        <w:tc>
          <w:tcPr>
            <w:tcW w:w="59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综述</w:t>
            </w:r>
            <w:r>
              <w:rPr>
                <w:rFonts w:ascii="Times New Roman" w:hAnsi="Times New Roman" w:hint="eastAsia"/>
                <w:sz w:val="21"/>
                <w:vertAlign w:val="superscript"/>
              </w:rPr>
              <w:t>[51]</w:t>
            </w:r>
          </w:p>
        </w:tc>
      </w:tr>
    </w:tbl>
    <w:p w:rsidR="00207F04" w:rsidRDefault="00207F04">
      <w:pPr>
        <w:rPr>
          <w:rFonts w:ascii="Times New Roman" w:hAnsi="Times New Roman"/>
          <w:b/>
          <w:szCs w:val="21"/>
        </w:rPr>
      </w:pPr>
    </w:p>
    <w:p w:rsidR="00207F04" w:rsidRDefault="00207F04">
      <w:pPr>
        <w:rPr>
          <w:rFonts w:ascii="Times New Roman" w:hAnsi="Times New Roman"/>
          <w:szCs w:val="21"/>
        </w:rPr>
        <w:sectPr w:rsidR="00207F04">
          <w:pgSz w:w="16838" w:h="11906" w:orient="landscape"/>
          <w:pgMar w:top="1800" w:right="1440" w:bottom="1800" w:left="1440" w:header="851" w:footer="992" w:gutter="0"/>
          <w:cols w:space="720"/>
          <w:docGrid w:type="lines" w:linePitch="312"/>
        </w:sectPr>
      </w:pPr>
    </w:p>
    <w:p w:rsidR="00207F04" w:rsidRDefault="008E3F62">
      <w:pPr>
        <w:numPr>
          <w:ilvl w:val="0"/>
          <w:numId w:val="7"/>
        </w:numPr>
        <w:spacing w:line="360" w:lineRule="auto"/>
        <w:outlineLvl w:val="1"/>
        <w:rPr>
          <w:rFonts w:ascii="Times New Roman" w:hAnsi="Times New Roman"/>
          <w:b/>
          <w:szCs w:val="21"/>
        </w:rPr>
      </w:pPr>
      <w:bookmarkStart w:id="18" w:name="_Toc21592"/>
      <w:bookmarkStart w:id="19" w:name="_Toc2417"/>
      <w:r>
        <w:rPr>
          <w:rFonts w:ascii="Times New Roman" w:hAnsi="Times New Roman" w:hint="eastAsia"/>
          <w:b/>
          <w:szCs w:val="21"/>
        </w:rPr>
        <w:lastRenderedPageBreak/>
        <w:t>胃肠道系统疾病用药</w:t>
      </w:r>
      <w:bookmarkEnd w:id="18"/>
      <w:bookmarkEnd w:id="19"/>
    </w:p>
    <w:p w:rsidR="00207F04" w:rsidRDefault="008E3F62">
      <w:pPr>
        <w:spacing w:line="360" w:lineRule="auto"/>
        <w:ind w:firstLine="420"/>
        <w:jc w:val="left"/>
        <w:rPr>
          <w:rFonts w:ascii="Times New Roman" w:hAnsi="Times New Roman"/>
          <w:szCs w:val="21"/>
        </w:rPr>
      </w:pPr>
      <w:r>
        <w:rPr>
          <w:rFonts w:ascii="Times New Roman" w:hAnsi="Times New Roman" w:hint="eastAsia"/>
          <w:szCs w:val="21"/>
        </w:rPr>
        <w:t>机体在手术和各种严重创伤、危重疾病（如</w:t>
      </w:r>
      <w:r>
        <w:rPr>
          <w:rFonts w:ascii="Times New Roman" w:hAnsi="Times New Roman" w:hint="eastAsia"/>
          <w:szCs w:val="21"/>
        </w:rPr>
        <w:t>ICU</w:t>
      </w:r>
      <w:r>
        <w:rPr>
          <w:rFonts w:ascii="Times New Roman" w:hAnsi="Times New Roman" w:hint="eastAsia"/>
          <w:szCs w:val="21"/>
        </w:rPr>
        <w:t>、机械通气）等应激状态下，可出现急性胃肠道黏膜糜烂、溃疡等病变，发生应激性溃疡（</w:t>
      </w:r>
      <w:r>
        <w:rPr>
          <w:rFonts w:ascii="Times New Roman" w:hAnsi="Times New Roman" w:hint="eastAsia"/>
          <w:szCs w:val="21"/>
        </w:rPr>
        <w:t>Stress Ulcer</w:t>
      </w:r>
      <w:r>
        <w:rPr>
          <w:rFonts w:ascii="Times New Roman" w:hAnsi="Times New Roman" w:hint="eastAsia"/>
          <w:szCs w:val="21"/>
        </w:rPr>
        <w:t>，</w:t>
      </w:r>
      <w:r>
        <w:rPr>
          <w:rFonts w:ascii="Times New Roman" w:hAnsi="Times New Roman"/>
          <w:szCs w:val="21"/>
        </w:rPr>
        <w:t>SU</w:t>
      </w:r>
      <w:r>
        <w:rPr>
          <w:rFonts w:ascii="Times New Roman" w:hAnsi="Times New Roman" w:hint="eastAsia"/>
          <w:szCs w:val="21"/>
        </w:rPr>
        <w:t>）</w:t>
      </w:r>
      <w:r>
        <w:rPr>
          <w:rFonts w:ascii="Times New Roman" w:hAnsi="Times New Roman" w:hint="eastAsia"/>
        </w:rPr>
        <w:t>，</w:t>
      </w:r>
      <w:r>
        <w:rPr>
          <w:rFonts w:ascii="Times New Roman" w:hAnsi="Times New Roman" w:hint="eastAsia"/>
          <w:szCs w:val="21"/>
        </w:rPr>
        <w:t>严重可并发消化道出血甚至穿孔。特别是原有消化道溃疡或出血病史的患者，发生</w:t>
      </w:r>
      <w:r>
        <w:rPr>
          <w:rFonts w:ascii="Times New Roman" w:hAnsi="Times New Roman" w:hint="eastAsia"/>
          <w:szCs w:val="21"/>
        </w:rPr>
        <w:t>SU</w:t>
      </w:r>
      <w:r>
        <w:rPr>
          <w:rFonts w:ascii="Times New Roman" w:hAnsi="Times New Roman" w:hint="eastAsia"/>
          <w:szCs w:val="21"/>
        </w:rPr>
        <w:t>的风险更高</w:t>
      </w:r>
      <w:r>
        <w:rPr>
          <w:rFonts w:ascii="Times New Roman" w:hAnsi="Times New Roman"/>
          <w:szCs w:val="21"/>
          <w:vertAlign w:val="superscript"/>
        </w:rPr>
        <w:t>[52]</w:t>
      </w:r>
      <w:r>
        <w:rPr>
          <w:rFonts w:ascii="Times New Roman" w:hAnsi="Times New Roman" w:hint="eastAsia"/>
          <w:szCs w:val="21"/>
        </w:rPr>
        <w:t>。胃肠道系统疾病常用药物包括</w:t>
      </w:r>
      <w:r>
        <w:rPr>
          <w:rFonts w:ascii="Times New Roman" w:hAnsi="Times New Roman" w:hint="eastAsia"/>
          <w:szCs w:val="21"/>
        </w:rPr>
        <w:t>H</w:t>
      </w:r>
      <w:r>
        <w:rPr>
          <w:rFonts w:ascii="Times New Roman" w:hAnsi="Times New Roman"/>
          <w:sz w:val="18"/>
          <w:szCs w:val="18"/>
          <w:vertAlign w:val="subscript"/>
        </w:rPr>
        <w:t>2</w:t>
      </w:r>
      <w:r>
        <w:rPr>
          <w:rFonts w:ascii="Times New Roman" w:hAnsi="Times New Roman" w:hint="eastAsia"/>
          <w:szCs w:val="21"/>
        </w:rPr>
        <w:t>受体阻滞剂（</w:t>
      </w:r>
      <w:r>
        <w:rPr>
          <w:rFonts w:ascii="Times New Roman" w:hAnsi="Times New Roman" w:hint="eastAsia"/>
          <w:szCs w:val="21"/>
        </w:rPr>
        <w:t>H</w:t>
      </w:r>
      <w:r>
        <w:rPr>
          <w:rFonts w:ascii="Times New Roman" w:hAnsi="Times New Roman"/>
          <w:szCs w:val="21"/>
          <w:vertAlign w:val="subscript"/>
        </w:rPr>
        <w:t>2</w:t>
      </w:r>
      <w:r>
        <w:rPr>
          <w:rFonts w:ascii="Times New Roman" w:hAnsi="Times New Roman"/>
          <w:szCs w:val="21"/>
        </w:rPr>
        <w:t xml:space="preserve"> Receptor Antagonist</w:t>
      </w:r>
      <w:r>
        <w:rPr>
          <w:rFonts w:ascii="Times New Roman" w:hAnsi="Times New Roman" w:hint="eastAsia"/>
          <w:szCs w:val="21"/>
        </w:rPr>
        <w:t>，</w:t>
      </w:r>
      <w:r>
        <w:rPr>
          <w:rFonts w:ascii="Times New Roman" w:hAnsi="Times New Roman"/>
          <w:szCs w:val="21"/>
        </w:rPr>
        <w:t>H</w:t>
      </w:r>
      <w:bookmarkStart w:id="20" w:name="_Hlk129967447"/>
      <w:r>
        <w:rPr>
          <w:rFonts w:ascii="Times New Roman" w:hAnsi="Times New Roman"/>
          <w:szCs w:val="21"/>
          <w:vertAlign w:val="subscript"/>
        </w:rPr>
        <w:t>2</w:t>
      </w:r>
      <w:bookmarkEnd w:id="20"/>
      <w:r>
        <w:rPr>
          <w:rFonts w:ascii="Times New Roman" w:hAnsi="Times New Roman"/>
          <w:szCs w:val="21"/>
        </w:rPr>
        <w:t>RA</w:t>
      </w:r>
      <w:r>
        <w:rPr>
          <w:rFonts w:ascii="Times New Roman" w:hAnsi="Times New Roman" w:hint="eastAsia"/>
          <w:szCs w:val="21"/>
        </w:rPr>
        <w:t>）、质子泵抑制剂（</w:t>
      </w:r>
      <w:r>
        <w:rPr>
          <w:rFonts w:ascii="Times New Roman" w:hAnsi="Times New Roman" w:hint="eastAsia"/>
          <w:szCs w:val="21"/>
        </w:rPr>
        <w:t>Proton Pump Inhibitor</w:t>
      </w:r>
      <w:r>
        <w:rPr>
          <w:rFonts w:ascii="Times New Roman" w:hAnsi="Times New Roman" w:hint="eastAsia"/>
          <w:szCs w:val="21"/>
        </w:rPr>
        <w:t>，</w:t>
      </w:r>
      <w:r>
        <w:rPr>
          <w:rFonts w:ascii="Times New Roman" w:hAnsi="Times New Roman"/>
          <w:szCs w:val="21"/>
        </w:rPr>
        <w:t>PPI</w:t>
      </w:r>
      <w:r>
        <w:rPr>
          <w:rFonts w:ascii="Times New Roman" w:hAnsi="Times New Roman" w:hint="eastAsia"/>
          <w:szCs w:val="21"/>
        </w:rPr>
        <w:t>）和抗酸剂等。</w:t>
      </w:r>
    </w:p>
    <w:p w:rsidR="00207F04" w:rsidRDefault="008E3F62">
      <w:pPr>
        <w:spacing w:line="360" w:lineRule="auto"/>
        <w:jc w:val="left"/>
        <w:outlineLvl w:val="2"/>
        <w:rPr>
          <w:rFonts w:ascii="Times New Roman" w:hAnsi="Times New Roman"/>
          <w:b/>
          <w:szCs w:val="21"/>
        </w:rPr>
      </w:pPr>
      <w:r>
        <w:rPr>
          <w:rFonts w:ascii="Times New Roman" w:hAnsi="Times New Roman"/>
          <w:b/>
          <w:szCs w:val="21"/>
        </w:rPr>
        <w:t>2.1 PPI</w:t>
      </w:r>
      <w:r>
        <w:rPr>
          <w:rFonts w:ascii="Times New Roman" w:hAnsi="Times New Roman" w:hint="eastAsia"/>
          <w:b/>
          <w:szCs w:val="21"/>
        </w:rPr>
        <w:t>和</w:t>
      </w:r>
      <w:r>
        <w:rPr>
          <w:rFonts w:ascii="Times New Roman" w:hAnsi="Times New Roman" w:hint="eastAsia"/>
          <w:b/>
          <w:szCs w:val="21"/>
        </w:rPr>
        <w:t>H</w:t>
      </w:r>
      <w:r>
        <w:rPr>
          <w:rFonts w:ascii="Times New Roman" w:hAnsi="Times New Roman"/>
          <w:b/>
          <w:szCs w:val="21"/>
          <w:vertAlign w:val="subscript"/>
        </w:rPr>
        <w:t>2</w:t>
      </w:r>
      <w:r>
        <w:rPr>
          <w:rFonts w:ascii="Times New Roman" w:hAnsi="Times New Roman"/>
          <w:b/>
          <w:szCs w:val="21"/>
        </w:rPr>
        <w:t>RA</w:t>
      </w:r>
    </w:p>
    <w:p w:rsidR="00207F04" w:rsidRDefault="008E3F62">
      <w:pPr>
        <w:spacing w:line="360" w:lineRule="auto"/>
        <w:ind w:firstLine="420"/>
        <w:jc w:val="left"/>
        <w:rPr>
          <w:rFonts w:ascii="Times New Roman" w:hAnsi="Times New Roman"/>
          <w:w w:val="0"/>
        </w:rPr>
      </w:pPr>
      <w:r>
        <w:rPr>
          <w:rFonts w:ascii="Times New Roman" w:hAnsi="Times New Roman" w:hint="eastAsia"/>
          <w:szCs w:val="21"/>
        </w:rPr>
        <w:t>PPI</w:t>
      </w:r>
      <w:r>
        <w:rPr>
          <w:rFonts w:ascii="Times New Roman" w:hAnsi="Times New Roman" w:hint="eastAsia"/>
          <w:szCs w:val="21"/>
        </w:rPr>
        <w:t>和</w:t>
      </w:r>
      <w:r>
        <w:rPr>
          <w:rFonts w:ascii="Times New Roman" w:hAnsi="Times New Roman"/>
          <w:szCs w:val="21"/>
        </w:rPr>
        <w:t>H</w:t>
      </w:r>
      <w:r>
        <w:rPr>
          <w:rFonts w:ascii="Times New Roman" w:hAnsi="Times New Roman"/>
          <w:szCs w:val="21"/>
          <w:vertAlign w:val="subscript"/>
        </w:rPr>
        <w:t>2</w:t>
      </w:r>
      <w:r>
        <w:rPr>
          <w:rFonts w:ascii="Times New Roman" w:hAnsi="Times New Roman"/>
          <w:szCs w:val="21"/>
        </w:rPr>
        <w:t>RA</w:t>
      </w:r>
      <w:r>
        <w:rPr>
          <w:rFonts w:ascii="Times New Roman" w:hAnsi="Times New Roman" w:hint="eastAsia"/>
          <w:szCs w:val="21"/>
        </w:rPr>
        <w:t>对预防</w:t>
      </w:r>
      <w:r>
        <w:rPr>
          <w:rFonts w:ascii="Times New Roman" w:hAnsi="Times New Roman" w:hint="eastAsia"/>
          <w:szCs w:val="21"/>
        </w:rPr>
        <w:t>SU</w:t>
      </w:r>
      <w:r>
        <w:rPr>
          <w:rFonts w:ascii="Times New Roman" w:hAnsi="Times New Roman" w:hint="eastAsia"/>
          <w:szCs w:val="21"/>
        </w:rPr>
        <w:t>和治疗原发疾病均会有潜在的获益，</w:t>
      </w:r>
      <w:proofErr w:type="gramStart"/>
      <w:r>
        <w:rPr>
          <w:rFonts w:ascii="Times New Roman" w:hAnsi="Times New Roman" w:hint="eastAsia"/>
          <w:szCs w:val="21"/>
        </w:rPr>
        <w:t>围手术期</w:t>
      </w:r>
      <w:proofErr w:type="gramEnd"/>
      <w:r>
        <w:rPr>
          <w:rFonts w:ascii="Times New Roman" w:hAnsi="Times New Roman" w:hint="eastAsia"/>
          <w:szCs w:val="21"/>
        </w:rPr>
        <w:t>评估和质量改进学会（</w:t>
      </w:r>
      <w:r>
        <w:rPr>
          <w:rFonts w:ascii="Times New Roman" w:hAnsi="Times New Roman" w:hint="eastAsia"/>
          <w:szCs w:val="21"/>
        </w:rPr>
        <w:t>Society for Perioperative Assessment and Quality Improvement</w:t>
      </w:r>
      <w:r>
        <w:rPr>
          <w:rFonts w:ascii="Times New Roman" w:hAnsi="Times New Roman" w:hint="eastAsia"/>
          <w:szCs w:val="21"/>
        </w:rPr>
        <w:t>，</w:t>
      </w:r>
      <w:r>
        <w:rPr>
          <w:rFonts w:ascii="Times New Roman" w:hAnsi="Times New Roman" w:hint="eastAsia"/>
          <w:szCs w:val="21"/>
        </w:rPr>
        <w:t>SPAQI</w:t>
      </w:r>
      <w:r>
        <w:rPr>
          <w:rFonts w:ascii="Times New Roman" w:hAnsi="Times New Roman" w:hint="eastAsia"/>
          <w:szCs w:val="21"/>
        </w:rPr>
        <w:t>）专家工作组发布的《胃肠道和肺部疾病药物的术前管理》共识声明建议</w:t>
      </w:r>
      <w:proofErr w:type="gramStart"/>
      <w:r>
        <w:rPr>
          <w:rFonts w:ascii="Times New Roman" w:hAnsi="Times New Roman" w:hint="eastAsia"/>
          <w:szCs w:val="21"/>
        </w:rPr>
        <w:t>围术期继续</w:t>
      </w:r>
      <w:proofErr w:type="gramEnd"/>
      <w:r>
        <w:rPr>
          <w:rFonts w:ascii="Times New Roman" w:hAnsi="Times New Roman" w:hint="eastAsia"/>
          <w:szCs w:val="21"/>
        </w:rPr>
        <w:t>使用</w:t>
      </w:r>
      <w:r>
        <w:rPr>
          <w:rFonts w:ascii="Times New Roman" w:hAnsi="Times New Roman" w:hint="eastAsia"/>
          <w:szCs w:val="21"/>
          <w:vertAlign w:val="superscript"/>
        </w:rPr>
        <w:t>[</w:t>
      </w:r>
      <w:r>
        <w:rPr>
          <w:rFonts w:ascii="Times New Roman" w:hAnsi="Times New Roman"/>
          <w:szCs w:val="21"/>
          <w:vertAlign w:val="superscript"/>
        </w:rPr>
        <w:t>53</w:t>
      </w:r>
      <w:r>
        <w:rPr>
          <w:rFonts w:ascii="Times New Roman" w:hAnsi="Times New Roman" w:hint="eastAsia"/>
          <w:szCs w:val="21"/>
          <w:vertAlign w:val="superscript"/>
        </w:rPr>
        <w:t>]</w:t>
      </w:r>
      <w:r>
        <w:rPr>
          <w:rFonts w:ascii="Times New Roman" w:hAnsi="Times New Roman" w:hint="eastAsia"/>
        </w:rPr>
        <w:t>。此外，这些药物还能减少胃容量并提高胃液</w:t>
      </w:r>
      <w:r>
        <w:rPr>
          <w:rFonts w:ascii="Times New Roman" w:hAnsi="Times New Roman" w:hint="eastAsia"/>
        </w:rPr>
        <w:t>pH</w:t>
      </w:r>
      <w:r>
        <w:rPr>
          <w:rFonts w:ascii="Times New Roman" w:hAnsi="Times New Roman" w:hint="eastAsia"/>
        </w:rPr>
        <w:t>值，降低胃内容物误吸所致的化学性肺炎的风险</w:t>
      </w:r>
      <w:r>
        <w:rPr>
          <w:rFonts w:ascii="Times New Roman" w:hAnsi="Times New Roman"/>
          <w:vertAlign w:val="superscript"/>
        </w:rPr>
        <w:t>[54,55]</w:t>
      </w:r>
      <w:r>
        <w:rPr>
          <w:rFonts w:ascii="Times New Roman" w:hAnsi="Times New Roman" w:hint="eastAsia"/>
        </w:rPr>
        <w:t>，但</w:t>
      </w:r>
      <w:r>
        <w:rPr>
          <w:rFonts w:ascii="Times New Roman" w:hAnsi="Times New Roman" w:hint="eastAsia"/>
          <w:w w:val="0"/>
        </w:rPr>
        <w:t>美国麻醉师协会并不推荐常规预防性使用</w:t>
      </w:r>
      <w:r>
        <w:rPr>
          <w:rFonts w:ascii="Times New Roman" w:hAnsi="Times New Roman"/>
          <w:w w:val="0"/>
          <w:vertAlign w:val="superscript"/>
        </w:rPr>
        <w:t>[56]</w:t>
      </w:r>
      <w:r>
        <w:rPr>
          <w:rFonts w:ascii="Times New Roman" w:hAnsi="Times New Roman" w:hint="eastAsia"/>
          <w:w w:val="0"/>
        </w:rPr>
        <w:t>。</w:t>
      </w:r>
    </w:p>
    <w:p w:rsidR="00207F04" w:rsidRDefault="008E3F62">
      <w:pPr>
        <w:spacing w:line="360" w:lineRule="auto"/>
        <w:jc w:val="left"/>
        <w:outlineLvl w:val="2"/>
        <w:rPr>
          <w:rFonts w:ascii="Times New Roman" w:hAnsi="Times New Roman"/>
          <w:b/>
          <w:w w:val="0"/>
        </w:rPr>
      </w:pPr>
      <w:r>
        <w:rPr>
          <w:rFonts w:ascii="Times New Roman" w:hAnsi="Times New Roman" w:hint="eastAsia"/>
          <w:b/>
          <w:w w:val="0"/>
        </w:rPr>
        <w:t xml:space="preserve">2.2 </w:t>
      </w:r>
      <w:r>
        <w:rPr>
          <w:rFonts w:ascii="Times New Roman" w:hAnsi="Times New Roman" w:hint="eastAsia"/>
          <w:b/>
          <w:w w:val="0"/>
        </w:rPr>
        <w:t>抗酸剂</w:t>
      </w:r>
    </w:p>
    <w:p w:rsidR="00207F04" w:rsidRDefault="008E3F62">
      <w:pPr>
        <w:spacing w:line="360" w:lineRule="auto"/>
        <w:ind w:firstLine="420"/>
        <w:jc w:val="left"/>
        <w:rPr>
          <w:rFonts w:ascii="Times New Roman" w:hAnsi="Times New Roman"/>
          <w:w w:val="0"/>
        </w:rPr>
        <w:sectPr w:rsidR="00207F04">
          <w:pgSz w:w="11906" w:h="16838"/>
          <w:pgMar w:top="1440" w:right="1797" w:bottom="1440" w:left="1797" w:header="851" w:footer="992" w:gutter="0"/>
          <w:cols w:space="720"/>
          <w:docGrid w:type="linesAndChars" w:linePitch="312"/>
        </w:sectPr>
      </w:pPr>
      <w:r>
        <w:rPr>
          <w:rFonts w:ascii="Times New Roman" w:hAnsi="Times New Roman" w:hint="eastAsia"/>
          <w:w w:val="0"/>
        </w:rPr>
        <w:t>抗酸剂是临床上常用的胃粘膜保护剂，能够直接中和胃酸，并减少酸性物质至十二指肠的输送。主要药物包括氢氧化铝、三硅酸镁、碳酸钙和</w:t>
      </w:r>
      <w:proofErr w:type="gramStart"/>
      <w:r>
        <w:rPr>
          <w:rFonts w:ascii="Times New Roman" w:hAnsi="Times New Roman" w:hint="eastAsia"/>
          <w:w w:val="0"/>
        </w:rPr>
        <w:t>硫糖</w:t>
      </w:r>
      <w:proofErr w:type="gramEnd"/>
      <w:r>
        <w:rPr>
          <w:rFonts w:ascii="Times New Roman" w:hAnsi="Times New Roman" w:hint="eastAsia"/>
          <w:w w:val="0"/>
        </w:rPr>
        <w:t>铝等。颗粒抗酸剂（氢氧化铝、碳酸钙或硫糖铝）与更高的误吸风险和严重程度相关，建议术前停用。对于</w:t>
      </w:r>
      <w:proofErr w:type="gramStart"/>
      <w:r>
        <w:rPr>
          <w:rFonts w:ascii="Times New Roman" w:hAnsi="Times New Roman" w:hint="eastAsia"/>
          <w:w w:val="0"/>
        </w:rPr>
        <w:t>围术期误吸</w:t>
      </w:r>
      <w:proofErr w:type="gramEnd"/>
      <w:r>
        <w:rPr>
          <w:rFonts w:ascii="Times New Roman" w:hAnsi="Times New Roman" w:hint="eastAsia"/>
          <w:w w:val="0"/>
        </w:rPr>
        <w:t>所致的化学性肺炎风险较高的患者，可以考虑使用非颗粒抗酸剂（三硅酸镁）。</w:t>
      </w:r>
      <w:r>
        <w:rPr>
          <w:rFonts w:ascii="Times New Roman" w:hAnsi="Times New Roman" w:hint="eastAsia"/>
          <w:szCs w:val="21"/>
        </w:rPr>
        <w:t>SPAQI</w:t>
      </w:r>
      <w:r>
        <w:rPr>
          <w:rFonts w:ascii="Times New Roman" w:hAnsi="Times New Roman" w:hint="eastAsia"/>
          <w:w w:val="0"/>
        </w:rPr>
        <w:t>共识建议手术当天停用抗酸剂，对于肺误吸风险增加的患者，可以在手术当天早上继续服用</w:t>
      </w:r>
      <w:r>
        <w:rPr>
          <w:rFonts w:ascii="Times New Roman" w:hAnsi="Times New Roman" w:hint="eastAsia"/>
          <w:szCs w:val="21"/>
          <w:vertAlign w:val="superscript"/>
        </w:rPr>
        <w:t>[</w:t>
      </w:r>
      <w:r>
        <w:rPr>
          <w:rFonts w:ascii="Times New Roman" w:hAnsi="Times New Roman"/>
          <w:szCs w:val="21"/>
          <w:vertAlign w:val="superscript"/>
        </w:rPr>
        <w:t>53</w:t>
      </w:r>
      <w:r>
        <w:rPr>
          <w:rFonts w:ascii="Times New Roman" w:hAnsi="Times New Roman" w:hint="eastAsia"/>
          <w:szCs w:val="21"/>
          <w:vertAlign w:val="superscript"/>
        </w:rPr>
        <w:t>]</w:t>
      </w:r>
      <w:r>
        <w:rPr>
          <w:rFonts w:ascii="Times New Roman" w:hAnsi="Times New Roman" w:hint="eastAsia"/>
          <w:w w:val="0"/>
        </w:rPr>
        <w:t>。</w:t>
      </w:r>
    </w:p>
    <w:p w:rsidR="00207F04" w:rsidRDefault="00207F04">
      <w:pPr>
        <w:spacing w:line="360" w:lineRule="auto"/>
        <w:ind w:firstLine="420"/>
        <w:jc w:val="left"/>
        <w:rPr>
          <w:rFonts w:ascii="Times New Roman" w:hAnsi="Times New Roman"/>
        </w:rPr>
      </w:pPr>
    </w:p>
    <w:p w:rsidR="00207F04" w:rsidRDefault="008E3F62">
      <w:pPr>
        <w:jc w:val="center"/>
        <w:rPr>
          <w:rFonts w:ascii="Times New Roman" w:hAnsi="Times New Roman"/>
          <w:szCs w:val="21"/>
        </w:rPr>
      </w:pPr>
      <w:r>
        <w:rPr>
          <w:rFonts w:ascii="Times New Roman" w:hAnsi="Times New Roman" w:hint="eastAsia"/>
        </w:rPr>
        <w:t>表</w:t>
      </w:r>
      <w:r>
        <w:rPr>
          <w:rFonts w:ascii="Times New Roman" w:hAnsi="Times New Roman" w:hint="eastAsia"/>
        </w:rPr>
        <w:t>5</w:t>
      </w:r>
      <w:r>
        <w:rPr>
          <w:rFonts w:ascii="Times New Roman" w:hAnsi="Times New Roman"/>
        </w:rPr>
        <w:t xml:space="preserve">. </w:t>
      </w:r>
      <w:r>
        <w:rPr>
          <w:rFonts w:ascii="Times New Roman" w:hAnsi="Times New Roman" w:hint="eastAsia"/>
        </w:rPr>
        <w:t>胃肠道系统药物的</w:t>
      </w:r>
      <w:proofErr w:type="gramStart"/>
      <w:r>
        <w:rPr>
          <w:rFonts w:ascii="Times New Roman" w:hAnsi="Times New Roman" w:hint="eastAsia"/>
        </w:rPr>
        <w:t>围术期管理</w:t>
      </w:r>
      <w:proofErr w:type="gramEnd"/>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728"/>
        <w:gridCol w:w="2101"/>
        <w:gridCol w:w="1577"/>
        <w:gridCol w:w="5820"/>
        <w:gridCol w:w="1510"/>
        <w:gridCol w:w="934"/>
      </w:tblGrid>
      <w:tr w:rsidR="00207F04">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rPr>
                <w:rFonts w:ascii="Times New Roman" w:hAnsi="Times New Roman"/>
                <w:b/>
                <w:sz w:val="18"/>
                <w:szCs w:val="18"/>
              </w:rPr>
            </w:pPr>
            <w:r>
              <w:rPr>
                <w:rFonts w:ascii="Times New Roman" w:hAnsi="Times New Roman" w:hint="eastAsia"/>
                <w:b/>
                <w:sz w:val="18"/>
                <w:szCs w:val="18"/>
              </w:rPr>
              <w:t>药物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继续用药可能的获益</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停药可能的风险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围</w:t>
            </w:r>
            <w:proofErr w:type="gramStart"/>
            <w:r>
              <w:rPr>
                <w:rFonts w:ascii="Times New Roman" w:hAnsi="Times New Roman" w:hint="eastAsia"/>
                <w:b/>
                <w:sz w:val="18"/>
                <w:szCs w:val="18"/>
              </w:rPr>
              <w:t>术期建议</w:t>
            </w:r>
            <w:proofErr w:type="gramEnd"/>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相互作用</w:t>
            </w:r>
            <w:r>
              <w:rPr>
                <w:rFonts w:ascii="Times New Roman" w:hAnsi="Times New Roman" w:hint="eastAsia"/>
                <w:b/>
                <w:sz w:val="18"/>
                <w:szCs w:val="18"/>
              </w:rPr>
              <w:t>/</w:t>
            </w:r>
            <w:r>
              <w:rPr>
                <w:rFonts w:ascii="Times New Roman" w:hAnsi="Times New Roman" w:hint="eastAsia"/>
                <w:b/>
                <w:sz w:val="18"/>
                <w:szCs w:val="18"/>
              </w:rPr>
              <w:t>药学监护</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剂型</w:t>
            </w:r>
            <w:r>
              <w:rPr>
                <w:rFonts w:ascii="Times New Roman" w:hAnsi="Times New Roman" w:hint="eastAsia"/>
                <w:b/>
                <w:sz w:val="18"/>
                <w:szCs w:val="18"/>
              </w:rPr>
              <w:t>/</w:t>
            </w:r>
            <w:r>
              <w:rPr>
                <w:rFonts w:ascii="Times New Roman" w:hAnsi="Times New Roman" w:hint="eastAsia"/>
                <w:b/>
                <w:sz w:val="18"/>
                <w:szCs w:val="18"/>
              </w:rPr>
              <w:t>替代药品</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证据来源</w:t>
            </w:r>
          </w:p>
        </w:tc>
      </w:tr>
      <w:tr w:rsidR="00207F04">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b/>
                <w:sz w:val="18"/>
                <w:szCs w:val="18"/>
              </w:rPr>
            </w:pPr>
            <w:r>
              <w:rPr>
                <w:rFonts w:ascii="Times New Roman" w:hAnsi="Times New Roman"/>
                <w:sz w:val="18"/>
                <w:szCs w:val="18"/>
              </w:rPr>
              <w:t>H</w:t>
            </w:r>
            <w:r>
              <w:rPr>
                <w:rFonts w:ascii="Times New Roman" w:hAnsi="Times New Roman"/>
                <w:szCs w:val="21"/>
                <w:vertAlign w:val="subscript"/>
              </w:rPr>
              <w:t>2</w:t>
            </w:r>
            <w:r>
              <w:rPr>
                <w:rFonts w:ascii="Times New Roman" w:hAnsi="Times New Roman"/>
                <w:sz w:val="18"/>
                <w:szCs w:val="18"/>
              </w:rPr>
              <w:t>RA</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b/>
                <w:sz w:val="18"/>
                <w:szCs w:val="18"/>
              </w:rPr>
            </w:pPr>
            <w:r>
              <w:rPr>
                <w:rFonts w:ascii="Times New Roman" w:hAnsi="Times New Roman" w:hint="eastAsia"/>
                <w:color w:val="232323"/>
                <w:sz w:val="18"/>
                <w:szCs w:val="18"/>
                <w:shd w:val="clear" w:color="auto" w:fill="FFFFFF"/>
              </w:rPr>
              <w:t>可降低</w:t>
            </w:r>
            <w:proofErr w:type="gramStart"/>
            <w:r>
              <w:rPr>
                <w:rFonts w:ascii="Times New Roman" w:hAnsi="Times New Roman" w:hint="eastAsia"/>
                <w:color w:val="232323"/>
                <w:sz w:val="18"/>
                <w:szCs w:val="18"/>
                <w:shd w:val="clear" w:color="auto" w:fill="FFFFFF"/>
              </w:rPr>
              <w:t>围术期发生</w:t>
            </w:r>
            <w:proofErr w:type="gramEnd"/>
            <w:r>
              <w:rPr>
                <w:rFonts w:ascii="Times New Roman" w:hAnsi="Times New Roman" w:hint="eastAsia"/>
                <w:color w:val="232323"/>
                <w:sz w:val="18"/>
                <w:szCs w:val="18"/>
                <w:shd w:val="clear" w:color="auto" w:fill="FFFFFF"/>
              </w:rPr>
              <w:t>SU</w:t>
            </w:r>
            <w:r>
              <w:rPr>
                <w:rFonts w:ascii="Times New Roman" w:hAnsi="Times New Roman" w:hint="eastAsia"/>
                <w:color w:val="232323"/>
                <w:sz w:val="18"/>
                <w:szCs w:val="18"/>
                <w:shd w:val="clear" w:color="auto" w:fill="FFFFFF"/>
              </w:rPr>
              <w:t>的风险。</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可减少胃容量并提高胃液</w:t>
            </w:r>
            <w:r>
              <w:rPr>
                <w:rFonts w:ascii="Times New Roman" w:hAnsi="Times New Roman" w:hint="eastAsia"/>
                <w:color w:val="232323"/>
                <w:sz w:val="18"/>
                <w:szCs w:val="18"/>
                <w:shd w:val="clear" w:color="auto" w:fill="FFFFFF"/>
              </w:rPr>
              <w:t>pH</w:t>
            </w:r>
            <w:r>
              <w:rPr>
                <w:rFonts w:ascii="Times New Roman" w:hAnsi="Times New Roman" w:hint="eastAsia"/>
                <w:color w:val="232323"/>
                <w:sz w:val="18"/>
                <w:szCs w:val="18"/>
                <w:shd w:val="clear" w:color="auto" w:fill="FFFFFF"/>
              </w:rPr>
              <w:t>值，降低</w:t>
            </w:r>
            <w:proofErr w:type="gramStart"/>
            <w:r>
              <w:rPr>
                <w:rFonts w:ascii="Times New Roman" w:hAnsi="Times New Roman" w:hint="eastAsia"/>
                <w:color w:val="232323"/>
                <w:sz w:val="18"/>
                <w:szCs w:val="18"/>
                <w:shd w:val="clear" w:color="auto" w:fill="FFFFFF"/>
              </w:rPr>
              <w:t>围术期误吸</w:t>
            </w:r>
            <w:proofErr w:type="gramEnd"/>
            <w:r>
              <w:rPr>
                <w:rFonts w:ascii="Times New Roman" w:hAnsi="Times New Roman" w:hint="eastAsia"/>
                <w:color w:val="232323"/>
                <w:sz w:val="18"/>
                <w:szCs w:val="18"/>
                <w:shd w:val="clear" w:color="auto" w:fill="FFFFFF"/>
              </w:rPr>
              <w:t>所致的化学性肺炎的风险。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pStyle w:val="a3"/>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原有消化道溃疡或出血病史的患者发生</w:t>
            </w:r>
            <w:r>
              <w:rPr>
                <w:rFonts w:ascii="Times New Roman" w:hAnsi="Times New Roman" w:hint="eastAsia"/>
                <w:color w:val="232323"/>
                <w:sz w:val="18"/>
                <w:szCs w:val="18"/>
                <w:shd w:val="clear" w:color="auto" w:fill="FFFFFF"/>
              </w:rPr>
              <w:t>SU</w:t>
            </w:r>
            <w:r>
              <w:rPr>
                <w:rFonts w:ascii="Times New Roman" w:hAnsi="Times New Roman" w:hint="eastAsia"/>
                <w:color w:val="232323"/>
                <w:sz w:val="18"/>
                <w:szCs w:val="18"/>
                <w:shd w:val="clear" w:color="auto" w:fill="FFFFFF"/>
              </w:rPr>
              <w:t>的风险增高。</w:t>
            </w:r>
          </w:p>
          <w:p w:rsidR="00207F04" w:rsidRDefault="008E3F62">
            <w:pPr>
              <w:pStyle w:val="a3"/>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使用西</w:t>
            </w:r>
            <w:proofErr w:type="gramStart"/>
            <w:r>
              <w:rPr>
                <w:rFonts w:ascii="Times New Roman" w:hAnsi="Times New Roman" w:hint="eastAsia"/>
                <w:color w:val="232323"/>
                <w:sz w:val="18"/>
                <w:szCs w:val="18"/>
                <w:shd w:val="clear" w:color="auto" w:fill="FFFFFF"/>
              </w:rPr>
              <w:t>咪</w:t>
            </w:r>
            <w:proofErr w:type="gramEnd"/>
            <w:r>
              <w:rPr>
                <w:rFonts w:ascii="Times New Roman" w:hAnsi="Times New Roman" w:hint="eastAsia"/>
                <w:color w:val="232323"/>
                <w:sz w:val="18"/>
                <w:szCs w:val="18"/>
                <w:shd w:val="clear" w:color="auto" w:fill="FFFFFF"/>
              </w:rPr>
              <w:t>替</w:t>
            </w:r>
            <w:proofErr w:type="gramStart"/>
            <w:r>
              <w:rPr>
                <w:rFonts w:ascii="Times New Roman" w:hAnsi="Times New Roman" w:hint="eastAsia"/>
                <w:color w:val="232323"/>
                <w:sz w:val="18"/>
                <w:szCs w:val="18"/>
                <w:shd w:val="clear" w:color="auto" w:fill="FFFFFF"/>
              </w:rPr>
              <w:t>丁期间</w:t>
            </w:r>
            <w:proofErr w:type="gramEnd"/>
            <w:r>
              <w:rPr>
                <w:rFonts w:ascii="Times New Roman" w:hAnsi="Times New Roman" w:hint="eastAsia"/>
                <w:color w:val="232323"/>
                <w:sz w:val="18"/>
                <w:szCs w:val="18"/>
                <w:shd w:val="clear" w:color="auto" w:fill="FFFFFF"/>
              </w:rPr>
              <w:t>突然停药，可能会发生慢性消化性溃疡穿孔，这可能是停用后回跳的高酸度所致。</w:t>
            </w:r>
          </w:p>
          <w:p w:rsidR="00207F04" w:rsidRDefault="00207F04">
            <w:pPr>
              <w:pStyle w:val="a3"/>
              <w:rPr>
                <w:rFonts w:ascii="Times New Roman" w:hAnsi="Times New Roman"/>
                <w:color w:val="232323"/>
                <w:sz w:val="18"/>
                <w:szCs w:val="18"/>
                <w:shd w:val="clear" w:color="auto" w:fill="FFFFFF"/>
              </w:rPr>
            </w:pPr>
          </w:p>
          <w:p w:rsidR="00207F04" w:rsidRDefault="00207F04">
            <w:pPr>
              <w:rPr>
                <w:rFonts w:ascii="Times New Roman" w:hAnsi="Times New Roman"/>
                <w:color w:val="23232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建议</w:t>
            </w:r>
            <w:proofErr w:type="gramStart"/>
            <w:r>
              <w:rPr>
                <w:rFonts w:ascii="Times New Roman" w:hAnsi="Times New Roman" w:hint="eastAsia"/>
                <w:color w:val="232323"/>
                <w:sz w:val="18"/>
                <w:szCs w:val="18"/>
                <w:shd w:val="clear" w:color="auto" w:fill="FFFFFF"/>
              </w:rPr>
              <w:t>围术期按</w:t>
            </w:r>
            <w:proofErr w:type="gramEnd"/>
            <w:r>
              <w:rPr>
                <w:rFonts w:ascii="Times New Roman" w:hAnsi="Times New Roman" w:hint="eastAsia"/>
                <w:color w:val="232323"/>
                <w:sz w:val="18"/>
                <w:szCs w:val="18"/>
                <w:shd w:val="clear" w:color="auto" w:fill="FFFFFF"/>
              </w:rPr>
              <w:t>原剂量继续使用；如发生</w:t>
            </w:r>
            <w:r>
              <w:rPr>
                <w:rFonts w:ascii="Times New Roman" w:hAnsi="Times New Roman" w:hint="eastAsia"/>
                <w:color w:val="232323"/>
                <w:sz w:val="18"/>
                <w:szCs w:val="18"/>
                <w:shd w:val="clear" w:color="auto" w:fill="FFFFFF"/>
              </w:rPr>
              <w:t>SU</w:t>
            </w:r>
            <w:r>
              <w:rPr>
                <w:rFonts w:ascii="Times New Roman" w:hAnsi="Times New Roman" w:hint="eastAsia"/>
                <w:color w:val="232323"/>
                <w:sz w:val="18"/>
                <w:szCs w:val="18"/>
                <w:shd w:val="clear" w:color="auto" w:fill="FFFFFF"/>
              </w:rPr>
              <w:t>则按</w:t>
            </w:r>
            <w:r>
              <w:rPr>
                <w:rFonts w:ascii="Times New Roman" w:hAnsi="Times New Roman" w:hint="eastAsia"/>
                <w:color w:val="232323"/>
                <w:sz w:val="18"/>
                <w:szCs w:val="18"/>
                <w:shd w:val="clear" w:color="auto" w:fill="FFFFFF"/>
              </w:rPr>
              <w:t>SU</w:t>
            </w:r>
            <w:r>
              <w:rPr>
                <w:rFonts w:ascii="Times New Roman" w:hAnsi="Times New Roman" w:hint="eastAsia"/>
                <w:color w:val="232323"/>
                <w:sz w:val="18"/>
                <w:szCs w:val="18"/>
                <w:shd w:val="clear" w:color="auto" w:fill="FFFFFF"/>
              </w:rPr>
              <w:t>治疗剂量使用。</w:t>
            </w:r>
          </w:p>
          <w:p w:rsidR="00207F04" w:rsidRDefault="00207F04">
            <w:pPr>
              <w:rPr>
                <w:rFonts w:ascii="Times New Roman" w:hAnsi="Times New Roman"/>
                <w:color w:val="23232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可影响（促进或抑制）依赖胃</w:t>
            </w:r>
            <w:r>
              <w:rPr>
                <w:rFonts w:ascii="Times New Roman" w:hAnsi="Times New Roman" w:hint="eastAsia"/>
                <w:color w:val="232323"/>
                <w:sz w:val="18"/>
                <w:szCs w:val="18"/>
                <w:shd w:val="clear" w:color="auto" w:fill="FFFFFF"/>
              </w:rPr>
              <w:t>pH</w:t>
            </w:r>
            <w:r>
              <w:rPr>
                <w:rFonts w:ascii="Times New Roman" w:hAnsi="Times New Roman" w:hint="eastAsia"/>
                <w:color w:val="232323"/>
                <w:sz w:val="18"/>
                <w:szCs w:val="18"/>
                <w:shd w:val="clear" w:color="auto" w:fill="FFFFFF"/>
              </w:rPr>
              <w:t>值的活性药物的吸收。</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某些</w:t>
            </w:r>
            <w:r>
              <w:rPr>
                <w:rFonts w:ascii="Times New Roman" w:hAnsi="Times New Roman" w:hint="eastAsia"/>
                <w:color w:val="232323"/>
                <w:sz w:val="18"/>
                <w:szCs w:val="18"/>
                <w:shd w:val="clear" w:color="auto" w:fill="FFFFFF"/>
              </w:rPr>
              <w:t>H</w:t>
            </w:r>
            <w:r>
              <w:rPr>
                <w:rFonts w:ascii="Times New Roman" w:hAnsi="Times New Roman"/>
                <w:color w:val="232323"/>
                <w:sz w:val="18"/>
                <w:szCs w:val="18"/>
                <w:shd w:val="clear" w:color="auto" w:fill="FFFFFF"/>
                <w:vertAlign w:val="subscript"/>
              </w:rPr>
              <w:t>2</w:t>
            </w:r>
            <w:r>
              <w:rPr>
                <w:rFonts w:ascii="Times New Roman" w:hAnsi="Times New Roman"/>
                <w:color w:val="232323"/>
                <w:sz w:val="18"/>
                <w:szCs w:val="18"/>
                <w:shd w:val="clear" w:color="auto" w:fill="FFFFFF"/>
              </w:rPr>
              <w:t>RA</w:t>
            </w:r>
            <w:r>
              <w:rPr>
                <w:rFonts w:ascii="Times New Roman" w:hAnsi="Times New Roman" w:hint="eastAsia"/>
                <w:color w:val="232323"/>
                <w:sz w:val="18"/>
                <w:szCs w:val="18"/>
                <w:shd w:val="clear" w:color="auto" w:fill="FFFFFF"/>
              </w:rPr>
              <w:t>（如西</w:t>
            </w:r>
            <w:proofErr w:type="gramStart"/>
            <w:r>
              <w:rPr>
                <w:rFonts w:ascii="Times New Roman" w:hAnsi="Times New Roman" w:hint="eastAsia"/>
                <w:color w:val="232323"/>
                <w:sz w:val="18"/>
                <w:szCs w:val="18"/>
                <w:shd w:val="clear" w:color="auto" w:fill="FFFFFF"/>
              </w:rPr>
              <w:t>咪</w:t>
            </w:r>
            <w:proofErr w:type="gramEnd"/>
            <w:r>
              <w:rPr>
                <w:rFonts w:ascii="Times New Roman" w:hAnsi="Times New Roman" w:hint="eastAsia"/>
                <w:color w:val="232323"/>
                <w:sz w:val="18"/>
                <w:szCs w:val="18"/>
                <w:shd w:val="clear" w:color="auto" w:fill="FFFFFF"/>
              </w:rPr>
              <w:t>替丁）是</w:t>
            </w:r>
            <w:r>
              <w:rPr>
                <w:rFonts w:ascii="Times New Roman" w:hAnsi="Times New Roman" w:hint="eastAsia"/>
                <w:color w:val="232323"/>
                <w:sz w:val="18"/>
                <w:szCs w:val="18"/>
                <w:shd w:val="clear" w:color="auto" w:fill="FFFFFF"/>
              </w:rPr>
              <w:t>CYP450</w:t>
            </w:r>
            <w:r>
              <w:rPr>
                <w:rFonts w:ascii="Times New Roman" w:hAnsi="Times New Roman" w:hint="eastAsia"/>
                <w:color w:val="232323"/>
                <w:sz w:val="18"/>
                <w:szCs w:val="18"/>
                <w:shd w:val="clear" w:color="auto" w:fill="FFFFFF"/>
              </w:rPr>
              <w:t>酶抑制剂，可能改变由</w:t>
            </w:r>
            <w:r>
              <w:rPr>
                <w:rFonts w:ascii="Times New Roman" w:hAnsi="Times New Roman" w:hint="eastAsia"/>
                <w:color w:val="232323"/>
                <w:sz w:val="18"/>
                <w:szCs w:val="18"/>
                <w:shd w:val="clear" w:color="auto" w:fill="FFFFFF"/>
              </w:rPr>
              <w:t>CYP450</w:t>
            </w:r>
            <w:r>
              <w:rPr>
                <w:rFonts w:ascii="Times New Roman" w:hAnsi="Times New Roman" w:hint="eastAsia"/>
                <w:color w:val="232323"/>
                <w:sz w:val="18"/>
                <w:szCs w:val="18"/>
                <w:shd w:val="clear" w:color="auto" w:fill="FFFFFF"/>
              </w:rPr>
              <w:t>酶代谢的药物的药代动力学。</w:t>
            </w:r>
          </w:p>
          <w:p w:rsidR="00207F04" w:rsidRDefault="008E3F62">
            <w:pPr>
              <w:pStyle w:val="a3"/>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法莫替丁可使</w:t>
            </w:r>
            <w:r>
              <w:rPr>
                <w:rFonts w:ascii="Times New Roman" w:hAnsi="Times New Roman"/>
                <w:color w:val="232323"/>
                <w:sz w:val="18"/>
                <w:szCs w:val="18"/>
                <w:shd w:val="clear" w:color="auto" w:fill="FFFFFF"/>
              </w:rPr>
              <w:t>QT</w:t>
            </w:r>
            <w:r>
              <w:rPr>
                <w:rFonts w:ascii="Times New Roman" w:hAnsi="Times New Roman" w:hint="eastAsia"/>
                <w:color w:val="232323"/>
                <w:sz w:val="18"/>
                <w:szCs w:val="18"/>
                <w:shd w:val="clear" w:color="auto" w:fill="FFFFFF"/>
              </w:rPr>
              <w:t>间期延长；与其他也能延长</w:t>
            </w:r>
            <w:r>
              <w:rPr>
                <w:rFonts w:ascii="Times New Roman" w:hAnsi="Times New Roman" w:hint="eastAsia"/>
                <w:color w:val="232323"/>
                <w:sz w:val="18"/>
                <w:szCs w:val="18"/>
                <w:shd w:val="clear" w:color="auto" w:fill="FFFFFF"/>
              </w:rPr>
              <w:t>QT</w:t>
            </w:r>
            <w:r>
              <w:rPr>
                <w:rFonts w:ascii="Times New Roman" w:hAnsi="Times New Roman" w:hint="eastAsia"/>
                <w:color w:val="232323"/>
                <w:sz w:val="18"/>
                <w:szCs w:val="18"/>
                <w:shd w:val="clear" w:color="auto" w:fill="FFFFFF"/>
              </w:rPr>
              <w:t>的药物同时使用会增加心律失常的风险。</w:t>
            </w:r>
          </w:p>
          <w:p w:rsidR="00207F04" w:rsidRDefault="008E3F62">
            <w:pPr>
              <w:pStyle w:val="a3"/>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西</w:t>
            </w:r>
            <w:proofErr w:type="gramStart"/>
            <w:r>
              <w:rPr>
                <w:rFonts w:ascii="Times New Roman" w:hAnsi="Times New Roman" w:hint="eastAsia"/>
                <w:color w:val="232323"/>
                <w:sz w:val="18"/>
                <w:szCs w:val="18"/>
                <w:shd w:val="clear" w:color="auto" w:fill="FFFFFF"/>
              </w:rPr>
              <w:t>咪</w:t>
            </w:r>
            <w:proofErr w:type="gramEnd"/>
            <w:r>
              <w:rPr>
                <w:rFonts w:ascii="Times New Roman" w:hAnsi="Times New Roman" w:hint="eastAsia"/>
                <w:color w:val="232323"/>
                <w:sz w:val="18"/>
                <w:szCs w:val="18"/>
                <w:shd w:val="clear" w:color="auto" w:fill="FFFFFF"/>
              </w:rPr>
              <w:t>替丁与多种药物相互作用相关，导致几种受体阻滞剂、钙通道阻滞剂、苯二</w:t>
            </w:r>
            <w:proofErr w:type="gramStart"/>
            <w:r>
              <w:rPr>
                <w:rFonts w:ascii="Times New Roman" w:hAnsi="Times New Roman" w:hint="eastAsia"/>
                <w:color w:val="232323"/>
                <w:sz w:val="18"/>
                <w:szCs w:val="18"/>
                <w:shd w:val="clear" w:color="auto" w:fill="FFFFFF"/>
              </w:rPr>
              <w:t>氮卓类</w:t>
            </w:r>
            <w:proofErr w:type="gramEnd"/>
            <w:r>
              <w:rPr>
                <w:rFonts w:ascii="Times New Roman" w:hAnsi="Times New Roman" w:hint="eastAsia"/>
                <w:color w:val="232323"/>
                <w:sz w:val="18"/>
                <w:szCs w:val="18"/>
                <w:shd w:val="clear" w:color="auto" w:fill="FFFFFF"/>
              </w:rPr>
              <w:t>药物、华法林、利多卡因、曲马多、吗啡和</w:t>
            </w:r>
            <w:proofErr w:type="gramStart"/>
            <w:r>
              <w:rPr>
                <w:rFonts w:ascii="Times New Roman" w:hAnsi="Times New Roman" w:hint="eastAsia"/>
                <w:color w:val="232323"/>
                <w:sz w:val="18"/>
                <w:szCs w:val="18"/>
                <w:shd w:val="clear" w:color="auto" w:fill="FFFFFF"/>
              </w:rPr>
              <w:t>羟吗啡</w:t>
            </w:r>
            <w:proofErr w:type="gramEnd"/>
            <w:r>
              <w:rPr>
                <w:rFonts w:ascii="Times New Roman" w:hAnsi="Times New Roman" w:hint="eastAsia"/>
                <w:color w:val="232323"/>
                <w:sz w:val="18"/>
                <w:szCs w:val="18"/>
                <w:shd w:val="clear" w:color="auto" w:fill="FFFFFF"/>
              </w:rPr>
              <w:t>酮的毒性和副作用增加，雷尼替丁的药物相互作用较西</w:t>
            </w:r>
            <w:proofErr w:type="gramStart"/>
            <w:r>
              <w:rPr>
                <w:rFonts w:ascii="Times New Roman" w:hAnsi="Times New Roman" w:hint="eastAsia"/>
                <w:color w:val="232323"/>
                <w:sz w:val="18"/>
                <w:szCs w:val="18"/>
                <w:shd w:val="clear" w:color="auto" w:fill="FFFFFF"/>
              </w:rPr>
              <w:t>咪</w:t>
            </w:r>
            <w:proofErr w:type="gramEnd"/>
            <w:r>
              <w:rPr>
                <w:rFonts w:ascii="Times New Roman" w:hAnsi="Times New Roman" w:hint="eastAsia"/>
                <w:color w:val="232323"/>
                <w:sz w:val="18"/>
                <w:szCs w:val="18"/>
                <w:shd w:val="clear" w:color="auto" w:fill="FFFFFF"/>
              </w:rPr>
              <w:t>替丁少。</w:t>
            </w:r>
          </w:p>
          <w:p w:rsidR="00207F04" w:rsidRDefault="008E3F62">
            <w:pPr>
              <w:pStyle w:val="a3"/>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西</w:t>
            </w:r>
            <w:proofErr w:type="gramStart"/>
            <w:r>
              <w:rPr>
                <w:rFonts w:ascii="Times New Roman" w:hAnsi="Times New Roman" w:hint="eastAsia"/>
                <w:color w:val="232323"/>
                <w:sz w:val="18"/>
                <w:szCs w:val="18"/>
                <w:shd w:val="clear" w:color="auto" w:fill="FFFFFF"/>
              </w:rPr>
              <w:t>咪</w:t>
            </w:r>
            <w:proofErr w:type="gramEnd"/>
            <w:r>
              <w:rPr>
                <w:rFonts w:ascii="Times New Roman" w:hAnsi="Times New Roman" w:hint="eastAsia"/>
                <w:color w:val="232323"/>
                <w:sz w:val="18"/>
                <w:szCs w:val="18"/>
                <w:shd w:val="clear" w:color="auto" w:fill="FFFFFF"/>
              </w:rPr>
              <w:t>替丁（</w:t>
            </w:r>
            <w:r>
              <w:rPr>
                <w:rFonts w:ascii="Times New Roman" w:hAnsi="Times New Roman" w:hint="eastAsia"/>
                <w:color w:val="232323"/>
                <w:sz w:val="18"/>
                <w:szCs w:val="18"/>
                <w:shd w:val="clear" w:color="auto" w:fill="FFFFFF"/>
              </w:rPr>
              <w:t>CYP2D6</w:t>
            </w:r>
            <w:r>
              <w:rPr>
                <w:rFonts w:ascii="Times New Roman" w:hAnsi="Times New Roman" w:hint="eastAsia"/>
                <w:color w:val="232323"/>
                <w:sz w:val="18"/>
                <w:szCs w:val="18"/>
                <w:shd w:val="clear" w:color="auto" w:fill="FFFFFF"/>
              </w:rPr>
              <w:t>抑制剂）与曲马多同时使用可增加曲马多的血浆浓度（增加癫痫发作、</w:t>
            </w:r>
            <w:r>
              <w:rPr>
                <w:rFonts w:ascii="Times New Roman" w:hAnsi="Times New Roman" w:hint="eastAsia"/>
                <w:color w:val="232323"/>
                <w:sz w:val="18"/>
                <w:szCs w:val="18"/>
                <w:shd w:val="clear" w:color="auto" w:fill="FFFFFF"/>
              </w:rPr>
              <w:t>5-</w:t>
            </w:r>
            <w:r>
              <w:rPr>
                <w:rFonts w:ascii="Times New Roman" w:hAnsi="Times New Roman" w:hint="eastAsia"/>
                <w:color w:val="232323"/>
                <w:sz w:val="18"/>
                <w:szCs w:val="18"/>
                <w:shd w:val="clear" w:color="auto" w:fill="FFFFFF"/>
              </w:rPr>
              <w:t>羟色胺综合征），并降低活性代谢物的水平（降低疼痛控制的疗效）。</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虽然</w:t>
            </w:r>
            <w:r>
              <w:rPr>
                <w:rFonts w:ascii="Times New Roman" w:hAnsi="Times New Roman" w:hint="eastAsia"/>
                <w:color w:val="232323"/>
                <w:sz w:val="18"/>
                <w:szCs w:val="18"/>
                <w:shd w:val="clear" w:color="auto" w:fill="FFFFFF"/>
              </w:rPr>
              <w:t>H</w:t>
            </w:r>
            <w:r>
              <w:rPr>
                <w:rFonts w:ascii="Times New Roman" w:hAnsi="Times New Roman"/>
                <w:color w:val="232323"/>
                <w:sz w:val="18"/>
                <w:szCs w:val="18"/>
                <w:shd w:val="clear" w:color="auto" w:fill="FFFFFF"/>
                <w:vertAlign w:val="subscript"/>
              </w:rPr>
              <w:t>2</w:t>
            </w:r>
            <w:r>
              <w:rPr>
                <w:rFonts w:ascii="Times New Roman" w:hAnsi="Times New Roman"/>
                <w:color w:val="232323"/>
                <w:sz w:val="18"/>
                <w:szCs w:val="18"/>
                <w:shd w:val="clear" w:color="auto" w:fill="FFFFFF"/>
              </w:rPr>
              <w:t>RA</w:t>
            </w:r>
            <w:r>
              <w:rPr>
                <w:rFonts w:ascii="Times New Roman" w:hAnsi="Times New Roman" w:hint="eastAsia"/>
                <w:color w:val="232323"/>
                <w:sz w:val="18"/>
                <w:szCs w:val="18"/>
                <w:shd w:val="clear" w:color="auto" w:fill="FFFFFF"/>
              </w:rPr>
              <w:t>安全性较好，但对于术后危重患者可能发生较为罕见的中枢神经系统反应，包括意识模糊和谵妄。</w:t>
            </w:r>
          </w:p>
          <w:p w:rsidR="00207F04" w:rsidRDefault="008E3F62">
            <w:pPr>
              <w:rPr>
                <w:rFonts w:ascii="Times New Roman" w:hAnsi="Times New Roman"/>
                <w:color w:val="232323"/>
                <w:sz w:val="18"/>
                <w:szCs w:val="18"/>
                <w:shd w:val="clear" w:color="auto" w:fill="FFFFFF"/>
              </w:rPr>
            </w:pPr>
            <w:r>
              <w:rPr>
                <w:rFonts w:ascii="Times New Roman" w:hAnsi="Times New Roman"/>
                <w:color w:val="232323"/>
                <w:sz w:val="18"/>
                <w:szCs w:val="18"/>
                <w:shd w:val="clear" w:color="auto" w:fill="FFFFFF"/>
              </w:rPr>
              <w:t>H</w:t>
            </w:r>
            <w:r>
              <w:rPr>
                <w:rFonts w:ascii="Times New Roman" w:hAnsi="Times New Roman"/>
                <w:color w:val="232323"/>
                <w:sz w:val="18"/>
                <w:szCs w:val="18"/>
                <w:shd w:val="clear" w:color="auto" w:fill="FFFFFF"/>
                <w:vertAlign w:val="subscript"/>
              </w:rPr>
              <w:t>2</w:t>
            </w:r>
            <w:r>
              <w:rPr>
                <w:rFonts w:ascii="Times New Roman" w:hAnsi="Times New Roman"/>
                <w:color w:val="232323"/>
                <w:sz w:val="18"/>
                <w:szCs w:val="18"/>
                <w:shd w:val="clear" w:color="auto" w:fill="FFFFFF"/>
              </w:rPr>
              <w:t>RA</w:t>
            </w:r>
            <w:r>
              <w:rPr>
                <w:rFonts w:ascii="Times New Roman" w:hAnsi="Times New Roman" w:hint="eastAsia"/>
                <w:color w:val="232323"/>
                <w:sz w:val="18"/>
                <w:szCs w:val="18"/>
                <w:shd w:val="clear" w:color="auto" w:fill="FFFFFF"/>
              </w:rPr>
              <w:t>经肾排泄，对于肌酐清除率＜</w:t>
            </w:r>
            <w:r>
              <w:rPr>
                <w:rFonts w:ascii="Times New Roman" w:hAnsi="Times New Roman"/>
                <w:color w:val="232323"/>
                <w:sz w:val="18"/>
                <w:szCs w:val="18"/>
                <w:shd w:val="clear" w:color="auto" w:fill="FFFFFF"/>
              </w:rPr>
              <w:t>50 mL/min</w:t>
            </w:r>
            <w:r>
              <w:rPr>
                <w:rFonts w:ascii="Times New Roman" w:hAnsi="Times New Roman" w:hint="eastAsia"/>
                <w:color w:val="232323"/>
                <w:sz w:val="18"/>
                <w:szCs w:val="18"/>
                <w:shd w:val="clear" w:color="auto" w:fill="FFFFFF"/>
              </w:rPr>
              <w:t>的患者，需要减量或延长给药间隔。快速输注可引起心脏不良反应，包括心动过缓、心脏传导阻滞和</w:t>
            </w:r>
            <w:r>
              <w:rPr>
                <w:rFonts w:ascii="Times New Roman" w:hAnsi="Times New Roman" w:hint="eastAsia"/>
                <w:color w:val="232323"/>
                <w:sz w:val="18"/>
                <w:szCs w:val="18"/>
                <w:shd w:val="clear" w:color="auto" w:fill="FFFFFF"/>
              </w:rPr>
              <w:t>QT</w:t>
            </w:r>
            <w:r>
              <w:rPr>
                <w:rFonts w:ascii="Times New Roman" w:hAnsi="Times New Roman" w:hint="eastAsia"/>
                <w:color w:val="232323"/>
                <w:sz w:val="18"/>
                <w:szCs w:val="18"/>
                <w:shd w:val="clear" w:color="auto" w:fill="FFFFFF"/>
              </w:rPr>
              <w:t>延长，但较罕见。</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不能口服药物的患者可改为静脉用</w:t>
            </w:r>
            <w:r>
              <w:rPr>
                <w:rFonts w:ascii="Times New Roman" w:hAnsi="Times New Roman"/>
                <w:sz w:val="18"/>
                <w:szCs w:val="18"/>
              </w:rPr>
              <w:t>H</w:t>
            </w:r>
            <w:r>
              <w:rPr>
                <w:rFonts w:ascii="Times New Roman" w:hAnsi="Times New Roman"/>
                <w:sz w:val="18"/>
                <w:szCs w:val="18"/>
                <w:vertAlign w:val="subscript"/>
              </w:rPr>
              <w:t>2</w:t>
            </w:r>
            <w:r>
              <w:rPr>
                <w:rFonts w:ascii="Times New Roman" w:hAnsi="Times New Roman" w:hint="eastAsia"/>
                <w:sz w:val="18"/>
                <w:szCs w:val="18"/>
              </w:rPr>
              <w:t>RA</w:t>
            </w:r>
            <w:r>
              <w:rPr>
                <w:rFonts w:ascii="Times New Roman" w:hAnsi="Times New Roman" w:hint="eastAsia"/>
                <w:color w:val="232323"/>
                <w:sz w:val="18"/>
                <w:szCs w:val="18"/>
                <w:shd w:val="clear" w:color="auto" w:fill="FFFFFF"/>
              </w:rPr>
              <w:t>。</w:t>
            </w:r>
          </w:p>
          <w:p w:rsidR="00207F04" w:rsidRDefault="00207F04">
            <w:pPr>
              <w:rPr>
                <w:rFonts w:ascii="Times New Roman" w:hAnsi="Times New Roman"/>
                <w:color w:val="23232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widowControl/>
              <w:jc w:val="left"/>
              <w:rPr>
                <w:rFonts w:ascii="Times New Roman" w:hAnsi="Times New Roman"/>
                <w:sz w:val="18"/>
                <w:szCs w:val="18"/>
              </w:rPr>
            </w:pPr>
            <w:r>
              <w:rPr>
                <w:rFonts w:ascii="Times New Roman" w:hAnsi="Times New Roman" w:hint="eastAsia"/>
                <w:color w:val="232323"/>
                <w:sz w:val="18"/>
                <w:szCs w:val="18"/>
                <w:shd w:val="clear" w:color="auto" w:fill="FFFFFF"/>
              </w:rPr>
              <w:t>共识声明</w:t>
            </w:r>
            <w:r>
              <w:rPr>
                <w:rFonts w:ascii="Times New Roman" w:hAnsi="Times New Roman"/>
                <w:sz w:val="18"/>
                <w:szCs w:val="18"/>
                <w:vertAlign w:val="superscript"/>
              </w:rPr>
              <w:t>[53]</w:t>
            </w:r>
            <w:r>
              <w:rPr>
                <w:rFonts w:ascii="Times New Roman" w:hAnsi="Times New Roman" w:hint="eastAsia"/>
                <w:sz w:val="18"/>
                <w:szCs w:val="18"/>
              </w:rPr>
              <w:t>、</w:t>
            </w:r>
            <w:r>
              <w:rPr>
                <w:rFonts w:ascii="Times New Roman" w:hAnsi="Times New Roman" w:hint="eastAsia"/>
                <w:sz w:val="18"/>
                <w:szCs w:val="18"/>
              </w:rPr>
              <w:t>RCT</w:t>
            </w:r>
            <w:r>
              <w:rPr>
                <w:rFonts w:ascii="Times New Roman" w:hAnsi="Times New Roman" w:hint="eastAsia"/>
                <w:sz w:val="18"/>
                <w:szCs w:val="18"/>
              </w:rPr>
              <w:t>研究</w:t>
            </w:r>
            <w:r>
              <w:rPr>
                <w:rFonts w:ascii="Times New Roman" w:hAnsi="Times New Roman" w:hint="eastAsia"/>
                <w:sz w:val="18"/>
                <w:szCs w:val="18"/>
                <w:vertAlign w:val="superscript"/>
              </w:rPr>
              <w:t>[</w:t>
            </w:r>
            <w:r>
              <w:rPr>
                <w:rFonts w:ascii="Times New Roman" w:hAnsi="Times New Roman"/>
                <w:sz w:val="18"/>
                <w:szCs w:val="18"/>
                <w:vertAlign w:val="superscript"/>
              </w:rPr>
              <w:t>54</w:t>
            </w:r>
            <w:r>
              <w:rPr>
                <w:rFonts w:ascii="Times New Roman" w:hAnsi="Times New Roman" w:hint="eastAsia"/>
                <w:sz w:val="18"/>
                <w:szCs w:val="18"/>
                <w:vertAlign w:val="superscript"/>
              </w:rPr>
              <w:t>]</w:t>
            </w:r>
          </w:p>
          <w:p w:rsidR="00207F04" w:rsidRDefault="00207F04">
            <w:pPr>
              <w:rPr>
                <w:rFonts w:ascii="Times New Roman" w:hAnsi="Times New Roman"/>
                <w:color w:val="232323"/>
                <w:sz w:val="18"/>
                <w:szCs w:val="18"/>
                <w:shd w:val="clear" w:color="auto" w:fill="FFFFFF"/>
              </w:rPr>
            </w:pPr>
          </w:p>
        </w:tc>
      </w:tr>
      <w:tr w:rsidR="00207F04">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PPI</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b/>
                <w:sz w:val="18"/>
                <w:szCs w:val="18"/>
              </w:rPr>
            </w:pPr>
            <w:r>
              <w:rPr>
                <w:rFonts w:ascii="Times New Roman" w:hAnsi="Times New Roman" w:hint="eastAsia"/>
                <w:color w:val="232323"/>
                <w:sz w:val="18"/>
                <w:szCs w:val="18"/>
                <w:shd w:val="clear" w:color="auto" w:fill="FFFFFF"/>
              </w:rPr>
              <w:t>可降低</w:t>
            </w:r>
            <w:proofErr w:type="gramStart"/>
            <w:r>
              <w:rPr>
                <w:rFonts w:ascii="Times New Roman" w:hAnsi="Times New Roman" w:hint="eastAsia"/>
                <w:color w:val="232323"/>
                <w:sz w:val="18"/>
                <w:szCs w:val="18"/>
                <w:shd w:val="clear" w:color="auto" w:fill="FFFFFF"/>
              </w:rPr>
              <w:t>围术期发生</w:t>
            </w:r>
            <w:proofErr w:type="gramEnd"/>
            <w:r>
              <w:rPr>
                <w:rFonts w:ascii="Times New Roman" w:hAnsi="Times New Roman" w:hint="eastAsia"/>
                <w:color w:val="232323"/>
                <w:sz w:val="18"/>
                <w:szCs w:val="18"/>
                <w:shd w:val="clear" w:color="auto" w:fill="FFFFFF"/>
              </w:rPr>
              <w:t>SU</w:t>
            </w:r>
            <w:r>
              <w:rPr>
                <w:rFonts w:ascii="Times New Roman" w:hAnsi="Times New Roman" w:hint="eastAsia"/>
                <w:color w:val="232323"/>
                <w:sz w:val="18"/>
                <w:szCs w:val="18"/>
                <w:shd w:val="clear" w:color="auto" w:fill="FFFFFF"/>
              </w:rPr>
              <w:t>的风险。</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可减少胃容量并提高胃液</w:t>
            </w:r>
            <w:r>
              <w:rPr>
                <w:rFonts w:ascii="Times New Roman" w:hAnsi="Times New Roman" w:hint="eastAsia"/>
                <w:color w:val="232323"/>
                <w:sz w:val="18"/>
                <w:szCs w:val="18"/>
                <w:shd w:val="clear" w:color="auto" w:fill="FFFFFF"/>
              </w:rPr>
              <w:t>pH</w:t>
            </w:r>
            <w:r>
              <w:rPr>
                <w:rFonts w:ascii="Times New Roman" w:hAnsi="Times New Roman" w:hint="eastAsia"/>
                <w:color w:val="232323"/>
                <w:sz w:val="18"/>
                <w:szCs w:val="18"/>
                <w:shd w:val="clear" w:color="auto" w:fill="FFFFFF"/>
              </w:rPr>
              <w:t>值，降低</w:t>
            </w:r>
            <w:proofErr w:type="gramStart"/>
            <w:r>
              <w:rPr>
                <w:rFonts w:ascii="Times New Roman" w:hAnsi="Times New Roman" w:hint="eastAsia"/>
                <w:color w:val="232323"/>
                <w:sz w:val="18"/>
                <w:szCs w:val="18"/>
                <w:shd w:val="clear" w:color="auto" w:fill="FFFFFF"/>
              </w:rPr>
              <w:t>围术期误吸</w:t>
            </w:r>
            <w:proofErr w:type="gramEnd"/>
            <w:r>
              <w:rPr>
                <w:rFonts w:ascii="Times New Roman" w:hAnsi="Times New Roman" w:hint="eastAsia"/>
                <w:color w:val="232323"/>
                <w:sz w:val="18"/>
                <w:szCs w:val="18"/>
                <w:shd w:val="clear" w:color="auto" w:fill="FFFFFF"/>
              </w:rPr>
              <w:t>所致的</w:t>
            </w:r>
            <w:r>
              <w:rPr>
                <w:rFonts w:ascii="Times New Roman" w:hAnsi="Times New Roman" w:hint="eastAsia"/>
                <w:color w:val="232323"/>
                <w:sz w:val="18"/>
                <w:szCs w:val="18"/>
                <w:shd w:val="clear" w:color="auto" w:fill="FFFFFF"/>
              </w:rPr>
              <w:lastRenderedPageBreak/>
              <w:t>化学性肺炎的风险。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pStyle w:val="a3"/>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lastRenderedPageBreak/>
              <w:t>原有消化道溃疡或出血病史的患者发生</w:t>
            </w:r>
            <w:r>
              <w:rPr>
                <w:rFonts w:ascii="Times New Roman" w:hAnsi="Times New Roman" w:hint="eastAsia"/>
                <w:color w:val="232323"/>
                <w:sz w:val="18"/>
                <w:szCs w:val="18"/>
                <w:shd w:val="clear" w:color="auto" w:fill="FFFFFF"/>
              </w:rPr>
              <w:t>SU</w:t>
            </w:r>
            <w:r>
              <w:rPr>
                <w:rFonts w:ascii="Times New Roman" w:hAnsi="Times New Roman" w:hint="eastAsia"/>
                <w:color w:val="232323"/>
                <w:sz w:val="18"/>
                <w:szCs w:val="18"/>
                <w:shd w:val="clear" w:color="auto" w:fill="FFFFFF"/>
              </w:rPr>
              <w:t>的风险增高。</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建议</w:t>
            </w:r>
            <w:proofErr w:type="gramStart"/>
            <w:r>
              <w:rPr>
                <w:rFonts w:ascii="Times New Roman" w:hAnsi="Times New Roman" w:hint="eastAsia"/>
                <w:color w:val="232323"/>
                <w:sz w:val="18"/>
                <w:szCs w:val="18"/>
                <w:shd w:val="clear" w:color="auto" w:fill="FFFFFF"/>
              </w:rPr>
              <w:t>围术期按</w:t>
            </w:r>
            <w:proofErr w:type="gramEnd"/>
            <w:r>
              <w:rPr>
                <w:rFonts w:ascii="Times New Roman" w:hAnsi="Times New Roman" w:hint="eastAsia"/>
                <w:color w:val="232323"/>
                <w:sz w:val="18"/>
                <w:szCs w:val="18"/>
                <w:shd w:val="clear" w:color="auto" w:fill="FFFFFF"/>
              </w:rPr>
              <w:t>原剂量继续使用；如发生</w:t>
            </w:r>
            <w:r>
              <w:rPr>
                <w:rFonts w:ascii="Times New Roman" w:hAnsi="Times New Roman" w:hint="eastAsia"/>
                <w:color w:val="232323"/>
                <w:sz w:val="18"/>
                <w:szCs w:val="18"/>
                <w:shd w:val="clear" w:color="auto" w:fill="FFFFFF"/>
              </w:rPr>
              <w:t>SU</w:t>
            </w:r>
            <w:r>
              <w:rPr>
                <w:rFonts w:ascii="Times New Roman" w:hAnsi="Times New Roman" w:hint="eastAsia"/>
                <w:color w:val="232323"/>
                <w:sz w:val="18"/>
                <w:szCs w:val="18"/>
                <w:shd w:val="clear" w:color="auto" w:fill="FFFFFF"/>
              </w:rPr>
              <w:t>则按</w:t>
            </w:r>
            <w:r>
              <w:rPr>
                <w:rFonts w:ascii="Times New Roman" w:hAnsi="Times New Roman" w:hint="eastAsia"/>
                <w:color w:val="232323"/>
                <w:sz w:val="18"/>
                <w:szCs w:val="18"/>
                <w:shd w:val="clear" w:color="auto" w:fill="FFFFFF"/>
              </w:rPr>
              <w:t>SU</w:t>
            </w:r>
            <w:r>
              <w:rPr>
                <w:rFonts w:ascii="Times New Roman" w:hAnsi="Times New Roman" w:hint="eastAsia"/>
                <w:color w:val="232323"/>
                <w:sz w:val="18"/>
                <w:szCs w:val="18"/>
                <w:shd w:val="clear" w:color="auto" w:fill="FFFFFF"/>
              </w:rPr>
              <w:t>治疗剂量使用。</w:t>
            </w:r>
          </w:p>
          <w:p w:rsidR="00207F04" w:rsidRDefault="00207F04">
            <w:pPr>
              <w:rPr>
                <w:rFonts w:ascii="Times New Roman" w:hAnsi="Times New Roman"/>
                <w:color w:val="23232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可影响（促进或抑制）依赖胃</w:t>
            </w:r>
            <w:r>
              <w:rPr>
                <w:rFonts w:ascii="Times New Roman" w:hAnsi="Times New Roman" w:hint="eastAsia"/>
                <w:color w:val="232323"/>
                <w:sz w:val="18"/>
                <w:szCs w:val="18"/>
                <w:shd w:val="clear" w:color="auto" w:fill="FFFFFF"/>
              </w:rPr>
              <w:t>pH</w:t>
            </w:r>
            <w:r>
              <w:rPr>
                <w:rFonts w:ascii="Times New Roman" w:hAnsi="Times New Roman" w:hint="eastAsia"/>
                <w:color w:val="232323"/>
                <w:sz w:val="18"/>
                <w:szCs w:val="18"/>
                <w:shd w:val="clear" w:color="auto" w:fill="FFFFFF"/>
              </w:rPr>
              <w:t>值的活性药物的吸收。</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禁止与奈非那韦、阿扎那韦合用。</w:t>
            </w:r>
          </w:p>
          <w:p w:rsidR="00207F04" w:rsidRDefault="008E3F62">
            <w:pPr>
              <w:rPr>
                <w:rFonts w:ascii="Times New Roman" w:hAnsi="Times New Roman"/>
                <w:color w:val="232323"/>
                <w:sz w:val="18"/>
                <w:szCs w:val="18"/>
                <w:shd w:val="clear" w:color="auto" w:fill="FFFFFF"/>
              </w:rPr>
            </w:pPr>
            <w:r>
              <w:rPr>
                <w:rFonts w:ascii="Times New Roman" w:hAnsi="Times New Roman"/>
                <w:color w:val="232323"/>
                <w:sz w:val="18"/>
                <w:szCs w:val="18"/>
                <w:shd w:val="clear" w:color="auto" w:fill="FFFFFF"/>
              </w:rPr>
              <w:t>PPI</w:t>
            </w:r>
            <w:r>
              <w:rPr>
                <w:rFonts w:ascii="Times New Roman" w:hAnsi="Times New Roman" w:hint="eastAsia"/>
                <w:color w:val="232323"/>
                <w:sz w:val="18"/>
                <w:szCs w:val="18"/>
                <w:shd w:val="clear" w:color="auto" w:fill="FFFFFF"/>
              </w:rPr>
              <w:t>影响经</w:t>
            </w:r>
            <w:r>
              <w:rPr>
                <w:rFonts w:ascii="Times New Roman" w:hAnsi="Times New Roman" w:hint="eastAsia"/>
                <w:color w:val="232323"/>
                <w:sz w:val="18"/>
                <w:szCs w:val="18"/>
                <w:shd w:val="clear" w:color="auto" w:fill="FFFFFF"/>
              </w:rPr>
              <w:t>CYP450</w:t>
            </w:r>
            <w:r>
              <w:rPr>
                <w:rFonts w:ascii="Times New Roman" w:hAnsi="Times New Roman" w:hint="eastAsia"/>
                <w:color w:val="232323"/>
                <w:sz w:val="18"/>
                <w:szCs w:val="18"/>
                <w:shd w:val="clear" w:color="auto" w:fill="FFFFFF"/>
              </w:rPr>
              <w:t>转化代谢的底物，致其在体内消除减慢、蓄积、发生潜在过量中毒，尤其是治疗窗窄的药物如地高辛、苯妥英、华法林等；与通过</w:t>
            </w:r>
            <w:r>
              <w:rPr>
                <w:rFonts w:ascii="Times New Roman" w:hAnsi="Times New Roman" w:hint="eastAsia"/>
                <w:color w:val="232323"/>
                <w:sz w:val="18"/>
                <w:szCs w:val="18"/>
                <w:shd w:val="clear" w:color="auto" w:fill="FFFFFF"/>
              </w:rPr>
              <w:t xml:space="preserve"> CYP2C19/CYP3A4</w:t>
            </w:r>
            <w:r>
              <w:rPr>
                <w:rFonts w:ascii="Times New Roman" w:hAnsi="Times New Roman" w:hint="eastAsia"/>
                <w:color w:val="232323"/>
                <w:sz w:val="18"/>
                <w:szCs w:val="18"/>
                <w:shd w:val="clear" w:color="auto" w:fill="FFFFFF"/>
              </w:rPr>
              <w:t>代谢的药物间存在相互作用，如奥美拉</w:t>
            </w:r>
            <w:proofErr w:type="gramStart"/>
            <w:r>
              <w:rPr>
                <w:rFonts w:ascii="Times New Roman" w:hAnsi="Times New Roman" w:hint="eastAsia"/>
                <w:color w:val="232323"/>
                <w:sz w:val="18"/>
                <w:szCs w:val="18"/>
                <w:shd w:val="clear" w:color="auto" w:fill="FFFFFF"/>
              </w:rPr>
              <w:t>唑</w:t>
            </w:r>
            <w:proofErr w:type="gramEnd"/>
            <w:r>
              <w:rPr>
                <w:rFonts w:ascii="Times New Roman" w:hAnsi="Times New Roman" w:hint="eastAsia"/>
                <w:color w:val="232323"/>
                <w:sz w:val="18"/>
                <w:szCs w:val="18"/>
                <w:shd w:val="clear" w:color="auto" w:fill="FFFFFF"/>
              </w:rPr>
              <w:t>、</w:t>
            </w:r>
            <w:r>
              <w:rPr>
                <w:rFonts w:ascii="Times New Roman" w:hAnsi="Times New Roman" w:hint="eastAsia"/>
                <w:color w:val="232323"/>
                <w:sz w:val="18"/>
                <w:szCs w:val="18"/>
                <w:shd w:val="clear" w:color="auto" w:fill="FFFFFF"/>
              </w:rPr>
              <w:lastRenderedPageBreak/>
              <w:t>艾司奥美拉</w:t>
            </w:r>
            <w:proofErr w:type="gramStart"/>
            <w:r>
              <w:rPr>
                <w:rFonts w:ascii="Times New Roman" w:hAnsi="Times New Roman" w:hint="eastAsia"/>
                <w:color w:val="232323"/>
                <w:sz w:val="18"/>
                <w:szCs w:val="18"/>
                <w:shd w:val="clear" w:color="auto" w:fill="FFFFFF"/>
              </w:rPr>
              <w:t>唑</w:t>
            </w:r>
            <w:proofErr w:type="gramEnd"/>
            <w:r>
              <w:rPr>
                <w:rFonts w:ascii="Times New Roman" w:hAnsi="Times New Roman" w:hint="eastAsia"/>
                <w:color w:val="232323"/>
                <w:sz w:val="18"/>
                <w:szCs w:val="18"/>
                <w:shd w:val="clear" w:color="auto" w:fill="FFFFFF"/>
              </w:rPr>
              <w:t>与氯</w:t>
            </w:r>
            <w:proofErr w:type="gramStart"/>
            <w:r>
              <w:rPr>
                <w:rFonts w:ascii="Times New Roman" w:hAnsi="Times New Roman" w:hint="eastAsia"/>
                <w:color w:val="232323"/>
                <w:sz w:val="18"/>
                <w:szCs w:val="18"/>
                <w:shd w:val="clear" w:color="auto" w:fill="FFFFFF"/>
              </w:rPr>
              <w:t>吡</w:t>
            </w:r>
            <w:proofErr w:type="gramEnd"/>
            <w:r>
              <w:rPr>
                <w:rFonts w:ascii="Times New Roman" w:hAnsi="Times New Roman" w:hint="eastAsia"/>
                <w:color w:val="232323"/>
                <w:sz w:val="18"/>
                <w:szCs w:val="18"/>
                <w:shd w:val="clear" w:color="auto" w:fill="FFFFFF"/>
              </w:rPr>
              <w:t>格雷、利福平等，不建议这类药物同时联用。</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使用</w:t>
            </w:r>
            <w:r>
              <w:rPr>
                <w:rFonts w:ascii="Times New Roman" w:hAnsi="Times New Roman" w:hint="eastAsia"/>
                <w:color w:val="232323"/>
                <w:sz w:val="18"/>
                <w:szCs w:val="18"/>
                <w:shd w:val="clear" w:color="auto" w:fill="FFFFFF"/>
              </w:rPr>
              <w:t>PPI</w:t>
            </w:r>
            <w:r>
              <w:rPr>
                <w:rFonts w:ascii="Times New Roman" w:hAnsi="Times New Roman" w:hint="eastAsia"/>
                <w:color w:val="232323"/>
                <w:sz w:val="18"/>
                <w:szCs w:val="18"/>
                <w:shd w:val="clear" w:color="auto" w:fill="FFFFFF"/>
              </w:rPr>
              <w:t>治疗可能会导致胃肠道感染风险升高，如艰难梭菌感染、沙门氏菌和弯曲杆菌感染。</w:t>
            </w:r>
          </w:p>
          <w:p w:rsidR="00207F04" w:rsidRDefault="008E3F62">
            <w:pPr>
              <w:rPr>
                <w:rFonts w:ascii="Times New Roman" w:hAnsi="Times New Roman"/>
                <w:color w:val="232323"/>
                <w:sz w:val="18"/>
                <w:szCs w:val="18"/>
                <w:shd w:val="clear" w:color="auto" w:fill="FFFFFF"/>
              </w:rPr>
            </w:pPr>
            <w:r>
              <w:rPr>
                <w:rFonts w:ascii="Times New Roman" w:hAnsi="Times New Roman"/>
                <w:color w:val="232323"/>
                <w:sz w:val="18"/>
                <w:szCs w:val="18"/>
                <w:shd w:val="clear" w:color="auto" w:fill="FFFFFF"/>
              </w:rPr>
              <w:t>PPI</w:t>
            </w:r>
            <w:r>
              <w:rPr>
                <w:rFonts w:ascii="Times New Roman" w:hAnsi="Times New Roman" w:hint="eastAsia"/>
                <w:color w:val="232323"/>
                <w:sz w:val="18"/>
                <w:szCs w:val="18"/>
                <w:shd w:val="clear" w:color="auto" w:fill="FFFFFF"/>
              </w:rPr>
              <w:t>可能导致重度低镁血症，因症状不明显，容易被忽略。同时使用地高辛或可能会导致低镁血症药物（如利尿剂），需要定期监测血镁。</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高剂量和长时间使用</w:t>
            </w:r>
            <w:r>
              <w:rPr>
                <w:rFonts w:ascii="Times New Roman" w:hAnsi="Times New Roman" w:hint="eastAsia"/>
                <w:color w:val="232323"/>
                <w:sz w:val="18"/>
                <w:szCs w:val="18"/>
                <w:shd w:val="clear" w:color="auto" w:fill="FFFFFF"/>
              </w:rPr>
              <w:t>PPI</w:t>
            </w:r>
            <w:r>
              <w:rPr>
                <w:rFonts w:ascii="Times New Roman" w:hAnsi="Times New Roman" w:hint="eastAsia"/>
                <w:color w:val="232323"/>
                <w:sz w:val="18"/>
                <w:szCs w:val="18"/>
                <w:shd w:val="clear" w:color="auto" w:fill="FFFFFF"/>
              </w:rPr>
              <w:t>（＞</w:t>
            </w:r>
            <w:r>
              <w:rPr>
                <w:rFonts w:ascii="Times New Roman" w:hAnsi="Times New Roman" w:hint="eastAsia"/>
                <w:color w:val="232323"/>
                <w:sz w:val="18"/>
                <w:szCs w:val="18"/>
                <w:shd w:val="clear" w:color="auto" w:fill="FFFFFF"/>
              </w:rPr>
              <w:t>1</w:t>
            </w:r>
            <w:r>
              <w:rPr>
                <w:rFonts w:ascii="Times New Roman" w:hAnsi="Times New Roman" w:hint="eastAsia"/>
                <w:color w:val="232323"/>
                <w:sz w:val="18"/>
                <w:szCs w:val="18"/>
                <w:shd w:val="clear" w:color="auto" w:fill="FFFFFF"/>
              </w:rPr>
              <w:t>年），可能会增加髋、腕和脊柱骨折的风险。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lastRenderedPageBreak/>
              <w:t>不能口服药物的患者可改为静脉用</w:t>
            </w:r>
            <w:r>
              <w:rPr>
                <w:rFonts w:ascii="Times New Roman" w:hAnsi="Times New Roman" w:hint="eastAsia"/>
                <w:sz w:val="18"/>
                <w:szCs w:val="18"/>
              </w:rPr>
              <w:t>质子泵抑制剂</w:t>
            </w:r>
            <w:r>
              <w:rPr>
                <w:rFonts w:ascii="Times New Roman" w:hAnsi="Times New Roman" w:hint="eastAsia"/>
                <w:color w:val="232323"/>
                <w:sz w:val="18"/>
                <w:szCs w:val="18"/>
                <w:shd w:val="clear" w:color="auto" w:fill="FFFFFF"/>
              </w:rPr>
              <w:t>。</w:t>
            </w:r>
          </w:p>
          <w:p w:rsidR="00207F04" w:rsidRDefault="00207F04">
            <w:pPr>
              <w:rPr>
                <w:rFonts w:ascii="Times New Roman" w:hAnsi="Times New Roman"/>
                <w:color w:val="23232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widowControl/>
              <w:jc w:val="left"/>
              <w:rPr>
                <w:rFonts w:ascii="Times New Roman" w:hAnsi="Times New Roman"/>
                <w:sz w:val="18"/>
                <w:szCs w:val="18"/>
              </w:rPr>
            </w:pPr>
            <w:r>
              <w:rPr>
                <w:rFonts w:ascii="Times New Roman" w:hAnsi="Times New Roman" w:hint="eastAsia"/>
                <w:color w:val="232323"/>
                <w:sz w:val="18"/>
                <w:szCs w:val="18"/>
                <w:shd w:val="clear" w:color="auto" w:fill="FFFFFF"/>
              </w:rPr>
              <w:t>共识声明</w:t>
            </w:r>
            <w:r>
              <w:rPr>
                <w:rFonts w:ascii="Times New Roman" w:hAnsi="Times New Roman"/>
                <w:sz w:val="18"/>
                <w:szCs w:val="18"/>
                <w:vertAlign w:val="superscript"/>
              </w:rPr>
              <w:t>[53]</w:t>
            </w:r>
            <w:r>
              <w:rPr>
                <w:rFonts w:ascii="Times New Roman" w:hAnsi="Times New Roman" w:hint="eastAsia"/>
                <w:color w:val="232323"/>
                <w:sz w:val="18"/>
                <w:szCs w:val="18"/>
                <w:shd w:val="clear" w:color="auto" w:fill="FFFFFF"/>
              </w:rPr>
              <w:t>、</w:t>
            </w:r>
            <w:r>
              <w:rPr>
                <w:rFonts w:ascii="Times New Roman" w:hAnsi="Times New Roman" w:hint="eastAsia"/>
                <w:color w:val="232323"/>
                <w:sz w:val="18"/>
                <w:szCs w:val="18"/>
                <w:shd w:val="clear" w:color="auto" w:fill="FFFFFF"/>
              </w:rPr>
              <w:t>RCT</w:t>
            </w:r>
            <w:r>
              <w:rPr>
                <w:rFonts w:ascii="Times New Roman" w:hAnsi="Times New Roman" w:hint="eastAsia"/>
                <w:color w:val="232323"/>
                <w:sz w:val="18"/>
                <w:szCs w:val="18"/>
                <w:shd w:val="clear" w:color="auto" w:fill="FFFFFF"/>
              </w:rPr>
              <w:t>研究</w:t>
            </w:r>
            <w:r>
              <w:rPr>
                <w:rFonts w:ascii="Times New Roman" w:hAnsi="Times New Roman"/>
                <w:sz w:val="18"/>
                <w:szCs w:val="18"/>
                <w:vertAlign w:val="superscript"/>
              </w:rPr>
              <w:t>[54]</w:t>
            </w:r>
          </w:p>
          <w:p w:rsidR="00207F04" w:rsidRDefault="00207F04">
            <w:pPr>
              <w:rPr>
                <w:rFonts w:ascii="Times New Roman" w:hAnsi="Times New Roman"/>
                <w:color w:val="232323"/>
                <w:sz w:val="18"/>
                <w:szCs w:val="18"/>
                <w:shd w:val="clear" w:color="auto" w:fill="FFFFFF"/>
              </w:rPr>
            </w:pPr>
          </w:p>
        </w:tc>
      </w:tr>
      <w:tr w:rsidR="00207F04">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lastRenderedPageBreak/>
              <w:t>抗酸剂</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中和胃酸，并减少酸性物质至十二指肠的输送。</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降低</w:t>
            </w:r>
            <w:proofErr w:type="gramStart"/>
            <w:r>
              <w:rPr>
                <w:rFonts w:ascii="Times New Roman" w:hAnsi="Times New Roman" w:hint="eastAsia"/>
                <w:color w:val="232323"/>
                <w:sz w:val="18"/>
                <w:szCs w:val="18"/>
                <w:shd w:val="clear" w:color="auto" w:fill="FFFFFF"/>
              </w:rPr>
              <w:t>围术期误吸</w:t>
            </w:r>
            <w:proofErr w:type="gramEnd"/>
            <w:r>
              <w:rPr>
                <w:rFonts w:ascii="Times New Roman" w:hAnsi="Times New Roman" w:hint="eastAsia"/>
                <w:color w:val="232323"/>
                <w:sz w:val="18"/>
                <w:szCs w:val="18"/>
                <w:shd w:val="clear" w:color="auto" w:fill="FFFFFF"/>
              </w:rPr>
              <w:t>风险。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建议手术当天停用。</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对于</w:t>
            </w:r>
            <w:proofErr w:type="gramStart"/>
            <w:r>
              <w:rPr>
                <w:rFonts w:ascii="Times New Roman" w:hAnsi="Times New Roman" w:hint="eastAsia"/>
                <w:color w:val="232323"/>
                <w:sz w:val="18"/>
                <w:szCs w:val="18"/>
                <w:shd w:val="clear" w:color="auto" w:fill="FFFFFF"/>
              </w:rPr>
              <w:t>围术期误吸</w:t>
            </w:r>
            <w:proofErr w:type="gramEnd"/>
            <w:r>
              <w:rPr>
                <w:rFonts w:ascii="Times New Roman" w:hAnsi="Times New Roman" w:hint="eastAsia"/>
                <w:color w:val="232323"/>
                <w:sz w:val="18"/>
                <w:szCs w:val="18"/>
                <w:shd w:val="clear" w:color="auto" w:fill="FFFFFF"/>
              </w:rPr>
              <w:t>所致的化学性肺炎风险较高的患者，可以在手术当天使用非颗粒抗酸剂（如三硅酸镁）。</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widowControl/>
              <w:jc w:val="left"/>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共识声明</w:t>
            </w:r>
            <w:r>
              <w:rPr>
                <w:rFonts w:ascii="Times New Roman" w:hAnsi="Times New Roman"/>
                <w:sz w:val="18"/>
                <w:szCs w:val="18"/>
                <w:vertAlign w:val="superscript"/>
              </w:rPr>
              <w:t>[53]</w:t>
            </w:r>
          </w:p>
        </w:tc>
      </w:tr>
    </w:tbl>
    <w:p w:rsidR="00207F04" w:rsidRDefault="00207F04">
      <w:pPr>
        <w:rPr>
          <w:rFonts w:ascii="Times New Roman" w:hAnsi="Times New Roman"/>
          <w:b/>
          <w:sz w:val="18"/>
          <w:szCs w:val="18"/>
        </w:rPr>
        <w:sectPr w:rsidR="00207F04">
          <w:pgSz w:w="16838" w:h="11906" w:orient="landscape"/>
          <w:pgMar w:top="1797" w:right="1440" w:bottom="1797" w:left="1440" w:header="851" w:footer="992" w:gutter="0"/>
          <w:cols w:space="720"/>
          <w:docGrid w:type="lines" w:linePitch="312"/>
        </w:sectPr>
      </w:pPr>
    </w:p>
    <w:p w:rsidR="00207F04" w:rsidRDefault="008E3F62">
      <w:pPr>
        <w:numPr>
          <w:ilvl w:val="0"/>
          <w:numId w:val="7"/>
        </w:numPr>
        <w:spacing w:line="360" w:lineRule="auto"/>
        <w:outlineLvl w:val="1"/>
        <w:rPr>
          <w:rFonts w:ascii="Times New Roman" w:hAnsi="Times New Roman"/>
          <w:b/>
          <w:szCs w:val="21"/>
        </w:rPr>
      </w:pPr>
      <w:bookmarkStart w:id="21" w:name="_Toc12460"/>
      <w:bookmarkStart w:id="22" w:name="_Toc9128"/>
      <w:r>
        <w:rPr>
          <w:rFonts w:ascii="Times New Roman" w:hAnsi="Times New Roman" w:hint="eastAsia"/>
          <w:b/>
          <w:szCs w:val="21"/>
        </w:rPr>
        <w:lastRenderedPageBreak/>
        <w:t>肺部疾病用药</w:t>
      </w:r>
      <w:bookmarkEnd w:id="21"/>
      <w:bookmarkEnd w:id="22"/>
    </w:p>
    <w:p w:rsidR="00207F04" w:rsidRDefault="008E3F62">
      <w:pPr>
        <w:spacing w:line="360" w:lineRule="auto"/>
        <w:ind w:firstLine="420"/>
        <w:rPr>
          <w:rFonts w:ascii="Times New Roman" w:hAnsi="Times New Roman"/>
          <w:color w:val="232323"/>
          <w:szCs w:val="21"/>
          <w:shd w:val="clear" w:color="auto" w:fill="FFFFFF"/>
        </w:rPr>
      </w:pPr>
      <w:r>
        <w:rPr>
          <w:rFonts w:ascii="Times New Roman" w:hAnsi="Times New Roman" w:hint="eastAsia"/>
          <w:color w:val="232323"/>
          <w:szCs w:val="21"/>
          <w:shd w:val="clear" w:color="auto" w:fill="FFFFFF"/>
        </w:rPr>
        <w:t>外科手术操作、麻醉药物或原有慢性肺疾病加重均可在围</w:t>
      </w:r>
      <w:proofErr w:type="gramStart"/>
      <w:r>
        <w:rPr>
          <w:rFonts w:ascii="Times New Roman" w:hAnsi="Times New Roman" w:hint="eastAsia"/>
          <w:color w:val="232323"/>
          <w:szCs w:val="21"/>
          <w:shd w:val="clear" w:color="auto" w:fill="FFFFFF"/>
        </w:rPr>
        <w:t>术期引起</w:t>
      </w:r>
      <w:proofErr w:type="gramEnd"/>
      <w:r>
        <w:rPr>
          <w:rFonts w:ascii="Times New Roman" w:hAnsi="Times New Roman" w:hint="eastAsia"/>
          <w:color w:val="232323"/>
          <w:szCs w:val="21"/>
          <w:shd w:val="clear" w:color="auto" w:fill="FFFFFF"/>
        </w:rPr>
        <w:t>支气管痉挛，增加手术并发症的风险。慢性肺疾病如哮喘或慢性阻塞性肺疾病（</w:t>
      </w:r>
      <w:r>
        <w:rPr>
          <w:rFonts w:ascii="Times New Roman" w:hAnsi="Times New Roman" w:hint="eastAsia"/>
          <w:color w:val="232323"/>
          <w:szCs w:val="21"/>
          <w:shd w:val="clear" w:color="auto" w:fill="FFFFFF"/>
        </w:rPr>
        <w:t>chronic obstructive pulmonary diseases</w:t>
      </w:r>
      <w:r>
        <w:rPr>
          <w:rFonts w:ascii="Times New Roman" w:hAnsi="Times New Roman" w:hint="eastAsia"/>
          <w:color w:val="232323"/>
          <w:szCs w:val="21"/>
          <w:shd w:val="clear" w:color="auto" w:fill="FFFFFF"/>
        </w:rPr>
        <w:t>，</w:t>
      </w:r>
      <w:r>
        <w:rPr>
          <w:rFonts w:ascii="Times New Roman" w:hAnsi="Times New Roman"/>
          <w:color w:val="232323"/>
          <w:szCs w:val="21"/>
          <w:shd w:val="clear" w:color="auto" w:fill="FFFFFF"/>
        </w:rPr>
        <w:t>COPD</w:t>
      </w:r>
      <w:r>
        <w:rPr>
          <w:rFonts w:ascii="Times New Roman" w:hAnsi="Times New Roman" w:hint="eastAsia"/>
          <w:color w:val="232323"/>
          <w:szCs w:val="21"/>
          <w:shd w:val="clear" w:color="auto" w:fill="FFFFFF"/>
        </w:rPr>
        <w:t>）患者应在病情得到有效控制状态下进行择期手术，否则发生术中支气管痉挛的风险大大增加</w:t>
      </w:r>
      <w:r>
        <w:rPr>
          <w:rFonts w:ascii="Times New Roman" w:hAnsi="Times New Roman"/>
          <w:color w:val="232323"/>
          <w:szCs w:val="21"/>
          <w:shd w:val="clear" w:color="auto" w:fill="FFFFFF"/>
          <w:vertAlign w:val="superscript"/>
        </w:rPr>
        <w:t>[57]</w:t>
      </w:r>
      <w:r>
        <w:rPr>
          <w:rFonts w:ascii="Times New Roman" w:hAnsi="Times New Roman" w:hint="eastAsia"/>
          <w:color w:val="232323"/>
          <w:szCs w:val="21"/>
          <w:shd w:val="clear" w:color="auto" w:fill="FFFFFF"/>
        </w:rPr>
        <w:t>。</w:t>
      </w:r>
      <w:proofErr w:type="gramStart"/>
      <w:r>
        <w:rPr>
          <w:rFonts w:ascii="Times New Roman" w:hAnsi="Times New Roman" w:hint="eastAsia"/>
          <w:color w:val="232323"/>
          <w:szCs w:val="21"/>
          <w:shd w:val="clear" w:color="auto" w:fill="FFFFFF"/>
        </w:rPr>
        <w:t>围术期肺部</w:t>
      </w:r>
      <w:proofErr w:type="gramEnd"/>
      <w:r>
        <w:rPr>
          <w:rFonts w:ascii="Times New Roman" w:hAnsi="Times New Roman" w:hint="eastAsia"/>
          <w:color w:val="232323"/>
          <w:szCs w:val="21"/>
          <w:shd w:val="clear" w:color="auto" w:fill="FFFFFF"/>
        </w:rPr>
        <w:t>疾病用药的管理主要为吸入性β受体激动剂和抗胆碱能药、吸入性糖皮质激素、白三烯抑制剂的管理。</w:t>
      </w:r>
      <w:r>
        <w:rPr>
          <w:rFonts w:ascii="Times New Roman" w:hAnsi="Times New Roman" w:hint="eastAsia"/>
          <w:color w:val="232323"/>
          <w:szCs w:val="21"/>
          <w:shd w:val="clear" w:color="auto" w:fill="FFFFFF"/>
        </w:rPr>
        <w:t>SPAQI</w:t>
      </w:r>
      <w:r>
        <w:rPr>
          <w:rFonts w:ascii="Times New Roman" w:hAnsi="Times New Roman" w:hint="eastAsia"/>
          <w:color w:val="232323"/>
          <w:szCs w:val="21"/>
          <w:shd w:val="clear" w:color="auto" w:fill="FFFFFF"/>
        </w:rPr>
        <w:t>专家工作组发布的《胃肠道和肺部疾病药物的术前管理》</w:t>
      </w:r>
      <w:r>
        <w:rPr>
          <w:rFonts w:ascii="Times New Roman" w:hAnsi="Times New Roman" w:hint="eastAsia"/>
          <w:color w:val="232323"/>
          <w:szCs w:val="21"/>
          <w:shd w:val="clear" w:color="auto" w:fill="FFFFFF"/>
          <w:vertAlign w:val="superscript"/>
        </w:rPr>
        <w:t>[53]</w:t>
      </w:r>
      <w:r>
        <w:rPr>
          <w:rFonts w:ascii="Times New Roman" w:hAnsi="Times New Roman" w:hint="eastAsia"/>
          <w:color w:val="232323"/>
          <w:szCs w:val="21"/>
          <w:shd w:val="clear" w:color="auto" w:fill="FFFFFF"/>
        </w:rPr>
        <w:t>对此类药物的</w:t>
      </w:r>
      <w:proofErr w:type="gramStart"/>
      <w:r>
        <w:rPr>
          <w:rFonts w:ascii="Times New Roman" w:hAnsi="Times New Roman" w:hint="eastAsia"/>
          <w:color w:val="232323"/>
          <w:szCs w:val="21"/>
          <w:shd w:val="clear" w:color="auto" w:fill="FFFFFF"/>
        </w:rPr>
        <w:t>围术期管理</w:t>
      </w:r>
      <w:proofErr w:type="gramEnd"/>
      <w:r>
        <w:rPr>
          <w:rFonts w:ascii="Times New Roman" w:hAnsi="Times New Roman" w:hint="eastAsia"/>
          <w:color w:val="232323"/>
          <w:szCs w:val="21"/>
          <w:shd w:val="clear" w:color="auto" w:fill="FFFFFF"/>
        </w:rPr>
        <w:t>提出了指导意见。</w:t>
      </w:r>
    </w:p>
    <w:p w:rsidR="00207F04" w:rsidRDefault="008E3F62">
      <w:pPr>
        <w:spacing w:line="360" w:lineRule="auto"/>
        <w:outlineLvl w:val="2"/>
        <w:rPr>
          <w:rFonts w:ascii="Times New Roman" w:hAnsi="Times New Roman"/>
          <w:b/>
          <w:color w:val="232323"/>
          <w:szCs w:val="21"/>
          <w:shd w:val="clear" w:color="auto" w:fill="FFFFFF"/>
        </w:rPr>
      </w:pPr>
      <w:r>
        <w:rPr>
          <w:rFonts w:ascii="Times New Roman" w:hAnsi="Times New Roman" w:hint="eastAsia"/>
          <w:b/>
        </w:rPr>
        <w:t>3.1</w:t>
      </w:r>
      <w:r>
        <w:rPr>
          <w:rFonts w:ascii="Times New Roman" w:hAnsi="Times New Roman"/>
          <w:b/>
        </w:rPr>
        <w:t xml:space="preserve"> </w:t>
      </w:r>
      <w:r>
        <w:rPr>
          <w:rFonts w:ascii="Times New Roman" w:hAnsi="Times New Roman" w:hint="eastAsia"/>
          <w:b/>
        </w:rPr>
        <w:t>吸入性</w:t>
      </w:r>
      <w:r>
        <w:rPr>
          <w:rFonts w:ascii="Times New Roman" w:hAnsi="Times New Roman"/>
          <w:b/>
          <w:color w:val="232323"/>
          <w:szCs w:val="21"/>
          <w:shd w:val="clear" w:color="auto" w:fill="FFFFFF"/>
        </w:rPr>
        <w:t>β</w:t>
      </w:r>
      <w:r>
        <w:rPr>
          <w:rFonts w:ascii="Times New Roman" w:hAnsi="Times New Roman" w:hint="eastAsia"/>
          <w:b/>
          <w:color w:val="232323"/>
          <w:szCs w:val="21"/>
          <w:shd w:val="clear" w:color="auto" w:fill="FFFFFF"/>
        </w:rPr>
        <w:t>受体激动剂和抗胆碱能药</w:t>
      </w:r>
    </w:p>
    <w:p w:rsidR="00207F04" w:rsidRDefault="008E3F62">
      <w:pPr>
        <w:spacing w:line="360" w:lineRule="auto"/>
        <w:ind w:firstLine="420"/>
        <w:rPr>
          <w:rFonts w:ascii="Times New Roman" w:hAnsi="Times New Roman"/>
          <w:color w:val="232323"/>
          <w:szCs w:val="21"/>
          <w:shd w:val="clear" w:color="auto" w:fill="FFFFFF"/>
        </w:rPr>
      </w:pPr>
      <w:r>
        <w:rPr>
          <w:rFonts w:ascii="Times New Roman" w:hAnsi="Times New Roman" w:hint="eastAsia"/>
          <w:color w:val="232323"/>
          <w:szCs w:val="21"/>
          <w:shd w:val="clear" w:color="auto" w:fill="FFFFFF"/>
        </w:rPr>
        <w:t>用于控制阻塞性肺疾病的吸入性药物，如β受体激动剂（沙丁胺醇、福莫特罗、沙美特罗、</w:t>
      </w:r>
      <w:proofErr w:type="gramStart"/>
      <w:r>
        <w:rPr>
          <w:rFonts w:ascii="Times New Roman" w:hAnsi="Times New Roman" w:hint="eastAsia"/>
          <w:color w:val="232323"/>
          <w:szCs w:val="21"/>
          <w:shd w:val="clear" w:color="auto" w:fill="FFFFFF"/>
        </w:rPr>
        <w:t>茚</w:t>
      </w:r>
      <w:proofErr w:type="gramEnd"/>
      <w:r>
        <w:rPr>
          <w:rFonts w:ascii="Times New Roman" w:hAnsi="Times New Roman" w:hint="eastAsia"/>
          <w:color w:val="232323"/>
          <w:szCs w:val="21"/>
          <w:shd w:val="clear" w:color="auto" w:fill="FFFFFF"/>
        </w:rPr>
        <w:t>达</w:t>
      </w:r>
      <w:proofErr w:type="gramStart"/>
      <w:r>
        <w:rPr>
          <w:rFonts w:ascii="Times New Roman" w:hAnsi="Times New Roman" w:hint="eastAsia"/>
          <w:color w:val="232323"/>
          <w:szCs w:val="21"/>
          <w:shd w:val="clear" w:color="auto" w:fill="FFFFFF"/>
        </w:rPr>
        <w:t>特</w:t>
      </w:r>
      <w:proofErr w:type="gramEnd"/>
      <w:r>
        <w:rPr>
          <w:rFonts w:ascii="Times New Roman" w:hAnsi="Times New Roman" w:hint="eastAsia"/>
          <w:color w:val="232323"/>
          <w:szCs w:val="21"/>
          <w:shd w:val="clear" w:color="auto" w:fill="FFFFFF"/>
        </w:rPr>
        <w:t>罗）和抗胆碱能药（</w:t>
      </w:r>
      <w:proofErr w:type="gramStart"/>
      <w:r>
        <w:rPr>
          <w:rFonts w:ascii="Times New Roman" w:hAnsi="Times New Roman" w:hint="eastAsia"/>
          <w:color w:val="232323"/>
          <w:szCs w:val="21"/>
          <w:shd w:val="clear" w:color="auto" w:fill="FFFFFF"/>
        </w:rPr>
        <w:t>噻</w:t>
      </w:r>
      <w:proofErr w:type="gramEnd"/>
      <w:r>
        <w:rPr>
          <w:rFonts w:ascii="Times New Roman" w:hAnsi="Times New Roman" w:hint="eastAsia"/>
          <w:color w:val="232323"/>
          <w:szCs w:val="21"/>
          <w:shd w:val="clear" w:color="auto" w:fill="FFFFFF"/>
        </w:rPr>
        <w:t>托溴铵、异丙托溴铵）能降低哮喘和</w:t>
      </w:r>
      <w:r>
        <w:rPr>
          <w:rFonts w:ascii="Times New Roman" w:hAnsi="Times New Roman" w:hint="eastAsia"/>
          <w:color w:val="232323"/>
          <w:szCs w:val="21"/>
          <w:shd w:val="clear" w:color="auto" w:fill="FFFFFF"/>
        </w:rPr>
        <w:t>COPD</w:t>
      </w:r>
      <w:r>
        <w:rPr>
          <w:rFonts w:ascii="Times New Roman" w:hAnsi="Times New Roman" w:hint="eastAsia"/>
          <w:color w:val="232323"/>
          <w:szCs w:val="21"/>
          <w:shd w:val="clear" w:color="auto" w:fill="FFFFFF"/>
        </w:rPr>
        <w:t>患者术后肺部并发症的发生率，缓解气道痉挛，提高肺功能和生活质量</w:t>
      </w:r>
      <w:r>
        <w:rPr>
          <w:rFonts w:ascii="Times New Roman" w:hAnsi="Times New Roman"/>
          <w:color w:val="232323"/>
          <w:szCs w:val="21"/>
          <w:shd w:val="clear" w:color="auto" w:fill="FFFFFF"/>
          <w:vertAlign w:val="superscript"/>
        </w:rPr>
        <w:t>[58,59]</w:t>
      </w:r>
      <w:r>
        <w:rPr>
          <w:rFonts w:ascii="Times New Roman" w:hAnsi="Times New Roman" w:hint="eastAsia"/>
          <w:color w:val="232323"/>
          <w:szCs w:val="21"/>
          <w:shd w:val="clear" w:color="auto" w:fill="FFFFFF"/>
        </w:rPr>
        <w:t>，建议在</w:t>
      </w:r>
      <w:proofErr w:type="gramStart"/>
      <w:r>
        <w:rPr>
          <w:rFonts w:ascii="Times New Roman" w:hAnsi="Times New Roman" w:hint="eastAsia"/>
          <w:color w:val="232323"/>
          <w:szCs w:val="21"/>
          <w:shd w:val="clear" w:color="auto" w:fill="FFFFFF"/>
        </w:rPr>
        <w:t>围术期继续</w:t>
      </w:r>
      <w:proofErr w:type="gramEnd"/>
      <w:r>
        <w:rPr>
          <w:rFonts w:ascii="Times New Roman" w:hAnsi="Times New Roman" w:hint="eastAsia"/>
          <w:color w:val="232323"/>
          <w:szCs w:val="21"/>
          <w:shd w:val="clear" w:color="auto" w:fill="FFFFFF"/>
        </w:rPr>
        <w:t>使用。</w:t>
      </w:r>
    </w:p>
    <w:p w:rsidR="00207F04" w:rsidRDefault="008E3F62">
      <w:pPr>
        <w:spacing w:line="360" w:lineRule="auto"/>
        <w:outlineLvl w:val="2"/>
        <w:rPr>
          <w:rFonts w:ascii="Times New Roman" w:hAnsi="Times New Roman"/>
          <w:color w:val="232323"/>
          <w:szCs w:val="21"/>
          <w:shd w:val="clear" w:color="auto" w:fill="FFFFFF"/>
        </w:rPr>
      </w:pPr>
      <w:r>
        <w:rPr>
          <w:rFonts w:ascii="Times New Roman" w:hAnsi="Times New Roman" w:hint="eastAsia"/>
          <w:b/>
        </w:rPr>
        <w:t>3.2</w:t>
      </w:r>
      <w:r>
        <w:rPr>
          <w:rFonts w:ascii="Times New Roman" w:hAnsi="Times New Roman"/>
          <w:b/>
        </w:rPr>
        <w:t xml:space="preserve"> </w:t>
      </w:r>
      <w:r>
        <w:rPr>
          <w:rFonts w:ascii="Times New Roman" w:hAnsi="Times New Roman" w:hint="eastAsia"/>
          <w:b/>
        </w:rPr>
        <w:t>吸入性</w:t>
      </w:r>
      <w:r>
        <w:rPr>
          <w:rFonts w:ascii="Times New Roman" w:hAnsi="Times New Roman" w:hint="eastAsia"/>
          <w:b/>
          <w:color w:val="232323"/>
          <w:szCs w:val="21"/>
          <w:shd w:val="clear" w:color="auto" w:fill="FFFFFF"/>
        </w:rPr>
        <w:t>糖皮质激素</w:t>
      </w:r>
    </w:p>
    <w:p w:rsidR="00207F04" w:rsidRDefault="008E3F62">
      <w:pPr>
        <w:spacing w:line="360" w:lineRule="auto"/>
        <w:ind w:firstLine="420"/>
        <w:rPr>
          <w:rFonts w:ascii="Times New Roman" w:hAnsi="Times New Roman"/>
          <w:szCs w:val="21"/>
        </w:rPr>
      </w:pPr>
      <w:r>
        <w:rPr>
          <w:rFonts w:ascii="Times New Roman" w:hAnsi="Times New Roman" w:hint="eastAsia"/>
          <w:szCs w:val="21"/>
        </w:rPr>
        <w:t>吸入糖皮质激素可减少气道炎症和高反应性，是阻塞性疾病治疗的基石，</w:t>
      </w:r>
      <w:proofErr w:type="gramStart"/>
      <w:r>
        <w:rPr>
          <w:rFonts w:ascii="Times New Roman" w:hAnsi="Times New Roman" w:hint="eastAsia"/>
          <w:szCs w:val="21"/>
        </w:rPr>
        <w:t>围术期使用</w:t>
      </w:r>
      <w:proofErr w:type="gramEnd"/>
      <w:r>
        <w:rPr>
          <w:rFonts w:ascii="Times New Roman" w:hAnsi="Times New Roman" w:hint="eastAsia"/>
          <w:szCs w:val="21"/>
        </w:rPr>
        <w:t>可以预防支气管痉挛，与支气管舒张</w:t>
      </w:r>
      <w:proofErr w:type="gramStart"/>
      <w:r>
        <w:rPr>
          <w:rFonts w:ascii="Times New Roman" w:hAnsi="Times New Roman" w:hint="eastAsia"/>
          <w:szCs w:val="21"/>
        </w:rPr>
        <w:t>剂联合</w:t>
      </w:r>
      <w:proofErr w:type="gramEnd"/>
      <w:r>
        <w:rPr>
          <w:rFonts w:ascii="Times New Roman" w:hAnsi="Times New Roman" w:hint="eastAsia"/>
          <w:szCs w:val="21"/>
        </w:rPr>
        <w:t>使用能协同增效</w:t>
      </w:r>
      <w:r>
        <w:rPr>
          <w:rFonts w:ascii="Times New Roman" w:hAnsi="Times New Roman"/>
          <w:szCs w:val="21"/>
          <w:vertAlign w:val="superscript"/>
        </w:rPr>
        <w:t>[60]</w:t>
      </w:r>
      <w:r>
        <w:rPr>
          <w:rFonts w:ascii="Times New Roman" w:hAnsi="Times New Roman" w:hint="eastAsia"/>
          <w:szCs w:val="21"/>
        </w:rPr>
        <w:t>。因此</w:t>
      </w:r>
      <w:r>
        <w:rPr>
          <w:rFonts w:ascii="Times New Roman" w:hAnsi="Times New Roman" w:hint="eastAsia"/>
          <w:color w:val="232323"/>
          <w:szCs w:val="21"/>
          <w:shd w:val="clear" w:color="auto" w:fill="FFFFFF"/>
        </w:rPr>
        <w:t>建议在</w:t>
      </w:r>
      <w:proofErr w:type="gramStart"/>
      <w:r>
        <w:rPr>
          <w:rFonts w:ascii="Times New Roman" w:hAnsi="Times New Roman" w:hint="eastAsia"/>
          <w:szCs w:val="21"/>
        </w:rPr>
        <w:t>围术期继续</w:t>
      </w:r>
      <w:proofErr w:type="gramEnd"/>
      <w:r>
        <w:rPr>
          <w:rFonts w:ascii="Times New Roman" w:hAnsi="Times New Roman" w:hint="eastAsia"/>
          <w:szCs w:val="21"/>
        </w:rPr>
        <w:t>使用</w:t>
      </w:r>
      <w:r>
        <w:rPr>
          <w:rFonts w:ascii="Times New Roman" w:hAnsi="Times New Roman" w:hint="eastAsia"/>
          <w:color w:val="232323"/>
          <w:sz w:val="18"/>
          <w:szCs w:val="18"/>
          <w:shd w:val="clear" w:color="auto" w:fill="FFFFFF"/>
        </w:rPr>
        <w:t>。</w:t>
      </w:r>
      <w:r>
        <w:rPr>
          <w:rFonts w:ascii="Times New Roman" w:hAnsi="Times New Roman" w:hint="eastAsia"/>
          <w:szCs w:val="21"/>
        </w:rPr>
        <w:t>如果不能使用定量吸入器，可通过雾化器或呼吸机管路给</w:t>
      </w:r>
      <w:r>
        <w:rPr>
          <w:rFonts w:ascii="Times New Roman" w:hAnsi="Times New Roman" w:hint="eastAsia"/>
          <w:szCs w:val="21"/>
        </w:rPr>
        <w:t xml:space="preserve"> </w:t>
      </w:r>
      <w:r>
        <w:rPr>
          <w:rFonts w:ascii="Times New Roman" w:hAnsi="Times New Roman" w:hint="eastAsia"/>
          <w:szCs w:val="21"/>
        </w:rPr>
        <w:t>药。全身性糖皮质激素详见“</w:t>
      </w:r>
      <w:r>
        <w:rPr>
          <w:rFonts w:ascii="Times New Roman" w:hAnsi="Times New Roman" w:hint="eastAsia"/>
          <w:szCs w:val="21"/>
        </w:rPr>
        <w:t>5.</w:t>
      </w:r>
      <w:r>
        <w:rPr>
          <w:rFonts w:ascii="Times New Roman" w:hAnsi="Times New Roman" w:hint="eastAsia"/>
          <w:szCs w:val="21"/>
        </w:rPr>
        <w:t>其他内分泌疾病用药”部分。</w:t>
      </w:r>
    </w:p>
    <w:p w:rsidR="00207F04" w:rsidRDefault="008E3F62">
      <w:pPr>
        <w:spacing w:line="360" w:lineRule="auto"/>
        <w:outlineLvl w:val="2"/>
        <w:rPr>
          <w:rFonts w:ascii="Times New Roman" w:hAnsi="Times New Roman"/>
          <w:b/>
        </w:rPr>
      </w:pPr>
      <w:r>
        <w:rPr>
          <w:rFonts w:ascii="Times New Roman" w:hAnsi="Times New Roman" w:hint="eastAsia"/>
          <w:b/>
        </w:rPr>
        <w:t xml:space="preserve">3.3 </w:t>
      </w:r>
      <w:r>
        <w:rPr>
          <w:rFonts w:ascii="Times New Roman" w:hAnsi="Times New Roman" w:hint="eastAsia"/>
          <w:b/>
        </w:rPr>
        <w:t>白三烯抑制剂</w:t>
      </w:r>
    </w:p>
    <w:p w:rsidR="00207F04" w:rsidRDefault="008E3F62">
      <w:pPr>
        <w:spacing w:line="360" w:lineRule="auto"/>
        <w:ind w:firstLine="420"/>
        <w:rPr>
          <w:rFonts w:ascii="Times New Roman" w:hAnsi="Times New Roman"/>
          <w:color w:val="232323"/>
          <w:szCs w:val="21"/>
          <w:shd w:val="clear" w:color="auto" w:fill="FFFFFF"/>
        </w:rPr>
        <w:sectPr w:rsidR="00207F04">
          <w:pgSz w:w="11906" w:h="16838"/>
          <w:pgMar w:top="1440" w:right="1797" w:bottom="1440" w:left="1797" w:header="851" w:footer="992" w:gutter="0"/>
          <w:cols w:space="720"/>
          <w:docGrid w:type="lines" w:linePitch="312"/>
        </w:sectPr>
      </w:pPr>
      <w:r>
        <w:rPr>
          <w:rFonts w:ascii="Times New Roman" w:hAnsi="Times New Roman" w:hint="eastAsia"/>
          <w:w w:val="0"/>
          <w:szCs w:val="21"/>
        </w:rPr>
        <w:t>目前未有关于</w:t>
      </w:r>
      <w:proofErr w:type="gramStart"/>
      <w:r>
        <w:rPr>
          <w:rFonts w:ascii="Times New Roman" w:hAnsi="Times New Roman" w:hint="eastAsia"/>
          <w:w w:val="0"/>
          <w:szCs w:val="21"/>
        </w:rPr>
        <w:t>围术期使用</w:t>
      </w:r>
      <w:proofErr w:type="gramEnd"/>
      <w:r>
        <w:rPr>
          <w:rFonts w:ascii="Times New Roman" w:hAnsi="Times New Roman" w:hint="eastAsia"/>
          <w:w w:val="0"/>
          <w:szCs w:val="21"/>
        </w:rPr>
        <w:t>白三烯抑制剂的具体文献</w:t>
      </w:r>
      <w:r>
        <w:rPr>
          <w:rFonts w:ascii="Times New Roman" w:hAnsi="Times New Roman"/>
          <w:w w:val="0"/>
          <w:szCs w:val="21"/>
          <w:vertAlign w:val="superscript"/>
        </w:rPr>
        <w:t>[53]</w:t>
      </w:r>
      <w:r>
        <w:rPr>
          <w:rFonts w:ascii="Times New Roman" w:hAnsi="Times New Roman" w:hint="eastAsia"/>
          <w:w w:val="0"/>
          <w:szCs w:val="21"/>
        </w:rPr>
        <w:t>，但该类药物</w:t>
      </w:r>
      <w:r>
        <w:rPr>
          <w:rFonts w:ascii="Times New Roman" w:hAnsi="Times New Roman" w:hint="eastAsia"/>
          <w:color w:val="232323"/>
          <w:szCs w:val="21"/>
          <w:shd w:val="clear" w:color="auto" w:fill="FFFFFF"/>
        </w:rPr>
        <w:t>有助于哮喘控制的维持，预防术中支气管痉挛，</w:t>
      </w:r>
      <w:r>
        <w:rPr>
          <w:rFonts w:ascii="Times New Roman" w:hAnsi="Times New Roman" w:hint="eastAsia"/>
          <w:szCs w:val="21"/>
        </w:rPr>
        <w:t>而且暂时未发现这类药物在</w:t>
      </w:r>
      <w:proofErr w:type="gramStart"/>
      <w:r>
        <w:rPr>
          <w:rFonts w:ascii="Times New Roman" w:hAnsi="Times New Roman" w:hint="eastAsia"/>
          <w:szCs w:val="21"/>
        </w:rPr>
        <w:t>围术期与</w:t>
      </w:r>
      <w:proofErr w:type="gramEnd"/>
      <w:r>
        <w:rPr>
          <w:rFonts w:ascii="Times New Roman" w:hAnsi="Times New Roman" w:hint="eastAsia"/>
          <w:szCs w:val="21"/>
        </w:rPr>
        <w:t>麻醉剂间发生有临床意义的相互作用，所以</w:t>
      </w:r>
      <w:proofErr w:type="gramStart"/>
      <w:r>
        <w:rPr>
          <w:rFonts w:ascii="Times New Roman" w:hAnsi="Times New Roman" w:hint="eastAsia"/>
          <w:color w:val="232323"/>
          <w:szCs w:val="21"/>
          <w:shd w:val="clear" w:color="auto" w:fill="FFFFFF"/>
        </w:rPr>
        <w:t>围术期可</w:t>
      </w:r>
      <w:proofErr w:type="gramEnd"/>
      <w:r>
        <w:rPr>
          <w:rFonts w:ascii="Times New Roman" w:hAnsi="Times New Roman" w:hint="eastAsia"/>
          <w:color w:val="232323"/>
          <w:szCs w:val="21"/>
          <w:shd w:val="clear" w:color="auto" w:fill="FFFFFF"/>
        </w:rPr>
        <w:t>考虑继续使用。</w:t>
      </w:r>
    </w:p>
    <w:p w:rsidR="00207F04" w:rsidRDefault="008E3F62">
      <w:pPr>
        <w:jc w:val="center"/>
        <w:rPr>
          <w:rFonts w:ascii="Times New Roman" w:hAnsi="Times New Roman"/>
          <w:szCs w:val="21"/>
        </w:rPr>
      </w:pPr>
      <w:r>
        <w:rPr>
          <w:rFonts w:ascii="Times New Roman" w:hAnsi="Times New Roman" w:hint="eastAsia"/>
        </w:rPr>
        <w:lastRenderedPageBreak/>
        <w:t>表</w:t>
      </w:r>
      <w:r>
        <w:rPr>
          <w:rFonts w:ascii="Times New Roman" w:hAnsi="Times New Roman" w:hint="eastAsia"/>
        </w:rPr>
        <w:t>6</w:t>
      </w:r>
      <w:r>
        <w:rPr>
          <w:rFonts w:ascii="Times New Roman" w:hAnsi="Times New Roman"/>
        </w:rPr>
        <w:t xml:space="preserve">. </w:t>
      </w:r>
      <w:r>
        <w:rPr>
          <w:rFonts w:ascii="Times New Roman" w:hAnsi="Times New Roman" w:hint="eastAsia"/>
        </w:rPr>
        <w:t>肺部用药的</w:t>
      </w:r>
      <w:proofErr w:type="gramStart"/>
      <w:r>
        <w:rPr>
          <w:rFonts w:ascii="Times New Roman" w:hAnsi="Times New Roman" w:hint="eastAsia"/>
        </w:rPr>
        <w:t>围术期管理</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3037"/>
        <w:gridCol w:w="1897"/>
        <w:gridCol w:w="1812"/>
        <w:gridCol w:w="3432"/>
        <w:gridCol w:w="1639"/>
        <w:gridCol w:w="1228"/>
      </w:tblGrid>
      <w:tr w:rsidR="00207F04">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rPr>
                <w:rFonts w:ascii="Times New Roman" w:hAnsi="Times New Roman"/>
                <w:b/>
                <w:sz w:val="18"/>
                <w:szCs w:val="18"/>
              </w:rPr>
            </w:pPr>
            <w:r>
              <w:rPr>
                <w:rFonts w:ascii="Times New Roman" w:hAnsi="Times New Roman" w:hint="eastAsia"/>
                <w:b/>
                <w:sz w:val="18"/>
                <w:szCs w:val="18"/>
              </w:rPr>
              <w:t>药物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继续用药可能的获益</w:t>
            </w:r>
          </w:p>
        </w:tc>
        <w:tc>
          <w:tcPr>
            <w:tcW w:w="189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停药可能的风险</w:t>
            </w:r>
          </w:p>
        </w:tc>
        <w:tc>
          <w:tcPr>
            <w:tcW w:w="181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围</w:t>
            </w:r>
            <w:proofErr w:type="gramStart"/>
            <w:r>
              <w:rPr>
                <w:rFonts w:ascii="Times New Roman" w:hAnsi="Times New Roman" w:hint="eastAsia"/>
                <w:b/>
                <w:sz w:val="18"/>
                <w:szCs w:val="18"/>
              </w:rPr>
              <w:t>术期建议</w:t>
            </w:r>
            <w:proofErr w:type="gramEnd"/>
          </w:p>
        </w:tc>
        <w:tc>
          <w:tcPr>
            <w:tcW w:w="34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药学监护</w:t>
            </w:r>
          </w:p>
        </w:tc>
        <w:tc>
          <w:tcPr>
            <w:tcW w:w="1639"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剂型</w:t>
            </w:r>
            <w:r>
              <w:rPr>
                <w:rFonts w:ascii="Times New Roman" w:hAnsi="Times New Roman" w:hint="eastAsia"/>
                <w:b/>
                <w:sz w:val="18"/>
                <w:szCs w:val="18"/>
              </w:rPr>
              <w:t>/</w:t>
            </w:r>
            <w:r>
              <w:rPr>
                <w:rFonts w:ascii="Times New Roman" w:hAnsi="Times New Roman" w:hint="eastAsia"/>
                <w:b/>
                <w:sz w:val="18"/>
                <w:szCs w:val="18"/>
              </w:rPr>
              <w:t>替代药品</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证据来源</w:t>
            </w:r>
          </w:p>
        </w:tc>
      </w:tr>
      <w:tr w:rsidR="00207F04">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b/>
                <w:sz w:val="18"/>
                <w:szCs w:val="18"/>
              </w:rPr>
            </w:pPr>
            <w:r>
              <w:rPr>
                <w:rFonts w:ascii="Times New Roman" w:hAnsi="Times New Roman" w:hint="eastAsia"/>
                <w:color w:val="232323"/>
                <w:sz w:val="18"/>
                <w:szCs w:val="18"/>
                <w:shd w:val="clear" w:color="auto" w:fill="FFFFFF"/>
              </w:rPr>
              <w:t>吸入性β</w:t>
            </w:r>
            <w:r>
              <w:rPr>
                <w:rFonts w:ascii="Times New Roman" w:hAnsi="Times New Roman"/>
                <w:color w:val="232323"/>
                <w:sz w:val="18"/>
                <w:szCs w:val="18"/>
                <w:shd w:val="clear" w:color="auto" w:fill="FFFFFF"/>
                <w:vertAlign w:val="subscript"/>
              </w:rPr>
              <w:t>2</w:t>
            </w:r>
            <w:r>
              <w:rPr>
                <w:rFonts w:ascii="Times New Roman" w:hAnsi="Times New Roman" w:hint="eastAsia"/>
                <w:color w:val="232323"/>
                <w:sz w:val="18"/>
                <w:szCs w:val="18"/>
                <w:shd w:val="clear" w:color="auto" w:fill="FFFFFF"/>
              </w:rPr>
              <w:t>受体激动剂与</w:t>
            </w:r>
            <w:bookmarkStart w:id="23" w:name="OLE_LINK1"/>
            <w:r>
              <w:rPr>
                <w:rFonts w:ascii="Times New Roman" w:hAnsi="Times New Roman" w:hint="eastAsia"/>
                <w:color w:val="232323"/>
                <w:sz w:val="18"/>
                <w:szCs w:val="18"/>
                <w:shd w:val="clear" w:color="auto" w:fill="FFFFFF"/>
              </w:rPr>
              <w:t>抗胆碱能药</w:t>
            </w:r>
            <w:bookmarkEnd w:id="23"/>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color w:val="232323"/>
                <w:sz w:val="18"/>
                <w:szCs w:val="18"/>
                <w:shd w:val="clear" w:color="auto" w:fill="FFFFFF"/>
              </w:rPr>
              <w:t>β</w:t>
            </w:r>
            <w:r>
              <w:rPr>
                <w:rFonts w:ascii="Times New Roman" w:hAnsi="Times New Roman"/>
                <w:color w:val="232323"/>
                <w:sz w:val="18"/>
                <w:szCs w:val="18"/>
                <w:shd w:val="clear" w:color="auto" w:fill="FFFFFF"/>
                <w:vertAlign w:val="subscript"/>
              </w:rPr>
              <w:t>2</w:t>
            </w:r>
            <w:r>
              <w:rPr>
                <w:rFonts w:ascii="Times New Roman" w:hAnsi="Times New Roman" w:hint="eastAsia"/>
                <w:color w:val="232323"/>
                <w:sz w:val="18"/>
                <w:szCs w:val="18"/>
                <w:shd w:val="clear" w:color="auto" w:fill="FFFFFF"/>
              </w:rPr>
              <w:t>受体激动剂（沙丁胺醇、福莫特罗、沙美特罗、</w:t>
            </w:r>
            <w:proofErr w:type="gramStart"/>
            <w:r>
              <w:rPr>
                <w:rFonts w:ascii="Times New Roman" w:hAnsi="Times New Roman" w:hint="eastAsia"/>
                <w:color w:val="232323"/>
                <w:sz w:val="18"/>
                <w:szCs w:val="18"/>
                <w:shd w:val="clear" w:color="auto" w:fill="FFFFFF"/>
              </w:rPr>
              <w:t>茚</w:t>
            </w:r>
            <w:proofErr w:type="gramEnd"/>
            <w:r>
              <w:rPr>
                <w:rFonts w:ascii="Times New Roman" w:hAnsi="Times New Roman" w:hint="eastAsia"/>
                <w:color w:val="232323"/>
                <w:sz w:val="18"/>
                <w:szCs w:val="18"/>
                <w:shd w:val="clear" w:color="auto" w:fill="FFFFFF"/>
              </w:rPr>
              <w:t>达</w:t>
            </w:r>
            <w:proofErr w:type="gramStart"/>
            <w:r>
              <w:rPr>
                <w:rFonts w:ascii="Times New Roman" w:hAnsi="Times New Roman" w:hint="eastAsia"/>
                <w:color w:val="232323"/>
                <w:sz w:val="18"/>
                <w:szCs w:val="18"/>
                <w:shd w:val="clear" w:color="auto" w:fill="FFFFFF"/>
              </w:rPr>
              <w:t>特</w:t>
            </w:r>
            <w:proofErr w:type="gramEnd"/>
            <w:r>
              <w:rPr>
                <w:rFonts w:ascii="Times New Roman" w:hAnsi="Times New Roman" w:hint="eastAsia"/>
                <w:color w:val="232323"/>
                <w:sz w:val="18"/>
                <w:szCs w:val="18"/>
                <w:shd w:val="clear" w:color="auto" w:fill="FFFFFF"/>
              </w:rPr>
              <w:t>罗）和抗胆碱能药（</w:t>
            </w:r>
            <w:proofErr w:type="gramStart"/>
            <w:r>
              <w:rPr>
                <w:rFonts w:ascii="Times New Roman" w:hAnsi="Times New Roman" w:hint="eastAsia"/>
                <w:color w:val="232323"/>
                <w:sz w:val="18"/>
                <w:szCs w:val="18"/>
                <w:shd w:val="clear" w:color="auto" w:fill="FFFFFF"/>
              </w:rPr>
              <w:t>噻</w:t>
            </w:r>
            <w:proofErr w:type="gramEnd"/>
            <w:r>
              <w:rPr>
                <w:rFonts w:ascii="Times New Roman" w:hAnsi="Times New Roman" w:hint="eastAsia"/>
                <w:color w:val="232323"/>
                <w:sz w:val="18"/>
                <w:szCs w:val="18"/>
                <w:shd w:val="clear" w:color="auto" w:fill="FFFFFF"/>
              </w:rPr>
              <w:t>托溴铵、异丙托溴铵）能降低哮喘和慢性阻塞性肺病患者术后心肺并发症的发病率。</w:t>
            </w:r>
          </w:p>
        </w:tc>
        <w:tc>
          <w:tcPr>
            <w:tcW w:w="189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停药会增加支气管痉挛和心肺并发症的风险。</w:t>
            </w:r>
          </w:p>
        </w:tc>
        <w:tc>
          <w:tcPr>
            <w:tcW w:w="181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建议</w:t>
            </w:r>
            <w:proofErr w:type="gramStart"/>
            <w:r>
              <w:rPr>
                <w:rFonts w:ascii="Times New Roman" w:hAnsi="Times New Roman" w:hint="eastAsia"/>
                <w:color w:val="232323"/>
                <w:sz w:val="18"/>
                <w:szCs w:val="18"/>
                <w:shd w:val="clear" w:color="auto" w:fill="FFFFFF"/>
              </w:rPr>
              <w:t>围术期继续</w:t>
            </w:r>
            <w:proofErr w:type="gramEnd"/>
            <w:r>
              <w:rPr>
                <w:rFonts w:ascii="Times New Roman" w:hAnsi="Times New Roman" w:hint="eastAsia"/>
                <w:color w:val="232323"/>
                <w:sz w:val="18"/>
                <w:szCs w:val="18"/>
                <w:shd w:val="clear" w:color="auto" w:fill="FFFFFF"/>
              </w:rPr>
              <w:t>使用，通常在手术当日早晨给药。</w:t>
            </w:r>
          </w:p>
        </w:tc>
        <w:tc>
          <w:tcPr>
            <w:tcW w:w="34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使用不应过于频繁和高于推荐剂量，长效剂型不与短效剂型合用，否则可能导致用药过量。</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使用吸入性β</w:t>
            </w:r>
            <w:r>
              <w:rPr>
                <w:rFonts w:ascii="Times New Roman" w:hAnsi="Times New Roman"/>
                <w:color w:val="232323"/>
                <w:sz w:val="18"/>
                <w:szCs w:val="18"/>
                <w:shd w:val="clear" w:color="auto" w:fill="FFFFFF"/>
                <w:vertAlign w:val="subscript"/>
              </w:rPr>
              <w:t>2</w:t>
            </w:r>
            <w:r>
              <w:rPr>
                <w:rFonts w:ascii="Times New Roman" w:hAnsi="Times New Roman" w:hint="eastAsia"/>
                <w:color w:val="232323"/>
                <w:sz w:val="18"/>
                <w:szCs w:val="18"/>
                <w:shd w:val="clear" w:color="auto" w:fill="FFFFFF"/>
              </w:rPr>
              <w:t>受体激动</w:t>
            </w:r>
            <w:proofErr w:type="gramStart"/>
            <w:r>
              <w:rPr>
                <w:rFonts w:ascii="Times New Roman" w:hAnsi="Times New Roman" w:hint="eastAsia"/>
                <w:color w:val="232323"/>
                <w:sz w:val="18"/>
                <w:szCs w:val="18"/>
                <w:shd w:val="clear" w:color="auto" w:fill="FFFFFF"/>
              </w:rPr>
              <w:t>剂过程</w:t>
            </w:r>
            <w:proofErr w:type="gramEnd"/>
            <w:r>
              <w:rPr>
                <w:rFonts w:ascii="Times New Roman" w:hAnsi="Times New Roman" w:hint="eastAsia"/>
                <w:color w:val="232323"/>
                <w:sz w:val="18"/>
                <w:szCs w:val="18"/>
                <w:shd w:val="clear" w:color="auto" w:fill="FFFFFF"/>
              </w:rPr>
              <w:t>中可能会引发速发型过敏反应、矛盾性支气管痉挛、心血管效应、低钾血症和高血糖症，如发生有可能导致危及生命的不良反应，应马上停用。</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抗胆碱能药同样可引发速发型超敏反应、矛盾性支气管痉挛，还可引起窄角型青光眼加重、加重尿潴留症状，中重度肾功能受损（</w:t>
            </w:r>
            <w:proofErr w:type="gramStart"/>
            <w:r>
              <w:rPr>
                <w:rFonts w:ascii="Times New Roman" w:hAnsi="Times New Roman" w:hint="eastAsia"/>
                <w:color w:val="232323"/>
                <w:sz w:val="18"/>
                <w:szCs w:val="18"/>
                <w:shd w:val="clear" w:color="auto" w:fill="FFFFFF"/>
              </w:rPr>
              <w:t>酐</w:t>
            </w:r>
            <w:proofErr w:type="gramEnd"/>
            <w:r>
              <w:rPr>
                <w:rFonts w:ascii="Times New Roman" w:hAnsi="Times New Roman" w:hint="eastAsia"/>
                <w:color w:val="232323"/>
                <w:sz w:val="18"/>
                <w:szCs w:val="18"/>
                <w:shd w:val="clear" w:color="auto" w:fill="FFFFFF"/>
              </w:rPr>
              <w:t>清除率≤</w:t>
            </w:r>
            <w:r>
              <w:rPr>
                <w:rFonts w:ascii="Times New Roman" w:hAnsi="Times New Roman" w:hint="eastAsia"/>
                <w:color w:val="232323"/>
                <w:sz w:val="18"/>
                <w:szCs w:val="18"/>
                <w:shd w:val="clear" w:color="auto" w:fill="FFFFFF"/>
              </w:rPr>
              <w:t>50 mL/min</w:t>
            </w:r>
            <w:r>
              <w:rPr>
                <w:rFonts w:ascii="Times New Roman" w:hAnsi="Times New Roman" w:hint="eastAsia"/>
                <w:color w:val="232323"/>
                <w:sz w:val="18"/>
                <w:szCs w:val="18"/>
                <w:shd w:val="clear" w:color="auto" w:fill="FFFFFF"/>
              </w:rPr>
              <w:t>）的患者更应密切监测抗胆碱能药物的不良反应。</w:t>
            </w:r>
          </w:p>
        </w:tc>
        <w:tc>
          <w:tcPr>
            <w:tcW w:w="1639"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如果不能使用定量吸入器，可通过雾化器或呼吸机管路给药。</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widowControl/>
              <w:jc w:val="left"/>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共识声明</w:t>
            </w:r>
            <w:r>
              <w:rPr>
                <w:rFonts w:ascii="Times New Roman" w:hAnsi="Times New Roman"/>
                <w:sz w:val="18"/>
                <w:szCs w:val="18"/>
                <w:vertAlign w:val="superscript"/>
              </w:rPr>
              <w:t>[53]</w:t>
            </w:r>
            <w:r>
              <w:rPr>
                <w:rFonts w:ascii="Times New Roman" w:hAnsi="Times New Roman" w:hint="eastAsia"/>
                <w:color w:val="232323"/>
                <w:sz w:val="18"/>
                <w:szCs w:val="18"/>
                <w:shd w:val="clear" w:color="auto" w:fill="FFFFFF"/>
              </w:rPr>
              <w:t>、回顾性研究</w:t>
            </w:r>
            <w:r>
              <w:rPr>
                <w:rFonts w:ascii="Times New Roman" w:hAnsi="Times New Roman"/>
                <w:color w:val="232323"/>
                <w:sz w:val="18"/>
                <w:szCs w:val="18"/>
                <w:shd w:val="clear" w:color="auto" w:fill="FFFFFF"/>
                <w:vertAlign w:val="superscript"/>
              </w:rPr>
              <w:t>[58]</w:t>
            </w:r>
            <w:r>
              <w:rPr>
                <w:rFonts w:ascii="Times New Roman" w:hAnsi="Times New Roman" w:hint="eastAsia"/>
                <w:color w:val="232323"/>
                <w:sz w:val="18"/>
                <w:szCs w:val="18"/>
                <w:shd w:val="clear" w:color="auto" w:fill="FFFFFF"/>
              </w:rPr>
              <w:t>、</w:t>
            </w:r>
            <w:r>
              <w:rPr>
                <w:rFonts w:ascii="Times New Roman" w:hAnsi="Times New Roman" w:hint="eastAsia"/>
                <w:color w:val="232323"/>
                <w:sz w:val="18"/>
                <w:szCs w:val="18"/>
                <w:shd w:val="clear" w:color="auto" w:fill="FFFFFF"/>
              </w:rPr>
              <w:t>RCT</w:t>
            </w:r>
            <w:r>
              <w:rPr>
                <w:rFonts w:ascii="Times New Roman" w:hAnsi="Times New Roman"/>
                <w:color w:val="232323"/>
                <w:sz w:val="18"/>
                <w:szCs w:val="18"/>
                <w:shd w:val="clear" w:color="auto" w:fill="FFFFFF"/>
                <w:vertAlign w:val="superscript"/>
              </w:rPr>
              <w:t>[59]</w:t>
            </w:r>
          </w:p>
          <w:p w:rsidR="00207F04" w:rsidRDefault="00207F04">
            <w:pPr>
              <w:rPr>
                <w:rFonts w:ascii="Times New Roman" w:hAnsi="Times New Roman"/>
                <w:sz w:val="18"/>
                <w:szCs w:val="18"/>
              </w:rPr>
            </w:pPr>
          </w:p>
          <w:p w:rsidR="00207F04" w:rsidRDefault="00207F04">
            <w:pPr>
              <w:rPr>
                <w:rFonts w:ascii="Times New Roman" w:hAnsi="Times New Roman"/>
                <w:color w:val="232323"/>
                <w:sz w:val="18"/>
                <w:szCs w:val="18"/>
                <w:shd w:val="clear" w:color="auto" w:fill="FFFFFF"/>
              </w:rPr>
            </w:pPr>
          </w:p>
        </w:tc>
      </w:tr>
      <w:tr w:rsidR="00207F04">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sz w:val="18"/>
                <w:szCs w:val="18"/>
              </w:rPr>
              <w:t>吸入性糖皮质激素</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sz w:val="18"/>
                <w:szCs w:val="18"/>
              </w:rPr>
              <w:t>可降低肺阻力，提高肺功能，预防支气管痉挛，与β</w:t>
            </w:r>
            <w:r>
              <w:rPr>
                <w:rFonts w:ascii="Times New Roman" w:hAnsi="Times New Roman"/>
                <w:sz w:val="18"/>
                <w:szCs w:val="18"/>
                <w:vertAlign w:val="subscript"/>
              </w:rPr>
              <w:t>2</w:t>
            </w:r>
            <w:r>
              <w:rPr>
                <w:rFonts w:ascii="Times New Roman" w:hAnsi="Times New Roman" w:hint="eastAsia"/>
                <w:sz w:val="18"/>
                <w:szCs w:val="18"/>
              </w:rPr>
              <w:t>受体激动</w:t>
            </w:r>
            <w:proofErr w:type="gramStart"/>
            <w:r>
              <w:rPr>
                <w:rFonts w:ascii="Times New Roman" w:hAnsi="Times New Roman" w:hint="eastAsia"/>
                <w:sz w:val="18"/>
                <w:szCs w:val="18"/>
              </w:rPr>
              <w:t>剂联合</w:t>
            </w:r>
            <w:proofErr w:type="gramEnd"/>
            <w:r>
              <w:rPr>
                <w:rFonts w:ascii="Times New Roman" w:hAnsi="Times New Roman" w:hint="eastAsia"/>
                <w:sz w:val="18"/>
                <w:szCs w:val="18"/>
              </w:rPr>
              <w:t>能协同增效</w:t>
            </w:r>
            <w:r>
              <w:rPr>
                <w:rFonts w:ascii="Times New Roman" w:hAnsi="Times New Roman"/>
                <w:sz w:val="18"/>
                <w:szCs w:val="18"/>
                <w:vertAlign w:val="superscript"/>
              </w:rPr>
              <w:t>[60]</w:t>
            </w:r>
            <w:r>
              <w:rPr>
                <w:rFonts w:ascii="Times New Roman" w:hAnsi="Times New Roman" w:hint="eastAsia"/>
                <w:sz w:val="18"/>
                <w:szCs w:val="18"/>
              </w:rPr>
              <w:t>。</w:t>
            </w:r>
          </w:p>
        </w:tc>
        <w:tc>
          <w:tcPr>
            <w:tcW w:w="189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对于长期使用糖皮质激素维持治疗的患者，突然停药会有肾上腺危象的风险，特别是在面对手术相关的应激增加时。</w:t>
            </w:r>
          </w:p>
        </w:tc>
        <w:tc>
          <w:tcPr>
            <w:tcW w:w="181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建议</w:t>
            </w:r>
            <w:proofErr w:type="gramStart"/>
            <w:r>
              <w:rPr>
                <w:rFonts w:ascii="Times New Roman" w:hAnsi="Times New Roman" w:hint="eastAsia"/>
                <w:color w:val="232323"/>
                <w:sz w:val="18"/>
                <w:szCs w:val="18"/>
                <w:shd w:val="clear" w:color="auto" w:fill="FFFFFF"/>
              </w:rPr>
              <w:t>围术期继续</w:t>
            </w:r>
            <w:proofErr w:type="gramEnd"/>
            <w:r>
              <w:rPr>
                <w:rFonts w:ascii="Times New Roman" w:hAnsi="Times New Roman" w:hint="eastAsia"/>
                <w:color w:val="232323"/>
                <w:sz w:val="18"/>
                <w:szCs w:val="18"/>
                <w:shd w:val="clear" w:color="auto" w:fill="FFFFFF"/>
              </w:rPr>
              <w:t>使用，包括手术当日。</w:t>
            </w:r>
          </w:p>
          <w:p w:rsidR="00207F04" w:rsidRDefault="00207F04">
            <w:pPr>
              <w:rPr>
                <w:rFonts w:ascii="Times New Roman" w:hAnsi="Times New Roman"/>
                <w:color w:val="232323"/>
                <w:sz w:val="18"/>
                <w:szCs w:val="18"/>
                <w:shd w:val="clear" w:color="auto" w:fill="FFFFFF"/>
              </w:rPr>
            </w:pPr>
          </w:p>
        </w:tc>
        <w:tc>
          <w:tcPr>
            <w:tcW w:w="34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曾接受高剂量类固醇全身治疗的患者，从口服治疗改用吸入性糖皮质激素治疗时，可能再发生早期的过敏症状或其他免疫系统疾病，如鼻炎、结膜炎、嗜酸细胞异常、湿疹及关节炎。</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吸入性激素短期用药有较好的安全性，常见不良反应有口腔念珠</w:t>
            </w:r>
            <w:proofErr w:type="gramStart"/>
            <w:r>
              <w:rPr>
                <w:rFonts w:ascii="Times New Roman" w:hAnsi="Times New Roman" w:hint="eastAsia"/>
                <w:color w:val="232323"/>
                <w:sz w:val="18"/>
                <w:szCs w:val="18"/>
                <w:shd w:val="clear" w:color="auto" w:fill="FFFFFF"/>
              </w:rPr>
              <w:t>菌</w:t>
            </w:r>
            <w:proofErr w:type="gramEnd"/>
            <w:r>
              <w:rPr>
                <w:rFonts w:ascii="Times New Roman" w:hAnsi="Times New Roman" w:hint="eastAsia"/>
                <w:color w:val="232323"/>
                <w:sz w:val="18"/>
                <w:szCs w:val="18"/>
                <w:shd w:val="clear" w:color="auto" w:fill="FFFFFF"/>
              </w:rPr>
              <w:t>感染及口干、声音嘶哑等；长期大剂量用药，同样可引起</w:t>
            </w:r>
            <w:r>
              <w:rPr>
                <w:rFonts w:ascii="Times New Roman" w:hAnsi="Times New Roman" w:hint="eastAsia"/>
                <w:color w:val="232323"/>
                <w:sz w:val="18"/>
                <w:szCs w:val="18"/>
                <w:shd w:val="clear" w:color="auto" w:fill="FFFFFF"/>
              </w:rPr>
              <w:t>HPA</w:t>
            </w:r>
            <w:r>
              <w:rPr>
                <w:rFonts w:ascii="Times New Roman" w:hAnsi="Times New Roman" w:hint="eastAsia"/>
                <w:color w:val="232323"/>
                <w:sz w:val="18"/>
                <w:szCs w:val="18"/>
                <w:shd w:val="clear" w:color="auto" w:fill="FFFFFF"/>
              </w:rPr>
              <w:t>轴抑制，应定期检查皮肤、骨骼、代谢等情况，排查分枝杆菌风险，用药后需漱口等。</w:t>
            </w:r>
          </w:p>
        </w:tc>
        <w:tc>
          <w:tcPr>
            <w:tcW w:w="1639"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pStyle w:val="a3"/>
              <w:rPr>
                <w:rFonts w:ascii="Times New Roman" w:hAnsi="Times New Roman"/>
                <w:sz w:val="18"/>
                <w:szCs w:val="18"/>
              </w:rPr>
            </w:pPr>
            <w:r>
              <w:rPr>
                <w:rFonts w:ascii="Times New Roman" w:hAnsi="Times New Roman" w:hint="eastAsia"/>
                <w:color w:val="232323"/>
                <w:sz w:val="18"/>
                <w:szCs w:val="18"/>
                <w:shd w:val="clear" w:color="auto" w:fill="FFFFFF"/>
              </w:rPr>
              <w:t>如果不能使用定量吸入器，可通过雾化器或呼吸机管路给药</w:t>
            </w:r>
            <w:r>
              <w:rPr>
                <w:rFonts w:ascii="Times New Roman" w:hAnsi="Times New Roman" w:hint="eastAsia"/>
                <w:sz w:val="18"/>
                <w:szCs w:val="18"/>
              </w:rPr>
              <w:t>。</w:t>
            </w:r>
          </w:p>
          <w:p w:rsidR="00207F04" w:rsidRDefault="00207F04">
            <w:pPr>
              <w:rPr>
                <w:rFonts w:ascii="Times New Roman" w:hAnsi="Times New Roman"/>
                <w:color w:val="232323"/>
                <w:sz w:val="18"/>
                <w:szCs w:val="18"/>
                <w:shd w:val="clear" w:color="auto" w:fill="FFFFFF"/>
              </w:rPr>
            </w:pP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widowControl/>
              <w:jc w:val="left"/>
              <w:rPr>
                <w:rFonts w:ascii="Times New Roman" w:hAnsi="Times New Roman"/>
                <w:sz w:val="18"/>
                <w:szCs w:val="18"/>
                <w:vertAlign w:val="superscript"/>
              </w:rPr>
            </w:pPr>
            <w:r>
              <w:rPr>
                <w:rFonts w:ascii="Times New Roman" w:hAnsi="Times New Roman" w:hint="eastAsia"/>
                <w:color w:val="232323"/>
                <w:sz w:val="18"/>
                <w:szCs w:val="18"/>
                <w:shd w:val="clear" w:color="auto" w:fill="FFFFFF"/>
              </w:rPr>
              <w:t>指南</w:t>
            </w:r>
            <w:r>
              <w:rPr>
                <w:rFonts w:ascii="Times New Roman" w:hAnsi="Times New Roman"/>
                <w:color w:val="232323"/>
                <w:sz w:val="18"/>
                <w:szCs w:val="18"/>
                <w:shd w:val="clear" w:color="auto" w:fill="FFFFFF"/>
                <w:vertAlign w:val="superscript"/>
              </w:rPr>
              <w:t>[60]</w:t>
            </w:r>
            <w:r>
              <w:rPr>
                <w:rFonts w:ascii="Times New Roman" w:hAnsi="Times New Roman" w:hint="eastAsia"/>
                <w:color w:val="232323"/>
                <w:sz w:val="18"/>
                <w:szCs w:val="18"/>
                <w:shd w:val="clear" w:color="auto" w:fill="FFFFFF"/>
              </w:rPr>
              <w:t>、共识声明</w:t>
            </w:r>
            <w:r>
              <w:rPr>
                <w:rFonts w:ascii="Times New Roman" w:hAnsi="Times New Roman"/>
                <w:sz w:val="18"/>
                <w:szCs w:val="18"/>
                <w:vertAlign w:val="superscript"/>
              </w:rPr>
              <w:t>[53]</w:t>
            </w:r>
          </w:p>
          <w:p w:rsidR="00207F04" w:rsidRDefault="00207F04">
            <w:pPr>
              <w:rPr>
                <w:rFonts w:ascii="Times New Roman" w:hAnsi="Times New Roman"/>
                <w:color w:val="232323"/>
                <w:sz w:val="18"/>
                <w:szCs w:val="18"/>
                <w:shd w:val="clear" w:color="auto" w:fill="FFFFFF"/>
              </w:rPr>
            </w:pPr>
          </w:p>
        </w:tc>
      </w:tr>
      <w:tr w:rsidR="00207F04">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color w:val="232323"/>
                <w:sz w:val="18"/>
                <w:szCs w:val="18"/>
                <w:shd w:val="clear" w:color="auto" w:fill="FFFFFF"/>
              </w:rPr>
              <w:lastRenderedPageBreak/>
              <w:t>白三烯抑制剂</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color w:val="232323"/>
                <w:sz w:val="18"/>
                <w:szCs w:val="18"/>
                <w:shd w:val="clear" w:color="auto" w:fill="FFFFFF"/>
              </w:rPr>
              <w:t>有助于哮喘控制的维持，预防术中支气管哮喘。</w:t>
            </w:r>
          </w:p>
        </w:tc>
        <w:tc>
          <w:tcPr>
            <w:tcW w:w="189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color w:val="232323"/>
                <w:sz w:val="18"/>
                <w:szCs w:val="18"/>
                <w:shd w:val="clear" w:color="auto" w:fill="FFFFFF"/>
              </w:rPr>
              <w:t>目前尚无证据显示突然停用白三烯抑制剂会引起停药综合征</w:t>
            </w:r>
          </w:p>
        </w:tc>
        <w:tc>
          <w:tcPr>
            <w:tcW w:w="181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建议</w:t>
            </w:r>
            <w:proofErr w:type="gramStart"/>
            <w:r>
              <w:rPr>
                <w:rFonts w:ascii="Times New Roman" w:hAnsi="Times New Roman" w:hint="eastAsia"/>
                <w:color w:val="232323"/>
                <w:sz w:val="18"/>
                <w:szCs w:val="18"/>
                <w:shd w:val="clear" w:color="auto" w:fill="FFFFFF"/>
              </w:rPr>
              <w:t>围术期继续</w:t>
            </w:r>
            <w:proofErr w:type="gramEnd"/>
            <w:r>
              <w:rPr>
                <w:rFonts w:ascii="Times New Roman" w:hAnsi="Times New Roman" w:hint="eastAsia"/>
                <w:color w:val="232323"/>
                <w:sz w:val="18"/>
                <w:szCs w:val="18"/>
                <w:shd w:val="clear" w:color="auto" w:fill="FFFFFF"/>
              </w:rPr>
              <w:t>使用，通常在手术当日早晨给药。</w:t>
            </w:r>
          </w:p>
        </w:tc>
        <w:tc>
          <w:tcPr>
            <w:tcW w:w="34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暂时未发现白三烯抑制剂在</w:t>
            </w:r>
            <w:proofErr w:type="gramStart"/>
            <w:r>
              <w:rPr>
                <w:rFonts w:ascii="Times New Roman" w:hAnsi="Times New Roman" w:hint="eastAsia"/>
                <w:color w:val="232323"/>
                <w:sz w:val="18"/>
                <w:szCs w:val="18"/>
                <w:shd w:val="clear" w:color="auto" w:fill="FFFFFF"/>
              </w:rPr>
              <w:t>围术期与</w:t>
            </w:r>
            <w:proofErr w:type="gramEnd"/>
            <w:r>
              <w:rPr>
                <w:rFonts w:ascii="Times New Roman" w:hAnsi="Times New Roman" w:hint="eastAsia"/>
                <w:color w:val="232323"/>
                <w:sz w:val="18"/>
                <w:szCs w:val="18"/>
                <w:shd w:val="clear" w:color="auto" w:fill="FFFFFF"/>
              </w:rPr>
              <w:t>麻醉剂间发生有临床意义的相互作用。</w:t>
            </w:r>
          </w:p>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白三烯抑制剂消除半衰期相对较短，但停药后，对哮喘症状和肺功能的作用仍可持续长达</w:t>
            </w:r>
            <w:r>
              <w:rPr>
                <w:rFonts w:ascii="Times New Roman" w:hAnsi="Times New Roman" w:hint="eastAsia"/>
                <w:color w:val="232323"/>
                <w:sz w:val="18"/>
                <w:szCs w:val="18"/>
                <w:shd w:val="clear" w:color="auto" w:fill="FFFFFF"/>
              </w:rPr>
              <w:t>3</w:t>
            </w:r>
            <w:r>
              <w:rPr>
                <w:rFonts w:ascii="Times New Roman" w:hAnsi="Times New Roman" w:hint="eastAsia"/>
                <w:color w:val="232323"/>
                <w:sz w:val="18"/>
                <w:szCs w:val="18"/>
                <w:shd w:val="clear" w:color="auto" w:fill="FFFFFF"/>
              </w:rPr>
              <w:t>周。</w:t>
            </w:r>
          </w:p>
        </w:tc>
        <w:tc>
          <w:tcPr>
            <w:tcW w:w="1639"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白三烯抑制剂的作用持续时间较长，无需替代给药。</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共识声明</w:t>
            </w:r>
            <w:r>
              <w:rPr>
                <w:rFonts w:ascii="Times New Roman" w:hAnsi="Times New Roman"/>
                <w:color w:val="232323"/>
                <w:sz w:val="18"/>
                <w:szCs w:val="18"/>
                <w:shd w:val="clear" w:color="auto" w:fill="FFFFFF"/>
                <w:vertAlign w:val="superscript"/>
              </w:rPr>
              <w:t>[53]</w:t>
            </w:r>
          </w:p>
        </w:tc>
      </w:tr>
    </w:tbl>
    <w:p w:rsidR="00207F04" w:rsidRDefault="00207F04">
      <w:pPr>
        <w:rPr>
          <w:rFonts w:ascii="Times New Roman" w:hAnsi="Times New Roman"/>
          <w:szCs w:val="21"/>
        </w:rPr>
        <w:sectPr w:rsidR="00207F04">
          <w:pgSz w:w="16838" w:h="11906" w:orient="landscape"/>
          <w:pgMar w:top="1797" w:right="1440" w:bottom="1797" w:left="1440" w:header="851" w:footer="992" w:gutter="0"/>
          <w:cols w:space="720"/>
          <w:docGrid w:type="lines" w:linePitch="312"/>
        </w:sectPr>
      </w:pPr>
    </w:p>
    <w:p w:rsidR="00207F04" w:rsidRDefault="008E3F62">
      <w:pPr>
        <w:pStyle w:val="ac"/>
        <w:numPr>
          <w:ilvl w:val="0"/>
          <w:numId w:val="7"/>
        </w:numPr>
        <w:spacing w:line="360" w:lineRule="auto"/>
        <w:ind w:firstLineChars="0" w:firstLine="0"/>
        <w:outlineLvl w:val="1"/>
        <w:rPr>
          <w:rFonts w:ascii="Times New Roman" w:hAnsi="Times New Roman" w:cs="Times New Roman"/>
          <w:b/>
        </w:rPr>
      </w:pPr>
      <w:bookmarkStart w:id="24" w:name="_Toc1426"/>
      <w:bookmarkStart w:id="25" w:name="_Toc9996"/>
      <w:r>
        <w:rPr>
          <w:rFonts w:ascii="Times New Roman" w:eastAsia="宋体" w:hAnsi="Times New Roman" w:cs="Times New Roman" w:hint="eastAsia"/>
          <w:b/>
        </w:rPr>
        <w:lastRenderedPageBreak/>
        <w:t>降糖药物</w:t>
      </w:r>
      <w:bookmarkEnd w:id="24"/>
      <w:bookmarkEnd w:id="25"/>
    </w:p>
    <w:p w:rsidR="00207F04" w:rsidRDefault="008E3F62">
      <w:pPr>
        <w:spacing w:line="360" w:lineRule="auto"/>
        <w:ind w:firstLine="420"/>
        <w:rPr>
          <w:rFonts w:ascii="Times New Roman" w:hAnsi="Times New Roman"/>
        </w:rPr>
      </w:pPr>
      <w:r>
        <w:rPr>
          <w:rFonts w:ascii="Times New Roman" w:hAnsi="Times New Roman" w:hint="eastAsia"/>
        </w:rPr>
        <w:t>糖尿病是一种常见的慢性疾病，中国人群中约有</w:t>
      </w:r>
      <w:r>
        <w:rPr>
          <w:rFonts w:ascii="Times New Roman" w:hAnsi="Times New Roman"/>
        </w:rPr>
        <w:t>13</w:t>
      </w:r>
      <w:r>
        <w:rPr>
          <w:rFonts w:ascii="Times New Roman" w:hAnsi="Times New Roman" w:hint="eastAsia"/>
        </w:rPr>
        <w:t>%</w:t>
      </w:r>
      <w:r>
        <w:rPr>
          <w:rFonts w:ascii="Times New Roman" w:hAnsi="Times New Roman" w:hint="eastAsia"/>
        </w:rPr>
        <w:t>成年人受累，居世界首位</w:t>
      </w:r>
      <w:r>
        <w:rPr>
          <w:rFonts w:ascii="Times New Roman" w:hAnsi="Times New Roman" w:hint="eastAsia"/>
          <w:vertAlign w:val="superscript"/>
        </w:rPr>
        <w:t>[</w:t>
      </w:r>
      <w:r>
        <w:rPr>
          <w:rFonts w:ascii="Times New Roman" w:hAnsi="Times New Roman"/>
          <w:vertAlign w:val="superscript"/>
        </w:rPr>
        <w:t>61]</w:t>
      </w:r>
      <w:r>
        <w:rPr>
          <w:rFonts w:ascii="Times New Roman" w:hAnsi="Times New Roman" w:hint="eastAsia"/>
        </w:rPr>
        <w:t>。据报道，约</w:t>
      </w:r>
      <w:r>
        <w:rPr>
          <w:rFonts w:ascii="Times New Roman" w:hAnsi="Times New Roman" w:hint="eastAsia"/>
        </w:rPr>
        <w:t>5</w:t>
      </w:r>
      <w:r>
        <w:rPr>
          <w:rFonts w:ascii="Times New Roman" w:hAnsi="Times New Roman"/>
        </w:rPr>
        <w:t>0%</w:t>
      </w:r>
      <w:r>
        <w:rPr>
          <w:rFonts w:ascii="Times New Roman" w:hAnsi="Times New Roman" w:hint="eastAsia"/>
        </w:rPr>
        <w:t>糖尿病患者至少经历</w:t>
      </w:r>
      <w:r>
        <w:rPr>
          <w:rFonts w:ascii="Times New Roman" w:hAnsi="Times New Roman" w:hint="eastAsia"/>
        </w:rPr>
        <w:t>1</w:t>
      </w:r>
      <w:r>
        <w:rPr>
          <w:rFonts w:ascii="Times New Roman" w:hAnsi="Times New Roman" w:hint="eastAsia"/>
        </w:rPr>
        <w:t>次手术，至少</w:t>
      </w:r>
      <w:r>
        <w:rPr>
          <w:rFonts w:ascii="Times New Roman" w:hAnsi="Times New Roman" w:hint="eastAsia"/>
        </w:rPr>
        <w:t>1</w:t>
      </w:r>
      <w:r>
        <w:rPr>
          <w:rFonts w:ascii="Times New Roman" w:hAnsi="Times New Roman"/>
        </w:rPr>
        <w:t>0-20%</w:t>
      </w:r>
      <w:r>
        <w:rPr>
          <w:rFonts w:ascii="Times New Roman" w:hAnsi="Times New Roman" w:hint="eastAsia"/>
        </w:rPr>
        <w:t>的外科手术患者合并有糖尿病。大量研究表明，</w:t>
      </w:r>
      <w:proofErr w:type="gramStart"/>
      <w:r>
        <w:rPr>
          <w:rFonts w:ascii="Times New Roman" w:hAnsi="Times New Roman" w:hint="eastAsia"/>
        </w:rPr>
        <w:t>围手术期</w:t>
      </w:r>
      <w:proofErr w:type="gramEnd"/>
      <w:r>
        <w:rPr>
          <w:rFonts w:ascii="Times New Roman" w:hAnsi="Times New Roman" w:hint="eastAsia"/>
        </w:rPr>
        <w:t>血糖异常可增加手术患者的死亡率，增加感染、伤口不愈合以及心脑血管事件等并发症的发生率，延长住院时间</w:t>
      </w:r>
      <w:r>
        <w:rPr>
          <w:rFonts w:ascii="Times New Roman" w:hAnsi="Times New Roman" w:hint="eastAsia"/>
          <w:vertAlign w:val="superscript"/>
        </w:rPr>
        <w:t>[</w:t>
      </w:r>
      <w:r>
        <w:rPr>
          <w:rFonts w:ascii="Times New Roman" w:hAnsi="Times New Roman"/>
          <w:vertAlign w:val="superscript"/>
        </w:rPr>
        <w:t>62,63]</w:t>
      </w:r>
      <w:r>
        <w:rPr>
          <w:rFonts w:ascii="Times New Roman" w:hAnsi="Times New Roman" w:hint="eastAsia"/>
        </w:rPr>
        <w:t>。</w:t>
      </w:r>
    </w:p>
    <w:p w:rsidR="00207F04" w:rsidRDefault="008E3F62">
      <w:pPr>
        <w:spacing w:line="360" w:lineRule="auto"/>
        <w:ind w:firstLine="420"/>
      </w:pPr>
      <w:proofErr w:type="gramStart"/>
      <w:r>
        <w:rPr>
          <w:rFonts w:ascii="Times New Roman" w:hAnsi="Times New Roman" w:hint="eastAsia"/>
        </w:rPr>
        <w:t>围手术期</w:t>
      </w:r>
      <w:proofErr w:type="gramEnd"/>
      <w:r>
        <w:rPr>
          <w:rFonts w:ascii="Times New Roman" w:hAnsi="Times New Roman" w:hint="eastAsia"/>
        </w:rPr>
        <w:t>降糖药物的管理主要为胰岛素制剂、口服降糖药及</w:t>
      </w:r>
      <w:r>
        <w:rPr>
          <w:rFonts w:ascii="Times New Roman" w:hAnsi="Times New Roman" w:hint="eastAsia"/>
        </w:rPr>
        <w:t>GLP-1</w:t>
      </w:r>
      <w:r>
        <w:rPr>
          <w:rFonts w:ascii="Times New Roman" w:hAnsi="Times New Roman" w:hint="eastAsia"/>
        </w:rPr>
        <w:t>受体激动剂的管理，它们的使用将影响</w:t>
      </w:r>
      <w:proofErr w:type="gramStart"/>
      <w:r>
        <w:rPr>
          <w:rFonts w:ascii="Times New Roman" w:hAnsi="Times New Roman" w:hint="eastAsia"/>
        </w:rPr>
        <w:t>围手术期</w:t>
      </w:r>
      <w:proofErr w:type="gramEnd"/>
      <w:r>
        <w:rPr>
          <w:rFonts w:ascii="Times New Roman" w:hAnsi="Times New Roman" w:hint="eastAsia"/>
        </w:rPr>
        <w:t>血糖的波动，影响患者远期预后。</w:t>
      </w:r>
    </w:p>
    <w:p w:rsidR="00207F04" w:rsidRDefault="008E3F62">
      <w:pPr>
        <w:spacing w:line="360" w:lineRule="auto"/>
        <w:outlineLvl w:val="2"/>
        <w:rPr>
          <w:rFonts w:ascii="Times New Roman" w:hAnsi="Times New Roman"/>
        </w:rPr>
      </w:pPr>
      <w:r>
        <w:rPr>
          <w:rFonts w:ascii="Times New Roman" w:hAnsi="Times New Roman"/>
          <w:b/>
        </w:rPr>
        <w:t>4</w:t>
      </w:r>
      <w:r>
        <w:rPr>
          <w:rFonts w:ascii="Times New Roman" w:hAnsi="Times New Roman" w:hint="eastAsia"/>
          <w:b/>
        </w:rPr>
        <w:t>.1</w:t>
      </w:r>
      <w:r>
        <w:rPr>
          <w:rFonts w:ascii="Times New Roman" w:hAnsi="Times New Roman"/>
        </w:rPr>
        <w:t xml:space="preserve"> </w:t>
      </w:r>
      <w:r>
        <w:rPr>
          <w:rFonts w:ascii="Times New Roman" w:hAnsi="Times New Roman" w:hint="eastAsia"/>
          <w:b/>
        </w:rPr>
        <w:t>胰岛素制剂</w:t>
      </w:r>
      <w:r>
        <w:rPr>
          <w:rFonts w:ascii="Times New Roman" w:hAnsi="Times New Roman" w:hint="eastAsia"/>
        </w:rPr>
        <w:t xml:space="preserve"> </w:t>
      </w:r>
    </w:p>
    <w:p w:rsidR="00207F04" w:rsidRDefault="008E3F62">
      <w:pPr>
        <w:spacing w:line="360" w:lineRule="auto"/>
        <w:ind w:firstLineChars="200" w:firstLine="420"/>
        <w:rPr>
          <w:rFonts w:ascii="Times New Roman" w:hAnsi="Times New Roman"/>
        </w:rPr>
      </w:pPr>
      <w:r>
        <w:rPr>
          <w:rFonts w:ascii="Times New Roman" w:hAnsi="Times New Roman" w:hint="eastAsia"/>
          <w:color w:val="212121"/>
          <w:szCs w:val="21"/>
          <w:shd w:val="clear" w:color="auto" w:fill="FFFFFF"/>
        </w:rPr>
        <w:t>中华医学会糖尿病学分会及内分泌病学分会建议，</w:t>
      </w:r>
      <w:r>
        <w:rPr>
          <w:rFonts w:hint="eastAsia"/>
        </w:rPr>
        <w:t>对于口服降糖药血糖控制不佳（血糖持续</w:t>
      </w:r>
      <w:r>
        <w:rPr>
          <w:rFonts w:ascii="Times New Roman" w:hAnsi="Times New Roman"/>
        </w:rPr>
        <w:t>&gt;10 mmol/L</w:t>
      </w:r>
      <w:r>
        <w:rPr>
          <w:rFonts w:ascii="Times New Roman" w:hAnsi="Times New Roman" w:hint="eastAsia"/>
        </w:rPr>
        <w:t>）</w:t>
      </w:r>
      <w:r>
        <w:rPr>
          <w:rFonts w:hint="eastAsia"/>
        </w:rPr>
        <w:t>及接受大中型手术的患者，术前应及时改为胰岛素治疗，优选基础胰岛素联合餐时胰岛素的皮下注射方案，其可有效改善血糖控制、缩短手术准备时间。手术当天早晨停用餐时胰岛素，调整基础胰岛素剂</w:t>
      </w:r>
      <w:r>
        <w:rPr>
          <w:rFonts w:ascii="Times New Roman" w:hAnsi="Times New Roman" w:hint="eastAsia"/>
        </w:rPr>
        <w:t>量（长效胰岛素：给予原剂量的</w:t>
      </w:r>
      <w:r>
        <w:rPr>
          <w:rFonts w:ascii="Times New Roman" w:hAnsi="Times New Roman" w:hint="eastAsia"/>
        </w:rPr>
        <w:t>60%~80%</w:t>
      </w:r>
      <w:r>
        <w:rPr>
          <w:rFonts w:ascii="Times New Roman" w:hAnsi="Times New Roman" w:hint="eastAsia"/>
        </w:rPr>
        <w:t>；中效胰岛素：给予原剂量的</w:t>
      </w:r>
      <w:r>
        <w:rPr>
          <w:rFonts w:ascii="Times New Roman" w:hAnsi="Times New Roman" w:hint="eastAsia"/>
        </w:rPr>
        <w:t>50%</w:t>
      </w:r>
      <w:r>
        <w:rPr>
          <w:rFonts w:ascii="Times New Roman" w:hAnsi="Times New Roman" w:hint="eastAsia"/>
        </w:rPr>
        <w:t>）</w:t>
      </w:r>
      <w:r>
        <w:rPr>
          <w:rFonts w:ascii="Times New Roman" w:hAnsi="Times New Roman"/>
          <w:vertAlign w:val="superscript"/>
        </w:rPr>
        <w:t>[64,65]</w:t>
      </w:r>
      <w:r>
        <w:rPr>
          <w:rFonts w:ascii="Times New Roman" w:hAnsi="Times New Roman" w:hint="eastAsia"/>
        </w:rPr>
        <w:t>。术中改胰岛素持续静脉输注，术后在患者恢复正常饮食前仍给予胰岛素静脉输注（输</w:t>
      </w:r>
      <w:proofErr w:type="gramStart"/>
      <w:r>
        <w:rPr>
          <w:rFonts w:ascii="Times New Roman" w:hAnsi="Times New Roman" w:hint="eastAsia"/>
        </w:rPr>
        <w:t>注时间</w:t>
      </w:r>
      <w:proofErr w:type="gramEnd"/>
      <w:r>
        <w:rPr>
          <w:rFonts w:ascii="Times New Roman" w:hAnsi="Times New Roman" w:hint="eastAsia"/>
        </w:rPr>
        <w:t>应在</w:t>
      </w:r>
      <w:r>
        <w:rPr>
          <w:rFonts w:ascii="Times New Roman" w:hAnsi="Times New Roman" w:hint="eastAsia"/>
        </w:rPr>
        <w:t>24h</w:t>
      </w:r>
      <w:r>
        <w:rPr>
          <w:rFonts w:ascii="Times New Roman" w:hAnsi="Times New Roman" w:hint="eastAsia"/>
        </w:rPr>
        <w:t>以上），待患者恢复正常饮食后可改为皮下注射胰岛素，或逐渐过渡至术前治疗方案。</w:t>
      </w:r>
    </w:p>
    <w:p w:rsidR="00207F04" w:rsidRDefault="008E3F62">
      <w:pPr>
        <w:spacing w:line="360" w:lineRule="auto"/>
        <w:ind w:firstLineChars="200" w:firstLine="420"/>
        <w:rPr>
          <w:rFonts w:ascii="Times New Roman" w:hAnsi="Times New Roman"/>
        </w:rPr>
      </w:pPr>
      <w:r>
        <w:rPr>
          <w:rFonts w:ascii="Times New Roman" w:hAnsi="Times New Roman" w:hint="eastAsia"/>
        </w:rPr>
        <w:t>急诊手术需及时评估血糖水平和纠正代谢紊乱。术前无需严格设定血糖控制目标，应尽快做术前准备。推荐术前、术中予胰岛素静脉输</w:t>
      </w:r>
      <w:proofErr w:type="gramStart"/>
      <w:r>
        <w:rPr>
          <w:rFonts w:ascii="Times New Roman" w:hAnsi="Times New Roman" w:hint="eastAsia"/>
        </w:rPr>
        <w:t>注控制</w:t>
      </w:r>
      <w:proofErr w:type="gramEnd"/>
      <w:r>
        <w:rPr>
          <w:rFonts w:ascii="Times New Roman" w:hAnsi="Times New Roman" w:hint="eastAsia"/>
        </w:rPr>
        <w:t>血糖，术后待病情稳定、开始正常饮食时，可将持续静脉输注胰岛素转为皮下注射胰岛素。</w:t>
      </w:r>
    </w:p>
    <w:p w:rsidR="00207F04" w:rsidRDefault="008E3F62">
      <w:pPr>
        <w:spacing w:line="360" w:lineRule="auto"/>
        <w:outlineLvl w:val="2"/>
        <w:rPr>
          <w:rFonts w:ascii="Times New Roman" w:hAnsi="Times New Roman"/>
          <w:b/>
        </w:rPr>
      </w:pPr>
      <w:r>
        <w:rPr>
          <w:rFonts w:ascii="Times New Roman" w:hAnsi="Times New Roman"/>
          <w:b/>
        </w:rPr>
        <w:t xml:space="preserve">4.2 </w:t>
      </w:r>
      <w:r>
        <w:rPr>
          <w:rFonts w:ascii="Times New Roman" w:hAnsi="Times New Roman" w:hint="eastAsia"/>
          <w:b/>
        </w:rPr>
        <w:t>口服降糖药物及</w:t>
      </w:r>
      <w:r>
        <w:rPr>
          <w:rFonts w:ascii="Times New Roman" w:hAnsi="Times New Roman" w:hint="eastAsia"/>
          <w:b/>
        </w:rPr>
        <w:t>GLP-1</w:t>
      </w:r>
      <w:r>
        <w:rPr>
          <w:rFonts w:ascii="Times New Roman" w:hAnsi="Times New Roman" w:hint="eastAsia"/>
          <w:b/>
        </w:rPr>
        <w:t>受体激动剂</w:t>
      </w:r>
    </w:p>
    <w:p w:rsidR="00207F04" w:rsidRDefault="008E3F62">
      <w:pPr>
        <w:spacing w:line="360" w:lineRule="auto"/>
        <w:ind w:firstLineChars="200" w:firstLine="420"/>
        <w:rPr>
          <w:rFonts w:ascii="Times New Roman" w:hAnsi="Times New Roman"/>
        </w:rPr>
        <w:sectPr w:rsidR="00207F04">
          <w:pgSz w:w="11906" w:h="16838"/>
          <w:pgMar w:top="1440" w:right="1797" w:bottom="1440" w:left="1797" w:header="851" w:footer="992" w:gutter="0"/>
          <w:cols w:space="720"/>
          <w:docGrid w:type="lines" w:linePitch="312"/>
        </w:sectPr>
      </w:pPr>
      <w:r>
        <w:rPr>
          <w:rFonts w:ascii="Times New Roman" w:hAnsi="Times New Roman" w:hint="eastAsia"/>
        </w:rPr>
        <w:t>关于口服降糖药物及</w:t>
      </w:r>
      <w:r>
        <w:rPr>
          <w:rFonts w:ascii="Times New Roman" w:hAnsi="Times New Roman" w:hint="eastAsia"/>
        </w:rPr>
        <w:t>GLP-1</w:t>
      </w:r>
      <w:r>
        <w:rPr>
          <w:rFonts w:ascii="Times New Roman" w:hAnsi="Times New Roman" w:hint="eastAsia"/>
        </w:rPr>
        <w:t>受体激动剂在</w:t>
      </w:r>
      <w:proofErr w:type="gramStart"/>
      <w:r>
        <w:rPr>
          <w:rFonts w:ascii="Times New Roman" w:hAnsi="Times New Roman" w:hint="eastAsia"/>
        </w:rPr>
        <w:t>围术期的</w:t>
      </w:r>
      <w:proofErr w:type="gramEnd"/>
      <w:r>
        <w:rPr>
          <w:rFonts w:ascii="Times New Roman" w:hAnsi="Times New Roman" w:hint="eastAsia"/>
        </w:rPr>
        <w:t>管理，中华医学会、广东省药学会、</w:t>
      </w:r>
      <w:r>
        <w:rPr>
          <w:rFonts w:ascii="Times New Roman" w:hAnsi="Times New Roman" w:hint="eastAsia"/>
        </w:rPr>
        <w:t>S</w:t>
      </w:r>
      <w:r>
        <w:rPr>
          <w:rFonts w:ascii="Times New Roman" w:hAnsi="Times New Roman"/>
          <w:color w:val="212121"/>
          <w:szCs w:val="21"/>
          <w:shd w:val="clear" w:color="auto" w:fill="FFFFFF"/>
        </w:rPr>
        <w:t>PAQI</w:t>
      </w:r>
      <w:r>
        <w:rPr>
          <w:rFonts w:ascii="Times New Roman" w:hAnsi="Times New Roman" w:hint="eastAsia"/>
          <w:color w:val="212121"/>
          <w:szCs w:val="21"/>
          <w:shd w:val="clear" w:color="auto" w:fill="FFFFFF"/>
        </w:rPr>
        <w:t>专家工作组、以及</w:t>
      </w:r>
      <w:r>
        <w:rPr>
          <w:rFonts w:ascii="Times New Roman" w:hAnsi="Times New Roman" w:hint="eastAsia"/>
          <w:color w:val="212121"/>
          <w:szCs w:val="21"/>
          <w:shd w:val="clear" w:color="auto" w:fill="FFFFFF"/>
        </w:rPr>
        <w:t>uptodate</w:t>
      </w:r>
      <w:r>
        <w:rPr>
          <w:rFonts w:ascii="Times New Roman" w:hAnsi="Times New Roman" w:hint="eastAsia"/>
          <w:color w:val="212121"/>
          <w:szCs w:val="21"/>
          <w:shd w:val="clear" w:color="auto" w:fill="FFFFFF"/>
        </w:rPr>
        <w:t>数据库均提出了指导意见。</w:t>
      </w:r>
      <w:r>
        <w:rPr>
          <w:rFonts w:ascii="Times New Roman" w:hAnsi="Times New Roman" w:hint="eastAsia"/>
        </w:rPr>
        <w:t>对于血糖控制良好（</w:t>
      </w:r>
      <w:r>
        <w:rPr>
          <w:rFonts w:ascii="Times New Roman" w:hAnsi="Times New Roman" w:hint="eastAsia"/>
        </w:rPr>
        <w:t>HbA1c</w:t>
      </w:r>
      <w:r>
        <w:rPr>
          <w:rFonts w:ascii="Times New Roman" w:hAnsi="Times New Roman" w:hint="eastAsia"/>
        </w:rPr>
        <w:t>＜</w:t>
      </w:r>
      <w:r>
        <w:rPr>
          <w:rFonts w:ascii="Times New Roman" w:hAnsi="Times New Roman" w:hint="eastAsia"/>
        </w:rPr>
        <w:t>7.0%</w:t>
      </w:r>
      <w:r>
        <w:rPr>
          <w:rFonts w:ascii="Times New Roman" w:hAnsi="Times New Roman" w:hint="eastAsia"/>
        </w:rPr>
        <w:t>）的患者，行小手术且术后能正常进食时，术前可维持原治疗方案</w:t>
      </w:r>
      <w:r>
        <w:rPr>
          <w:rFonts w:ascii="Times New Roman" w:hAnsi="Times New Roman"/>
          <w:vertAlign w:val="superscript"/>
        </w:rPr>
        <w:t>[66]</w:t>
      </w:r>
      <w:r>
        <w:rPr>
          <w:rFonts w:ascii="Times New Roman" w:hAnsi="Times New Roman" w:hint="eastAsia"/>
        </w:rPr>
        <w:t>。除</w:t>
      </w:r>
      <w:r>
        <w:rPr>
          <w:rFonts w:ascii="Times New Roman" w:hAnsi="Times New Roman" w:hint="eastAsia"/>
        </w:rPr>
        <w:t>SGLT-2</w:t>
      </w:r>
      <w:r>
        <w:rPr>
          <w:rFonts w:ascii="Times New Roman" w:hAnsi="Times New Roman" w:hint="eastAsia"/>
        </w:rPr>
        <w:t>抑制剂外的口服降糖药物及</w:t>
      </w:r>
      <w:r>
        <w:rPr>
          <w:rFonts w:ascii="Times New Roman" w:hAnsi="Times New Roman" w:hint="eastAsia"/>
        </w:rPr>
        <w:t>GLP-1</w:t>
      </w:r>
      <w:r>
        <w:rPr>
          <w:rFonts w:ascii="Times New Roman" w:hAnsi="Times New Roman" w:hint="eastAsia"/>
        </w:rPr>
        <w:t>受体激动剂，术前均可常规给药，手术当天停用即可。由于外科手术可能增加使用</w:t>
      </w:r>
      <w:r>
        <w:rPr>
          <w:rFonts w:ascii="Times New Roman" w:hAnsi="Times New Roman" w:hint="eastAsia"/>
        </w:rPr>
        <w:t>SGLT-2</w:t>
      </w:r>
      <w:r>
        <w:rPr>
          <w:rFonts w:ascii="Times New Roman" w:hAnsi="Times New Roman" w:hint="eastAsia"/>
        </w:rPr>
        <w:t>抑制剂患者发生酮症酸中毒的风险，因此达格列净、恩</w:t>
      </w:r>
      <w:proofErr w:type="gramStart"/>
      <w:r>
        <w:rPr>
          <w:rFonts w:ascii="Times New Roman" w:hAnsi="Times New Roman" w:hint="eastAsia"/>
        </w:rPr>
        <w:t>格列净与</w:t>
      </w:r>
      <w:proofErr w:type="gramEnd"/>
      <w:r>
        <w:rPr>
          <w:rFonts w:ascii="Times New Roman" w:hAnsi="Times New Roman" w:hint="eastAsia"/>
        </w:rPr>
        <w:t>卡</w:t>
      </w:r>
      <w:proofErr w:type="gramStart"/>
      <w:r>
        <w:rPr>
          <w:rFonts w:ascii="Times New Roman" w:hAnsi="Times New Roman" w:hint="eastAsia"/>
        </w:rPr>
        <w:t>格列净应在</w:t>
      </w:r>
      <w:proofErr w:type="gramEnd"/>
      <w:r>
        <w:rPr>
          <w:rFonts w:ascii="Times New Roman" w:hAnsi="Times New Roman" w:hint="eastAsia"/>
        </w:rPr>
        <w:t>择期手术前</w:t>
      </w:r>
      <w:r>
        <w:rPr>
          <w:rFonts w:ascii="Times New Roman" w:hAnsi="Times New Roman" w:hint="eastAsia"/>
        </w:rPr>
        <w:t>3</w:t>
      </w:r>
      <w:r>
        <w:rPr>
          <w:rFonts w:ascii="Times New Roman" w:hAnsi="Times New Roman" w:hint="eastAsia"/>
        </w:rPr>
        <w:t>天停药，艾托格列净应在术前</w:t>
      </w:r>
      <w:r>
        <w:rPr>
          <w:rFonts w:ascii="Times New Roman" w:hAnsi="Times New Roman" w:hint="eastAsia"/>
        </w:rPr>
        <w:t>4</w:t>
      </w:r>
      <w:r>
        <w:rPr>
          <w:rFonts w:ascii="Times New Roman" w:hAnsi="Times New Roman" w:hint="eastAsia"/>
        </w:rPr>
        <w:t>天停药，停药期间可改为胰岛素控制血糖</w:t>
      </w:r>
      <w:r>
        <w:rPr>
          <w:rFonts w:ascii="Times New Roman" w:hAnsi="Times New Roman"/>
          <w:vertAlign w:val="superscript"/>
        </w:rPr>
        <w:t>[64-68]</w:t>
      </w:r>
      <w:r>
        <w:rPr>
          <w:rFonts w:ascii="Times New Roman" w:hAnsi="Times New Roman" w:hint="eastAsia"/>
        </w:rPr>
        <w:t>。小手术时术中一般无需使用胰岛素，但若术中发生应激性高血糖，可皮下注射速效胰岛素</w:t>
      </w:r>
      <w:r>
        <w:rPr>
          <w:rFonts w:ascii="Times New Roman" w:hAnsi="Times New Roman"/>
          <w:vertAlign w:val="superscript"/>
        </w:rPr>
        <w:t>[69]</w:t>
      </w:r>
      <w:r>
        <w:rPr>
          <w:rFonts w:ascii="Times New Roman" w:hAnsi="Times New Roman" w:hint="eastAsia"/>
        </w:rPr>
        <w:t>。术后待患者恢复正常饮食后，可恢复原有降糖方案。</w:t>
      </w:r>
      <w:r>
        <w:rPr>
          <w:rFonts w:ascii="Times New Roman" w:hAnsi="Times New Roman" w:hint="eastAsia"/>
        </w:rPr>
        <w:t xml:space="preserve"> </w:t>
      </w:r>
    </w:p>
    <w:p w:rsidR="00207F04" w:rsidRDefault="008E3F62">
      <w:pPr>
        <w:spacing w:line="360" w:lineRule="auto"/>
        <w:jc w:val="center"/>
      </w:pPr>
      <w:r>
        <w:rPr>
          <w:rFonts w:hint="eastAsia"/>
        </w:rPr>
        <w:lastRenderedPageBreak/>
        <w:t>表</w:t>
      </w:r>
      <w:r>
        <w:rPr>
          <w:rFonts w:hint="eastAsia"/>
        </w:rPr>
        <w:t xml:space="preserve">7. </w:t>
      </w:r>
      <w:r>
        <w:rPr>
          <w:rFonts w:hint="eastAsia"/>
        </w:rPr>
        <w:t>降糖药物的</w:t>
      </w:r>
      <w:proofErr w:type="gramStart"/>
      <w:r>
        <w:rPr>
          <w:rFonts w:hint="eastAsia"/>
        </w:rPr>
        <w:t>围术期管理</w:t>
      </w:r>
      <w:proofErr w:type="gramEnd"/>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412"/>
        <w:gridCol w:w="1919"/>
        <w:gridCol w:w="3996"/>
        <w:gridCol w:w="1752"/>
        <w:gridCol w:w="1963"/>
        <w:gridCol w:w="1352"/>
      </w:tblGrid>
      <w:tr w:rsidR="00207F04">
        <w:trPr>
          <w:trHeight w:val="325"/>
        </w:trPr>
        <w:tc>
          <w:tcPr>
            <w:tcW w:w="5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药物</w:t>
            </w:r>
          </w:p>
        </w:tc>
        <w:tc>
          <w:tcPr>
            <w:tcW w:w="50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可能的获益</w:t>
            </w:r>
          </w:p>
        </w:tc>
        <w:tc>
          <w:tcPr>
            <w:tcW w:w="68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可能的风险</w:t>
            </w:r>
          </w:p>
        </w:tc>
        <w:tc>
          <w:tcPr>
            <w:tcW w:w="1432"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围</w:t>
            </w:r>
            <w:proofErr w:type="gramStart"/>
            <w:r>
              <w:rPr>
                <w:rFonts w:ascii="Times New Roman" w:hAnsi="Times New Roman" w:hint="eastAsia"/>
                <w:b/>
                <w:sz w:val="18"/>
                <w:szCs w:val="18"/>
              </w:rPr>
              <w:t>术期建议</w:t>
            </w:r>
            <w:proofErr w:type="gramEnd"/>
          </w:p>
        </w:tc>
        <w:tc>
          <w:tcPr>
            <w:tcW w:w="62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药学监护</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剂型</w:t>
            </w:r>
            <w:r>
              <w:rPr>
                <w:rFonts w:ascii="Times New Roman" w:hAnsi="Times New Roman" w:hint="eastAsia"/>
                <w:b/>
                <w:sz w:val="18"/>
                <w:szCs w:val="18"/>
              </w:rPr>
              <w:t>/</w:t>
            </w:r>
            <w:r>
              <w:rPr>
                <w:rFonts w:ascii="Times New Roman" w:hAnsi="Times New Roman" w:hint="eastAsia"/>
                <w:b/>
                <w:sz w:val="18"/>
                <w:szCs w:val="18"/>
              </w:rPr>
              <w:t>替代药品</w:t>
            </w:r>
          </w:p>
        </w:tc>
        <w:tc>
          <w:tcPr>
            <w:tcW w:w="485"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证据来源</w:t>
            </w:r>
          </w:p>
        </w:tc>
      </w:tr>
      <w:tr w:rsidR="00207F04">
        <w:tc>
          <w:tcPr>
            <w:tcW w:w="5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rPr>
                <w:rFonts w:ascii="Times New Roman" w:hAnsi="Times New Roman"/>
                <w:b/>
                <w:sz w:val="18"/>
                <w:szCs w:val="18"/>
              </w:rPr>
            </w:pPr>
            <w:r>
              <w:rPr>
                <w:rFonts w:ascii="Times New Roman" w:hAnsi="Times New Roman" w:hint="eastAsia"/>
                <w:sz w:val="18"/>
                <w:szCs w:val="18"/>
              </w:rPr>
              <w:t>胰岛素制剂</w:t>
            </w:r>
          </w:p>
        </w:tc>
        <w:tc>
          <w:tcPr>
            <w:tcW w:w="50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有效改善血糖控制、缩短手术准备时间。</w:t>
            </w:r>
          </w:p>
        </w:tc>
        <w:tc>
          <w:tcPr>
            <w:tcW w:w="68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低血糖风险。</w:t>
            </w:r>
          </w:p>
        </w:tc>
        <w:tc>
          <w:tcPr>
            <w:tcW w:w="1432"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21"/>
              </w:rPr>
            </w:pPr>
            <w:r>
              <w:rPr>
                <w:rFonts w:ascii="Times New Roman" w:hAnsi="Times New Roman" w:hint="eastAsia"/>
                <w:sz w:val="18"/>
                <w:szCs w:val="18"/>
              </w:rPr>
              <w:t>小手术：</w:t>
            </w:r>
            <w:r>
              <w:rPr>
                <w:rFonts w:ascii="Times New Roman" w:hAnsi="Times New Roman" w:hint="eastAsia"/>
                <w:sz w:val="18"/>
                <w:szCs w:val="21"/>
              </w:rPr>
              <w:t>术前常规给药，手术当天停用餐时胰岛素，</w:t>
            </w:r>
            <w:r>
              <w:rPr>
                <w:rFonts w:ascii="Times New Roman" w:hAnsi="Times New Roman" w:hint="eastAsia"/>
                <w:sz w:val="18"/>
                <w:szCs w:val="18"/>
              </w:rPr>
              <w:t>调整基础胰岛素剂量（长效胰岛素：给予原剂量</w:t>
            </w:r>
            <w:r>
              <w:rPr>
                <w:rFonts w:ascii="Times New Roman" w:hAnsi="Times New Roman" w:hint="eastAsia"/>
                <w:sz w:val="18"/>
                <w:szCs w:val="18"/>
              </w:rPr>
              <w:t>60%~80%</w:t>
            </w:r>
            <w:r>
              <w:rPr>
                <w:rFonts w:ascii="Times New Roman" w:hAnsi="Times New Roman" w:hint="eastAsia"/>
                <w:sz w:val="18"/>
                <w:szCs w:val="18"/>
              </w:rPr>
              <w:t>；中效胰岛素：给予原剂量</w:t>
            </w:r>
            <w:r>
              <w:rPr>
                <w:rFonts w:ascii="Times New Roman" w:hAnsi="Times New Roman" w:hint="eastAsia"/>
                <w:sz w:val="18"/>
                <w:szCs w:val="18"/>
              </w:rPr>
              <w:t>50%</w:t>
            </w:r>
            <w:r>
              <w:rPr>
                <w:rFonts w:ascii="Times New Roman" w:hAnsi="Times New Roman" w:hint="eastAsia"/>
                <w:sz w:val="18"/>
                <w:szCs w:val="18"/>
              </w:rPr>
              <w:t>）。术中：一般无需胰岛素治疗。术后：恢复饮食后换为原治疗方案。</w:t>
            </w:r>
          </w:p>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21"/>
              </w:rPr>
              <w:t>大中型手术：</w:t>
            </w:r>
            <w:r>
              <w:rPr>
                <w:rFonts w:ascii="Times New Roman" w:hAnsi="Times New Roman" w:hint="eastAsia"/>
                <w:sz w:val="18"/>
                <w:szCs w:val="18"/>
              </w:rPr>
              <w:t>术前：</w:t>
            </w:r>
            <w:proofErr w:type="gramStart"/>
            <w:r>
              <w:rPr>
                <w:rFonts w:ascii="Times New Roman" w:hAnsi="Times New Roman" w:hint="eastAsia"/>
                <w:sz w:val="18"/>
                <w:szCs w:val="18"/>
              </w:rPr>
              <w:t>改基础</w:t>
            </w:r>
            <w:proofErr w:type="gramEnd"/>
            <w:r>
              <w:rPr>
                <w:rFonts w:ascii="Times New Roman" w:hAnsi="Times New Roman" w:hint="eastAsia"/>
                <w:sz w:val="18"/>
                <w:szCs w:val="18"/>
              </w:rPr>
              <w:t>-</w:t>
            </w:r>
            <w:r>
              <w:rPr>
                <w:rFonts w:ascii="Times New Roman" w:hAnsi="Times New Roman" w:hint="eastAsia"/>
                <w:sz w:val="18"/>
                <w:szCs w:val="18"/>
              </w:rPr>
              <w:t>餐时胰岛素皮下注射，手术</w:t>
            </w:r>
            <w:proofErr w:type="gramStart"/>
            <w:r>
              <w:rPr>
                <w:rFonts w:ascii="Times New Roman" w:hAnsi="Times New Roman" w:hint="eastAsia"/>
                <w:sz w:val="18"/>
                <w:szCs w:val="18"/>
              </w:rPr>
              <w:t>当天早晨停餐时</w:t>
            </w:r>
            <w:proofErr w:type="gramEnd"/>
            <w:r>
              <w:rPr>
                <w:rFonts w:ascii="Times New Roman" w:hAnsi="Times New Roman" w:hint="eastAsia"/>
                <w:sz w:val="18"/>
                <w:szCs w:val="18"/>
              </w:rPr>
              <w:t>胰岛素，调整基础胰岛素剂量（同前）。术中：持续胰岛素静脉输注；术后：</w:t>
            </w:r>
            <w:r>
              <w:rPr>
                <w:rFonts w:ascii="Times New Roman" w:hAnsi="Times New Roman" w:hint="eastAsia"/>
                <w:sz w:val="18"/>
                <w:szCs w:val="18"/>
              </w:rPr>
              <w:t>2</w:t>
            </w:r>
            <w:r>
              <w:rPr>
                <w:rFonts w:ascii="Times New Roman" w:hAnsi="Times New Roman"/>
                <w:sz w:val="18"/>
                <w:szCs w:val="18"/>
              </w:rPr>
              <w:t>4h</w:t>
            </w:r>
            <w:r>
              <w:rPr>
                <w:rFonts w:ascii="Times New Roman" w:hAnsi="Times New Roman" w:hint="eastAsia"/>
                <w:sz w:val="18"/>
                <w:szCs w:val="18"/>
              </w:rPr>
              <w:t>后（恢复饮食）胰岛素静脉输注可改皮下注射</w:t>
            </w:r>
          </w:p>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急诊手术：术前、术中：胰岛素静脉输注，术后：待病情稳定、开始正常饮食可转皮下注射。</w:t>
            </w:r>
          </w:p>
        </w:tc>
        <w:tc>
          <w:tcPr>
            <w:tcW w:w="628"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21"/>
              </w:rPr>
            </w:pPr>
            <w:r>
              <w:rPr>
                <w:rFonts w:ascii="Times New Roman" w:hAnsi="Times New Roman" w:hint="eastAsia"/>
                <w:sz w:val="18"/>
                <w:szCs w:val="21"/>
              </w:rPr>
              <w:t>监测血糖值：</w:t>
            </w:r>
            <w:r>
              <w:rPr>
                <w:rFonts w:ascii="Times New Roman" w:hAnsi="Times New Roman" w:hint="eastAsia"/>
                <w:sz w:val="18"/>
                <w:szCs w:val="21"/>
              </w:rPr>
              <w:t>1</w:t>
            </w:r>
            <w:r>
              <w:rPr>
                <w:rFonts w:ascii="Times New Roman" w:hAnsi="Times New Roman"/>
                <w:sz w:val="18"/>
                <w:szCs w:val="21"/>
              </w:rPr>
              <w:t>.</w:t>
            </w:r>
            <w:r>
              <w:rPr>
                <w:rFonts w:ascii="Times New Roman" w:hAnsi="Times New Roman" w:hint="eastAsia"/>
                <w:sz w:val="18"/>
                <w:szCs w:val="21"/>
              </w:rPr>
              <w:t>静脉使用胰岛素：</w:t>
            </w:r>
            <w:r>
              <w:rPr>
                <w:rFonts w:ascii="Times New Roman" w:hAnsi="Times New Roman" w:hint="eastAsia"/>
                <w:sz w:val="18"/>
                <w:szCs w:val="21"/>
              </w:rPr>
              <w:t xml:space="preserve"> </w:t>
            </w:r>
            <w:r>
              <w:rPr>
                <w:rFonts w:ascii="Times New Roman" w:hAnsi="Times New Roman" w:hint="eastAsia"/>
                <w:sz w:val="18"/>
                <w:szCs w:val="21"/>
              </w:rPr>
              <w:t>每</w:t>
            </w:r>
            <w:r>
              <w:rPr>
                <w:rFonts w:ascii="Times New Roman" w:hAnsi="Times New Roman" w:hint="eastAsia"/>
                <w:sz w:val="18"/>
                <w:szCs w:val="21"/>
              </w:rPr>
              <w:t xml:space="preserve"> 1 h </w:t>
            </w:r>
            <w:r>
              <w:rPr>
                <w:rFonts w:ascii="Times New Roman" w:hAnsi="Times New Roman" w:hint="eastAsia"/>
                <w:sz w:val="18"/>
                <w:szCs w:val="21"/>
              </w:rPr>
              <w:t>测定一次血糖。如血糖≤</w:t>
            </w:r>
            <w:r>
              <w:rPr>
                <w:rFonts w:ascii="Times New Roman" w:hAnsi="Times New Roman" w:hint="eastAsia"/>
                <w:sz w:val="18"/>
                <w:szCs w:val="21"/>
              </w:rPr>
              <w:t>3.9 mmol/L</w:t>
            </w:r>
            <w:r>
              <w:rPr>
                <w:rFonts w:ascii="Times New Roman" w:hAnsi="Times New Roman" w:hint="eastAsia"/>
                <w:sz w:val="18"/>
                <w:szCs w:val="21"/>
              </w:rPr>
              <w:t>，推荐每</w:t>
            </w:r>
            <w:r>
              <w:rPr>
                <w:rFonts w:ascii="Times New Roman" w:hAnsi="Times New Roman" w:hint="eastAsia"/>
                <w:sz w:val="18"/>
                <w:szCs w:val="21"/>
              </w:rPr>
              <w:t xml:space="preserve"> 10</w:t>
            </w:r>
            <w:r>
              <w:rPr>
                <w:rFonts w:ascii="Times New Roman" w:hAnsi="Times New Roman" w:hint="eastAsia"/>
                <w:sz w:val="18"/>
                <w:szCs w:val="21"/>
              </w:rPr>
              <w:t>～</w:t>
            </w:r>
            <w:r>
              <w:rPr>
                <w:rFonts w:ascii="Times New Roman" w:hAnsi="Times New Roman" w:hint="eastAsia"/>
                <w:sz w:val="18"/>
                <w:szCs w:val="21"/>
              </w:rPr>
              <w:t xml:space="preserve">15 min </w:t>
            </w:r>
            <w:r>
              <w:rPr>
                <w:rFonts w:ascii="Times New Roman" w:hAnsi="Times New Roman" w:hint="eastAsia"/>
                <w:sz w:val="18"/>
                <w:szCs w:val="21"/>
              </w:rPr>
              <w:t>监测一次血糖直至血糖＞</w:t>
            </w:r>
            <w:r>
              <w:rPr>
                <w:rFonts w:ascii="Times New Roman" w:hAnsi="Times New Roman" w:hint="eastAsia"/>
                <w:sz w:val="18"/>
                <w:szCs w:val="21"/>
              </w:rPr>
              <w:t>4.0 mmol/L</w:t>
            </w:r>
            <w:r>
              <w:rPr>
                <w:rFonts w:ascii="Times New Roman" w:hAnsi="Times New Roman" w:hint="eastAsia"/>
                <w:sz w:val="18"/>
                <w:szCs w:val="21"/>
              </w:rPr>
              <w:t>。</w:t>
            </w:r>
          </w:p>
          <w:p w:rsidR="00207F04" w:rsidRDefault="008E3F62">
            <w:pPr>
              <w:pStyle w:val="a7"/>
              <w:widowControl/>
              <w:spacing w:beforeAutospacing="0" w:afterAutospacing="0"/>
              <w:rPr>
                <w:rFonts w:ascii="Times New Roman" w:hAnsi="Times New Roman"/>
                <w:sz w:val="18"/>
                <w:szCs w:val="21"/>
              </w:rPr>
            </w:pPr>
            <w:r>
              <w:rPr>
                <w:rFonts w:ascii="Times New Roman" w:hAnsi="Times New Roman" w:hint="eastAsia"/>
                <w:sz w:val="18"/>
                <w:szCs w:val="21"/>
              </w:rPr>
              <w:t>2</w:t>
            </w:r>
            <w:r>
              <w:rPr>
                <w:rFonts w:ascii="Times New Roman" w:hAnsi="Times New Roman"/>
                <w:sz w:val="18"/>
                <w:szCs w:val="21"/>
              </w:rPr>
              <w:t>.</w:t>
            </w:r>
            <w:r>
              <w:rPr>
                <w:rFonts w:ascii="Times New Roman" w:hAnsi="Times New Roman" w:hint="eastAsia"/>
                <w:sz w:val="18"/>
                <w:szCs w:val="21"/>
              </w:rPr>
              <w:t>皮下注射胰岛素：正常饮食的患者：每天监测</w:t>
            </w:r>
            <w:r>
              <w:rPr>
                <w:rFonts w:ascii="Times New Roman" w:hAnsi="Times New Roman" w:hint="eastAsia"/>
                <w:sz w:val="18"/>
                <w:szCs w:val="21"/>
              </w:rPr>
              <w:t xml:space="preserve"> 7 </w:t>
            </w:r>
            <w:r>
              <w:rPr>
                <w:rFonts w:ascii="Times New Roman" w:hAnsi="Times New Roman" w:hint="eastAsia"/>
                <w:sz w:val="18"/>
                <w:szCs w:val="21"/>
              </w:rPr>
              <w:t>点血糖（空腹血糖、早餐后</w:t>
            </w:r>
            <w:r>
              <w:rPr>
                <w:rFonts w:ascii="Times New Roman" w:hAnsi="Times New Roman" w:hint="eastAsia"/>
                <w:sz w:val="18"/>
                <w:szCs w:val="21"/>
              </w:rPr>
              <w:t xml:space="preserve"> 2h</w:t>
            </w:r>
            <w:r>
              <w:rPr>
                <w:rFonts w:ascii="Times New Roman" w:hAnsi="Times New Roman" w:hint="eastAsia"/>
                <w:sz w:val="18"/>
                <w:szCs w:val="21"/>
              </w:rPr>
              <w:t>、午餐前及餐后</w:t>
            </w:r>
            <w:r>
              <w:rPr>
                <w:rFonts w:ascii="Times New Roman" w:hAnsi="Times New Roman" w:hint="eastAsia"/>
                <w:sz w:val="18"/>
                <w:szCs w:val="21"/>
              </w:rPr>
              <w:t xml:space="preserve"> 2h</w:t>
            </w:r>
            <w:r>
              <w:rPr>
                <w:rFonts w:ascii="Times New Roman" w:hAnsi="Times New Roman" w:hint="eastAsia"/>
                <w:sz w:val="18"/>
                <w:szCs w:val="21"/>
              </w:rPr>
              <w:t>、晚餐前及餐后</w:t>
            </w:r>
            <w:r>
              <w:rPr>
                <w:rFonts w:ascii="Times New Roman" w:hAnsi="Times New Roman" w:hint="eastAsia"/>
                <w:sz w:val="18"/>
                <w:szCs w:val="21"/>
              </w:rPr>
              <w:t xml:space="preserve"> 2h </w:t>
            </w:r>
            <w:r>
              <w:rPr>
                <w:rFonts w:ascii="Times New Roman" w:hAnsi="Times New Roman" w:hint="eastAsia"/>
                <w:sz w:val="18"/>
                <w:szCs w:val="21"/>
              </w:rPr>
              <w:t>和睡前血糖）。禁食患者每</w:t>
            </w:r>
            <w:r>
              <w:rPr>
                <w:rFonts w:ascii="Times New Roman" w:hAnsi="Times New Roman" w:hint="eastAsia"/>
                <w:sz w:val="18"/>
                <w:szCs w:val="21"/>
              </w:rPr>
              <w:t xml:space="preserve"> 4</w:t>
            </w:r>
            <w:r>
              <w:rPr>
                <w:rFonts w:ascii="Times New Roman" w:hAnsi="Times New Roman" w:hint="eastAsia"/>
                <w:sz w:val="18"/>
                <w:szCs w:val="21"/>
              </w:rPr>
              <w:t>～</w:t>
            </w:r>
            <w:r>
              <w:rPr>
                <w:rFonts w:ascii="Times New Roman" w:hAnsi="Times New Roman" w:hint="eastAsia"/>
                <w:sz w:val="18"/>
                <w:szCs w:val="21"/>
              </w:rPr>
              <w:t xml:space="preserve">6 h </w:t>
            </w:r>
            <w:r>
              <w:rPr>
                <w:rFonts w:ascii="Times New Roman" w:hAnsi="Times New Roman" w:hint="eastAsia"/>
                <w:sz w:val="18"/>
                <w:szCs w:val="21"/>
              </w:rPr>
              <w:t>监测一次血糖。</w:t>
            </w: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b/>
                <w:sz w:val="18"/>
                <w:szCs w:val="18"/>
              </w:rPr>
            </w:pPr>
            <w:r>
              <w:rPr>
                <w:rFonts w:ascii="Times New Roman" w:hAnsi="Times New Roman" w:hint="eastAsia"/>
                <w:b/>
                <w:sz w:val="18"/>
                <w:szCs w:val="18"/>
              </w:rPr>
              <w:t>-</w:t>
            </w:r>
          </w:p>
          <w:p w:rsidR="00207F04" w:rsidRDefault="00207F04">
            <w:pPr>
              <w:pStyle w:val="a7"/>
              <w:rPr>
                <w:rFonts w:ascii="Times New Roman" w:hAnsi="Times New Roman"/>
                <w:b/>
                <w:sz w:val="18"/>
                <w:szCs w:val="18"/>
              </w:rPr>
            </w:pPr>
          </w:p>
        </w:tc>
        <w:tc>
          <w:tcPr>
            <w:tcW w:w="485"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指南、专家共识</w:t>
            </w:r>
            <w:r>
              <w:rPr>
                <w:rFonts w:ascii="Times New Roman" w:hAnsi="Times New Roman" w:hint="eastAsia"/>
                <w:sz w:val="18"/>
                <w:szCs w:val="18"/>
                <w:vertAlign w:val="superscript"/>
              </w:rPr>
              <w:t>[</w:t>
            </w:r>
            <w:r>
              <w:rPr>
                <w:rFonts w:ascii="Times New Roman" w:hAnsi="Times New Roman"/>
                <w:sz w:val="18"/>
                <w:szCs w:val="18"/>
                <w:vertAlign w:val="superscript"/>
              </w:rPr>
              <w:t>64-6</w:t>
            </w:r>
            <w:r>
              <w:rPr>
                <w:rFonts w:ascii="Times New Roman" w:hAnsi="Times New Roman" w:hint="eastAsia"/>
                <w:sz w:val="18"/>
                <w:szCs w:val="18"/>
                <w:vertAlign w:val="superscript"/>
              </w:rPr>
              <w:t>9</w:t>
            </w:r>
            <w:r>
              <w:rPr>
                <w:rFonts w:ascii="Times New Roman" w:hAnsi="Times New Roman"/>
                <w:sz w:val="18"/>
                <w:szCs w:val="18"/>
                <w:vertAlign w:val="superscript"/>
              </w:rPr>
              <w:t>]</w:t>
            </w:r>
          </w:p>
        </w:tc>
      </w:tr>
      <w:tr w:rsidR="00207F04">
        <w:tc>
          <w:tcPr>
            <w:tcW w:w="5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二甲双</w:t>
            </w:r>
            <w:proofErr w:type="gramStart"/>
            <w:r>
              <w:rPr>
                <w:rFonts w:ascii="Times New Roman" w:hAnsi="Times New Roman" w:hint="eastAsia"/>
                <w:sz w:val="18"/>
                <w:szCs w:val="18"/>
              </w:rPr>
              <w:t>胍</w:t>
            </w:r>
            <w:proofErr w:type="gramEnd"/>
          </w:p>
        </w:tc>
        <w:tc>
          <w:tcPr>
            <w:tcW w:w="50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控制血糖。</w:t>
            </w:r>
          </w:p>
        </w:tc>
        <w:tc>
          <w:tcPr>
            <w:tcW w:w="68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21"/>
              </w:rPr>
              <w:t>可能导致肾灌注不足、乳酸蓄积和组织缺氧的风险增加。</w:t>
            </w:r>
          </w:p>
        </w:tc>
        <w:tc>
          <w:tcPr>
            <w:tcW w:w="1432" w:type="pct"/>
            <w:vMerge w:val="restar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21"/>
              </w:rPr>
            </w:pPr>
            <w:r>
              <w:rPr>
                <w:rFonts w:ascii="Times New Roman" w:hAnsi="Times New Roman" w:hint="eastAsia"/>
                <w:sz w:val="18"/>
                <w:szCs w:val="21"/>
              </w:rPr>
              <w:t>小手术：术前常规给药，手术当天停用。</w:t>
            </w:r>
          </w:p>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21"/>
              </w:rPr>
              <w:t>大中型手术、急诊手术：参考胰岛素制剂部分。</w:t>
            </w:r>
          </w:p>
        </w:tc>
        <w:tc>
          <w:tcPr>
            <w:tcW w:w="628"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rPr>
                <w:rFonts w:ascii="Times New Roman" w:hAnsi="Times New Roman"/>
                <w:sz w:val="18"/>
                <w:szCs w:val="18"/>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rPr>
                <w:rFonts w:ascii="Times New Roman" w:hAnsi="Times New Roman"/>
                <w:sz w:val="18"/>
                <w:szCs w:val="18"/>
              </w:rPr>
            </w:pPr>
            <w:r>
              <w:rPr>
                <w:rFonts w:ascii="Times New Roman" w:hAnsi="Times New Roman" w:hint="eastAsia"/>
                <w:sz w:val="18"/>
                <w:szCs w:val="18"/>
              </w:rPr>
              <w:t>胰岛素制剂</w:t>
            </w:r>
          </w:p>
        </w:tc>
        <w:tc>
          <w:tcPr>
            <w:tcW w:w="485"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r>
      <w:tr w:rsidR="00207F04">
        <w:tc>
          <w:tcPr>
            <w:tcW w:w="5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糖苷酶抑制剂</w:t>
            </w:r>
          </w:p>
        </w:tc>
        <w:tc>
          <w:tcPr>
            <w:tcW w:w="50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控制血糖。</w:t>
            </w:r>
          </w:p>
        </w:tc>
        <w:tc>
          <w:tcPr>
            <w:tcW w:w="68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导致产气量增加和胃肠道不适。</w:t>
            </w:r>
          </w:p>
        </w:tc>
        <w:tc>
          <w:tcPr>
            <w:tcW w:w="1432"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628"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rPr>
                <w:rFonts w:ascii="Times New Roman" w:hAnsi="Times New Roman"/>
                <w:sz w:val="18"/>
                <w:szCs w:val="18"/>
              </w:rPr>
            </w:pPr>
            <w:r>
              <w:rPr>
                <w:rFonts w:ascii="Times New Roman" w:hAnsi="Times New Roman" w:hint="eastAsia"/>
                <w:sz w:val="18"/>
                <w:szCs w:val="18"/>
              </w:rPr>
              <w:t>胰岛素制剂</w:t>
            </w:r>
          </w:p>
        </w:tc>
        <w:tc>
          <w:tcPr>
            <w:tcW w:w="485"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r>
      <w:tr w:rsidR="00207F04">
        <w:tc>
          <w:tcPr>
            <w:tcW w:w="5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proofErr w:type="gramStart"/>
            <w:r>
              <w:rPr>
                <w:rFonts w:ascii="Times New Roman" w:hAnsi="Times New Roman" w:hint="eastAsia"/>
                <w:sz w:val="18"/>
                <w:szCs w:val="18"/>
              </w:rPr>
              <w:t>磺脲</w:t>
            </w:r>
            <w:proofErr w:type="gramEnd"/>
            <w:r>
              <w:rPr>
                <w:rFonts w:ascii="Times New Roman" w:hAnsi="Times New Roman" w:hint="eastAsia"/>
                <w:sz w:val="18"/>
                <w:szCs w:val="18"/>
              </w:rPr>
              <w:t>类、非</w:t>
            </w:r>
            <w:proofErr w:type="gramStart"/>
            <w:r>
              <w:rPr>
                <w:rFonts w:ascii="Times New Roman" w:hAnsi="Times New Roman" w:hint="eastAsia"/>
                <w:sz w:val="18"/>
                <w:szCs w:val="18"/>
              </w:rPr>
              <w:t>磺脲</w:t>
            </w:r>
            <w:proofErr w:type="gramEnd"/>
            <w:r>
              <w:rPr>
                <w:rFonts w:ascii="Times New Roman" w:hAnsi="Times New Roman" w:hint="eastAsia"/>
                <w:sz w:val="18"/>
                <w:szCs w:val="18"/>
              </w:rPr>
              <w:t>类胰岛素促</w:t>
            </w:r>
            <w:proofErr w:type="gramStart"/>
            <w:r>
              <w:rPr>
                <w:rFonts w:ascii="Times New Roman" w:hAnsi="Times New Roman" w:hint="eastAsia"/>
                <w:sz w:val="18"/>
                <w:szCs w:val="18"/>
              </w:rPr>
              <w:t>泌</w:t>
            </w:r>
            <w:proofErr w:type="gramEnd"/>
            <w:r>
              <w:rPr>
                <w:rFonts w:ascii="Times New Roman" w:hAnsi="Times New Roman" w:hint="eastAsia"/>
                <w:sz w:val="18"/>
                <w:szCs w:val="18"/>
              </w:rPr>
              <w:t>剂</w:t>
            </w:r>
          </w:p>
        </w:tc>
        <w:tc>
          <w:tcPr>
            <w:tcW w:w="50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控制血糖。</w:t>
            </w:r>
          </w:p>
        </w:tc>
        <w:tc>
          <w:tcPr>
            <w:tcW w:w="68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低血糖风险。</w:t>
            </w:r>
          </w:p>
        </w:tc>
        <w:tc>
          <w:tcPr>
            <w:tcW w:w="1432"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628"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rPr>
                <w:rFonts w:ascii="Times New Roman" w:hAnsi="Times New Roman"/>
                <w:sz w:val="18"/>
                <w:szCs w:val="18"/>
              </w:rPr>
            </w:pPr>
            <w:r>
              <w:rPr>
                <w:rFonts w:ascii="Times New Roman" w:hAnsi="Times New Roman" w:hint="eastAsia"/>
                <w:sz w:val="18"/>
                <w:szCs w:val="18"/>
              </w:rPr>
              <w:t>胰岛素制剂</w:t>
            </w:r>
          </w:p>
        </w:tc>
        <w:tc>
          <w:tcPr>
            <w:tcW w:w="485"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r>
      <w:tr w:rsidR="00207F04">
        <w:tc>
          <w:tcPr>
            <w:tcW w:w="5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proofErr w:type="gramStart"/>
            <w:r>
              <w:rPr>
                <w:rFonts w:ascii="Times New Roman" w:hAnsi="Times New Roman" w:hint="eastAsia"/>
                <w:sz w:val="18"/>
                <w:szCs w:val="18"/>
              </w:rPr>
              <w:t>噻唑烷二酮</w:t>
            </w:r>
            <w:proofErr w:type="gramEnd"/>
            <w:r>
              <w:rPr>
                <w:rFonts w:ascii="Times New Roman" w:hAnsi="Times New Roman" w:hint="eastAsia"/>
                <w:sz w:val="18"/>
                <w:szCs w:val="18"/>
              </w:rPr>
              <w:t>类</w:t>
            </w:r>
          </w:p>
        </w:tc>
        <w:tc>
          <w:tcPr>
            <w:tcW w:w="50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控制血糖。</w:t>
            </w:r>
          </w:p>
        </w:tc>
        <w:tc>
          <w:tcPr>
            <w:tcW w:w="68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21"/>
              </w:rPr>
              <w:t>可加重液体潴留和外周性水肿，还可诱发充血性心力衰竭。</w:t>
            </w:r>
          </w:p>
        </w:tc>
        <w:tc>
          <w:tcPr>
            <w:tcW w:w="1432"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628"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rPr>
                <w:rFonts w:ascii="Times New Roman" w:hAnsi="Times New Roman"/>
                <w:sz w:val="18"/>
                <w:szCs w:val="18"/>
              </w:rPr>
            </w:pPr>
            <w:r>
              <w:rPr>
                <w:rFonts w:ascii="Times New Roman" w:hAnsi="Times New Roman" w:hint="eastAsia"/>
                <w:sz w:val="18"/>
                <w:szCs w:val="18"/>
              </w:rPr>
              <w:t>胰岛素制剂</w:t>
            </w:r>
          </w:p>
        </w:tc>
        <w:tc>
          <w:tcPr>
            <w:tcW w:w="485"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r>
      <w:tr w:rsidR="00207F04">
        <w:tc>
          <w:tcPr>
            <w:tcW w:w="5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DPP</w:t>
            </w:r>
            <w:r>
              <w:rPr>
                <w:rFonts w:ascii="Times New Roman" w:hAnsi="Times New Roman"/>
                <w:sz w:val="18"/>
                <w:szCs w:val="18"/>
              </w:rPr>
              <w:t>4</w:t>
            </w:r>
            <w:r>
              <w:rPr>
                <w:rFonts w:ascii="Times New Roman" w:hAnsi="Times New Roman" w:hint="eastAsia"/>
                <w:sz w:val="18"/>
                <w:szCs w:val="18"/>
              </w:rPr>
              <w:t>抑制剂</w:t>
            </w:r>
          </w:p>
        </w:tc>
        <w:tc>
          <w:tcPr>
            <w:tcW w:w="50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控制血糖。</w:t>
            </w:r>
          </w:p>
        </w:tc>
        <w:tc>
          <w:tcPr>
            <w:tcW w:w="68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w:t>
            </w:r>
          </w:p>
        </w:tc>
        <w:tc>
          <w:tcPr>
            <w:tcW w:w="1432"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628"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rPr>
                <w:rFonts w:ascii="Times New Roman" w:hAnsi="Times New Roman"/>
                <w:sz w:val="18"/>
                <w:szCs w:val="18"/>
              </w:rPr>
            </w:pPr>
            <w:r>
              <w:rPr>
                <w:rFonts w:ascii="Times New Roman" w:hAnsi="Times New Roman" w:hint="eastAsia"/>
                <w:sz w:val="18"/>
                <w:szCs w:val="18"/>
              </w:rPr>
              <w:t>胰岛素制剂</w:t>
            </w:r>
          </w:p>
        </w:tc>
        <w:tc>
          <w:tcPr>
            <w:tcW w:w="485"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r>
      <w:tr w:rsidR="00207F04">
        <w:tc>
          <w:tcPr>
            <w:tcW w:w="5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lastRenderedPageBreak/>
              <w:t>GLP</w:t>
            </w:r>
            <w:r>
              <w:rPr>
                <w:rFonts w:ascii="Times New Roman" w:hAnsi="Times New Roman"/>
                <w:sz w:val="18"/>
                <w:szCs w:val="18"/>
              </w:rPr>
              <w:t>-1</w:t>
            </w:r>
            <w:r>
              <w:rPr>
                <w:rFonts w:ascii="Times New Roman" w:hAnsi="Times New Roman" w:hint="eastAsia"/>
                <w:sz w:val="18"/>
                <w:szCs w:val="18"/>
              </w:rPr>
              <w:t>受体激动剂</w:t>
            </w:r>
          </w:p>
        </w:tc>
        <w:tc>
          <w:tcPr>
            <w:tcW w:w="50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控制血糖。</w:t>
            </w:r>
          </w:p>
        </w:tc>
        <w:tc>
          <w:tcPr>
            <w:tcW w:w="68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术后恶心、呕吐或肠道功能障碍。</w:t>
            </w:r>
          </w:p>
        </w:tc>
        <w:tc>
          <w:tcPr>
            <w:tcW w:w="1432"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628"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rPr>
                <w:rFonts w:ascii="Times New Roman" w:hAnsi="Times New Roman"/>
                <w:sz w:val="18"/>
                <w:szCs w:val="18"/>
              </w:rPr>
            </w:pPr>
            <w:r>
              <w:rPr>
                <w:rFonts w:ascii="Times New Roman" w:hAnsi="Times New Roman" w:hint="eastAsia"/>
                <w:sz w:val="18"/>
                <w:szCs w:val="18"/>
              </w:rPr>
              <w:t>胰岛素制剂</w:t>
            </w:r>
          </w:p>
        </w:tc>
        <w:tc>
          <w:tcPr>
            <w:tcW w:w="485"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r>
      <w:tr w:rsidR="00207F04">
        <w:tc>
          <w:tcPr>
            <w:tcW w:w="5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SGLT</w:t>
            </w:r>
            <w:r>
              <w:rPr>
                <w:rFonts w:ascii="Times New Roman" w:hAnsi="Times New Roman"/>
                <w:sz w:val="18"/>
                <w:szCs w:val="18"/>
              </w:rPr>
              <w:t>-2</w:t>
            </w:r>
            <w:r>
              <w:rPr>
                <w:rFonts w:ascii="Times New Roman" w:hAnsi="Times New Roman" w:hint="eastAsia"/>
                <w:sz w:val="18"/>
                <w:szCs w:val="18"/>
              </w:rPr>
              <w:t>抑制剂</w:t>
            </w:r>
          </w:p>
        </w:tc>
        <w:tc>
          <w:tcPr>
            <w:tcW w:w="50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w:t>
            </w:r>
          </w:p>
        </w:tc>
        <w:tc>
          <w:tcPr>
            <w:tcW w:w="68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21"/>
              </w:rPr>
              <w:t>急性肾损伤和</w:t>
            </w:r>
            <w:proofErr w:type="gramStart"/>
            <w:r>
              <w:rPr>
                <w:rFonts w:ascii="Times New Roman" w:hAnsi="Times New Roman" w:hint="eastAsia"/>
                <w:sz w:val="18"/>
                <w:szCs w:val="21"/>
              </w:rPr>
              <w:t>酮症</w:t>
            </w:r>
            <w:proofErr w:type="gramEnd"/>
            <w:r>
              <w:rPr>
                <w:rFonts w:ascii="Times New Roman" w:hAnsi="Times New Roman" w:hint="eastAsia"/>
                <w:sz w:val="18"/>
                <w:szCs w:val="21"/>
              </w:rPr>
              <w:t>酸中毒。</w:t>
            </w:r>
          </w:p>
        </w:tc>
        <w:tc>
          <w:tcPr>
            <w:tcW w:w="1432"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达格列净、恩</w:t>
            </w:r>
            <w:proofErr w:type="gramStart"/>
            <w:r>
              <w:rPr>
                <w:rFonts w:ascii="Times New Roman" w:hAnsi="Times New Roman" w:hint="eastAsia"/>
                <w:sz w:val="18"/>
                <w:szCs w:val="18"/>
              </w:rPr>
              <w:t>格列净与</w:t>
            </w:r>
            <w:proofErr w:type="gramEnd"/>
            <w:r>
              <w:rPr>
                <w:rFonts w:ascii="Times New Roman" w:hAnsi="Times New Roman" w:hint="eastAsia"/>
                <w:sz w:val="18"/>
                <w:szCs w:val="18"/>
              </w:rPr>
              <w:t>卡</w:t>
            </w:r>
            <w:proofErr w:type="gramStart"/>
            <w:r>
              <w:rPr>
                <w:rFonts w:ascii="Times New Roman" w:hAnsi="Times New Roman" w:hint="eastAsia"/>
                <w:sz w:val="18"/>
                <w:szCs w:val="18"/>
              </w:rPr>
              <w:t>格列净应在</w:t>
            </w:r>
            <w:proofErr w:type="gramEnd"/>
            <w:r>
              <w:rPr>
                <w:rFonts w:ascii="Times New Roman" w:hAnsi="Times New Roman" w:hint="eastAsia"/>
                <w:sz w:val="18"/>
                <w:szCs w:val="18"/>
              </w:rPr>
              <w:t>择期手术前</w:t>
            </w:r>
            <w:r>
              <w:rPr>
                <w:rFonts w:ascii="Times New Roman" w:hAnsi="Times New Roman" w:hint="eastAsia"/>
                <w:sz w:val="18"/>
                <w:szCs w:val="18"/>
              </w:rPr>
              <w:t>3</w:t>
            </w:r>
            <w:r>
              <w:rPr>
                <w:rFonts w:ascii="Times New Roman" w:hAnsi="Times New Roman" w:hint="eastAsia"/>
                <w:sz w:val="18"/>
                <w:szCs w:val="18"/>
              </w:rPr>
              <w:t>天停药，艾托格列净应在术前</w:t>
            </w:r>
            <w:r>
              <w:rPr>
                <w:rFonts w:ascii="Times New Roman" w:hAnsi="Times New Roman" w:hint="eastAsia"/>
                <w:sz w:val="18"/>
                <w:szCs w:val="18"/>
              </w:rPr>
              <w:t>4</w:t>
            </w:r>
            <w:r>
              <w:rPr>
                <w:rFonts w:ascii="Times New Roman" w:hAnsi="Times New Roman" w:hint="eastAsia"/>
                <w:sz w:val="18"/>
                <w:szCs w:val="18"/>
              </w:rPr>
              <w:t>天停药，停药后改胰岛素治疗。</w:t>
            </w:r>
          </w:p>
        </w:tc>
        <w:tc>
          <w:tcPr>
            <w:tcW w:w="628"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c>
          <w:tcPr>
            <w:tcW w:w="70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胰岛素制剂</w:t>
            </w:r>
          </w:p>
        </w:tc>
        <w:tc>
          <w:tcPr>
            <w:tcW w:w="485" w:type="pct"/>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pStyle w:val="a7"/>
              <w:widowControl/>
              <w:spacing w:beforeAutospacing="0" w:afterAutospacing="0"/>
              <w:rPr>
                <w:rFonts w:ascii="Times New Roman" w:hAnsi="Times New Roman"/>
                <w:sz w:val="18"/>
                <w:szCs w:val="18"/>
              </w:rPr>
            </w:pPr>
          </w:p>
        </w:tc>
      </w:tr>
    </w:tbl>
    <w:p w:rsidR="00207F04" w:rsidRDefault="00207F04">
      <w:pPr>
        <w:spacing w:beforeLines="100" w:before="312" w:line="360" w:lineRule="auto"/>
        <w:rPr>
          <w:rFonts w:ascii="Times New Roman" w:hAnsi="Times New Roman"/>
          <w:b/>
          <w:szCs w:val="21"/>
        </w:rPr>
        <w:sectPr w:rsidR="00207F04">
          <w:pgSz w:w="16838" w:h="11906" w:orient="landscape"/>
          <w:pgMar w:top="1797" w:right="1440" w:bottom="1797" w:left="1440" w:header="851" w:footer="992" w:gutter="0"/>
          <w:cols w:space="720"/>
          <w:docGrid w:type="lines" w:linePitch="312"/>
        </w:sectPr>
      </w:pPr>
    </w:p>
    <w:p w:rsidR="00207F04" w:rsidRDefault="008E3F62">
      <w:pPr>
        <w:numPr>
          <w:ilvl w:val="0"/>
          <w:numId w:val="8"/>
        </w:numPr>
        <w:spacing w:beforeLines="100" w:before="312" w:line="360" w:lineRule="auto"/>
        <w:outlineLvl w:val="1"/>
        <w:rPr>
          <w:rFonts w:ascii="Times New Roman" w:hAnsi="Times New Roman"/>
          <w:b/>
          <w:szCs w:val="21"/>
        </w:rPr>
      </w:pPr>
      <w:bookmarkStart w:id="26" w:name="_Toc32649"/>
      <w:bookmarkStart w:id="27" w:name="_Toc12952"/>
      <w:r>
        <w:rPr>
          <w:rFonts w:ascii="Times New Roman" w:hAnsi="Times New Roman" w:hint="eastAsia"/>
          <w:b/>
          <w:szCs w:val="21"/>
        </w:rPr>
        <w:lastRenderedPageBreak/>
        <w:t>其他内分泌疾病用药</w:t>
      </w:r>
      <w:bookmarkEnd w:id="26"/>
      <w:bookmarkEnd w:id="27"/>
    </w:p>
    <w:p w:rsidR="00207F04" w:rsidRDefault="008E3F62">
      <w:pPr>
        <w:spacing w:line="360" w:lineRule="auto"/>
        <w:ind w:firstLine="420"/>
        <w:rPr>
          <w:rFonts w:ascii="Times New Roman" w:hAnsi="Times New Roman"/>
          <w:szCs w:val="21"/>
        </w:rPr>
      </w:pPr>
      <w:r>
        <w:rPr>
          <w:rFonts w:ascii="Times New Roman" w:hAnsi="Times New Roman" w:hint="eastAsia"/>
          <w:szCs w:val="21"/>
        </w:rPr>
        <w:t>其他内分泌疾病用药主要包括糖皮质激素、口服避孕药、绝经后激素治疗、选择性雌激素受体调节剂、治疗甲状腺减退功能和亢进症的药物以及双</w:t>
      </w:r>
      <w:proofErr w:type="gramStart"/>
      <w:r>
        <w:rPr>
          <w:rFonts w:ascii="Times New Roman" w:hAnsi="Times New Roman" w:hint="eastAsia"/>
          <w:szCs w:val="21"/>
        </w:rPr>
        <w:t>膦</w:t>
      </w:r>
      <w:proofErr w:type="gramEnd"/>
      <w:r>
        <w:rPr>
          <w:rFonts w:ascii="Times New Roman" w:hAnsi="Times New Roman" w:hint="eastAsia"/>
          <w:szCs w:val="21"/>
        </w:rPr>
        <w:t>酸盐类药物等，其中长期使用糖皮质激素者在手术前和手术当天可继续长期糖皮质激素治疗，以避免肾上腺功能不全或危象、原发疾病复发或恶化。口服避孕药、绝经后激素治疗、选择性雌激素受体调节剂与静脉血栓栓塞风险增加有关，是否停用应权衡利弊，根据手术特定风险和患者情况而决定。治疗甲状腺减退和亢进症的药物通常不需要停用</w:t>
      </w:r>
      <w:r>
        <w:rPr>
          <w:rFonts w:ascii="Times New Roman" w:hAnsi="Times New Roman"/>
          <w:szCs w:val="21"/>
          <w:vertAlign w:val="superscript"/>
        </w:rPr>
        <w:t>[</w:t>
      </w:r>
      <w:r>
        <w:rPr>
          <w:rFonts w:ascii="Times New Roman" w:hAnsi="Times New Roman" w:hint="eastAsia"/>
          <w:szCs w:val="21"/>
          <w:vertAlign w:val="superscript"/>
        </w:rPr>
        <w:t>67</w:t>
      </w:r>
      <w:r>
        <w:rPr>
          <w:rFonts w:ascii="Times New Roman" w:hAnsi="Times New Roman"/>
          <w:szCs w:val="21"/>
          <w:vertAlign w:val="superscript"/>
        </w:rPr>
        <w:t>]</w:t>
      </w:r>
      <w:r>
        <w:rPr>
          <w:rFonts w:ascii="Times New Roman" w:hAnsi="Times New Roman" w:hint="eastAsia"/>
          <w:szCs w:val="21"/>
        </w:rPr>
        <w:t>。双</w:t>
      </w:r>
      <w:proofErr w:type="gramStart"/>
      <w:r>
        <w:rPr>
          <w:rFonts w:ascii="Times New Roman" w:hAnsi="Times New Roman" w:hint="eastAsia"/>
          <w:szCs w:val="21"/>
        </w:rPr>
        <w:t>膦</w:t>
      </w:r>
      <w:proofErr w:type="gramEnd"/>
      <w:r>
        <w:rPr>
          <w:rFonts w:ascii="Times New Roman" w:hAnsi="Times New Roman" w:hint="eastAsia"/>
          <w:szCs w:val="21"/>
        </w:rPr>
        <w:t>酸盐类药物在治疗过程如果需要进行创伤性口腔手术时，应该进行颌骨坏死风险评估，以确定是否需要暂停双</w:t>
      </w:r>
      <w:proofErr w:type="gramStart"/>
      <w:r>
        <w:rPr>
          <w:rFonts w:ascii="Times New Roman" w:hAnsi="Times New Roman" w:hint="eastAsia"/>
          <w:szCs w:val="21"/>
        </w:rPr>
        <w:t>膦</w:t>
      </w:r>
      <w:proofErr w:type="gramEnd"/>
      <w:r>
        <w:rPr>
          <w:rFonts w:ascii="Times New Roman" w:hAnsi="Times New Roman" w:hint="eastAsia"/>
          <w:szCs w:val="21"/>
        </w:rPr>
        <w:t>酸盐类药物治疗或推迟手术。</w:t>
      </w:r>
    </w:p>
    <w:p w:rsidR="00207F04" w:rsidRDefault="008E3F62">
      <w:pPr>
        <w:spacing w:line="360" w:lineRule="auto"/>
        <w:outlineLvl w:val="2"/>
        <w:rPr>
          <w:rFonts w:ascii="Times New Roman" w:hAnsi="Times New Roman"/>
          <w:b/>
          <w:szCs w:val="21"/>
        </w:rPr>
      </w:pPr>
      <w:r>
        <w:rPr>
          <w:rFonts w:ascii="Times New Roman" w:hAnsi="Times New Roman" w:hint="eastAsia"/>
          <w:b/>
          <w:szCs w:val="21"/>
        </w:rPr>
        <w:t>5.1</w:t>
      </w:r>
      <w:r>
        <w:rPr>
          <w:rFonts w:ascii="Times New Roman" w:hAnsi="Times New Roman" w:hint="eastAsia"/>
          <w:b/>
          <w:szCs w:val="21"/>
        </w:rPr>
        <w:t>糖皮质激素（</w:t>
      </w:r>
      <w:r>
        <w:rPr>
          <w:rFonts w:ascii="Times New Roman" w:hAnsi="Times New Roman" w:hint="eastAsia"/>
          <w:b/>
          <w:szCs w:val="21"/>
        </w:rPr>
        <w:t>GC</w:t>
      </w:r>
      <w:r>
        <w:rPr>
          <w:rFonts w:ascii="Times New Roman" w:hAnsi="Times New Roman"/>
          <w:b/>
          <w:szCs w:val="21"/>
        </w:rPr>
        <w:t>s</w:t>
      </w:r>
      <w:r>
        <w:rPr>
          <w:rFonts w:ascii="Times New Roman" w:hAnsi="Times New Roman" w:hint="eastAsia"/>
          <w:b/>
          <w:szCs w:val="21"/>
        </w:rPr>
        <w:t>）</w:t>
      </w:r>
    </w:p>
    <w:p w:rsidR="00207F04" w:rsidRDefault="008E3F62">
      <w:pPr>
        <w:spacing w:line="360" w:lineRule="auto"/>
        <w:ind w:firstLine="420"/>
        <w:rPr>
          <w:rFonts w:ascii="Times New Roman" w:hAnsi="Times New Roman"/>
          <w:szCs w:val="21"/>
        </w:rPr>
      </w:pPr>
      <w:r>
        <w:rPr>
          <w:rFonts w:ascii="Times New Roman" w:hAnsi="Times New Roman" w:hint="eastAsia"/>
          <w:szCs w:val="21"/>
        </w:rPr>
        <w:t>糖皮质激素主要用于肾上腺皮质功能不全、自身免疫性疾病和炎性疾病等。长期使用糖皮质激素者如果突然停药或减药过快，可引起肾上腺皮质功能不全或危象，主要表现为发热、恶心、呕吐、乏力、低血压和休克等，可危及生命；另外，突然停药或减药过快也可导致原发疾病复发或恶化。因此，</w:t>
      </w:r>
      <w:r>
        <w:rPr>
          <w:rFonts w:ascii="Times New Roman" w:hAnsi="Times New Roman"/>
        </w:rPr>
        <w:t>SPAOI</w:t>
      </w:r>
      <w:r>
        <w:rPr>
          <w:rFonts w:ascii="Times New Roman" w:hAnsi="Times New Roman" w:hint="eastAsia"/>
        </w:rPr>
        <w:t>专家组</w:t>
      </w:r>
      <w:r>
        <w:rPr>
          <w:rFonts w:ascii="Times New Roman" w:hAnsi="Times New Roman" w:hint="eastAsia"/>
        </w:rPr>
        <w:t>2021</w:t>
      </w:r>
      <w:r>
        <w:rPr>
          <w:rFonts w:ascii="Times New Roman" w:hAnsi="Times New Roman" w:hint="eastAsia"/>
        </w:rPr>
        <w:t>年</w:t>
      </w:r>
      <w:r>
        <w:rPr>
          <w:rFonts w:hint="eastAsia"/>
        </w:rPr>
        <w:t>发表的《内分泌、激素和泌尿系统药物的术前管理》</w:t>
      </w:r>
      <w:r>
        <w:rPr>
          <w:rFonts w:ascii="Times New Roman" w:hAnsi="Times New Roman" w:hint="eastAsia"/>
          <w:szCs w:val="21"/>
          <w:vertAlign w:val="superscript"/>
        </w:rPr>
        <w:t>[67]</w:t>
      </w:r>
      <w:r>
        <w:rPr>
          <w:rFonts w:ascii="Times New Roman" w:hAnsi="Times New Roman" w:hint="eastAsia"/>
          <w:szCs w:val="21"/>
        </w:rPr>
        <w:t>建议，长期使用糖皮质激素的患者在手术前和手术当天继续糖皮质激素治疗。</w:t>
      </w:r>
      <w:r>
        <w:rPr>
          <w:rFonts w:hint="eastAsia"/>
        </w:rPr>
        <w:t>但是由于长期接受高剂量糖皮质激素治疗的患者可能存在肾上腺皮质功能减退，手术应激状态下往往需要增加应激剂量的糖皮质激素，因此中华医学会内分泌学分会肥胖学组</w:t>
      </w:r>
      <w:r>
        <w:rPr>
          <w:rFonts w:ascii="Times New Roman" w:hAnsi="Times New Roman"/>
        </w:rPr>
        <w:t>2022</w:t>
      </w:r>
      <w:r>
        <w:rPr>
          <w:rFonts w:hint="eastAsia"/>
        </w:rPr>
        <w:t>年发布的《肾上腺皮质功能减退症患者围手术期糖皮质激素管理专家共识》</w:t>
      </w:r>
      <w:r>
        <w:rPr>
          <w:rFonts w:ascii="Times New Roman" w:hAnsi="Times New Roman" w:hint="eastAsia"/>
          <w:szCs w:val="21"/>
          <w:vertAlign w:val="superscript"/>
        </w:rPr>
        <w:t>[70]</w:t>
      </w:r>
      <w:r>
        <w:rPr>
          <w:rFonts w:hint="eastAsia"/>
        </w:rPr>
        <w:t>建议术前需评估患者肾上腺皮质功能，根据</w:t>
      </w:r>
      <w:r>
        <w:rPr>
          <w:rFonts w:ascii="Times New Roman" w:hAnsi="Times New Roman"/>
        </w:rPr>
        <w:t>HPA</w:t>
      </w:r>
      <w:r>
        <w:rPr>
          <w:rFonts w:hint="eastAsia"/>
        </w:rPr>
        <w:t>轴的抑制程度、手术类型及持续时间决定</w:t>
      </w:r>
      <w:proofErr w:type="gramStart"/>
      <w:r>
        <w:rPr>
          <w:rFonts w:hint="eastAsia"/>
        </w:rPr>
        <w:t>围手术期</w:t>
      </w:r>
      <w:proofErr w:type="gramEnd"/>
      <w:r>
        <w:rPr>
          <w:rFonts w:hint="eastAsia"/>
        </w:rPr>
        <w:t>糖皮质激素的使用剂量（详见表</w:t>
      </w:r>
      <w:r>
        <w:rPr>
          <w:rFonts w:ascii="Times New Roman" w:hAnsi="Times New Roman" w:cs="Times New Roman"/>
        </w:rPr>
        <w:t>8</w:t>
      </w:r>
      <w:r>
        <w:rPr>
          <w:rFonts w:hint="eastAsia"/>
        </w:rPr>
        <w:t>）。</w:t>
      </w:r>
      <w:r>
        <w:rPr>
          <w:rFonts w:ascii="Times New Roman" w:hAnsi="Times New Roman" w:hint="eastAsia"/>
          <w:szCs w:val="21"/>
        </w:rPr>
        <w:t>注意长期使用糖皮质激素会影响手术创口愈合和降低机体的手术应激耐受能力，增加</w:t>
      </w:r>
      <w:proofErr w:type="gramStart"/>
      <w:r>
        <w:rPr>
          <w:rFonts w:ascii="Times New Roman" w:hAnsi="Times New Roman" w:hint="eastAsia"/>
          <w:szCs w:val="21"/>
        </w:rPr>
        <w:t>水钠储留</w:t>
      </w:r>
      <w:proofErr w:type="gramEnd"/>
      <w:r>
        <w:rPr>
          <w:rFonts w:ascii="Times New Roman" w:hAnsi="Times New Roman" w:hint="eastAsia"/>
          <w:szCs w:val="21"/>
        </w:rPr>
        <w:t>、高血糖、高血压、消化道溃疡、感染、骨折等风险，建议必要时采取相应预防措施。</w:t>
      </w:r>
    </w:p>
    <w:p w:rsidR="00207F04" w:rsidRDefault="008E3F62">
      <w:pPr>
        <w:spacing w:line="360" w:lineRule="auto"/>
        <w:ind w:firstLine="420"/>
        <w:jc w:val="center"/>
      </w:pPr>
      <w:r>
        <w:rPr>
          <w:rFonts w:hint="eastAsia"/>
        </w:rPr>
        <w:t>表</w:t>
      </w:r>
      <w:r>
        <w:rPr>
          <w:rFonts w:ascii="Times New Roman" w:hAnsi="Times New Roman" w:cs="Times New Roman"/>
        </w:rPr>
        <w:t xml:space="preserve">8. </w:t>
      </w:r>
      <w:proofErr w:type="gramStart"/>
      <w:r>
        <w:rPr>
          <w:rFonts w:hint="eastAsia"/>
        </w:rPr>
        <w:t>围术期糖皮质激素</w:t>
      </w:r>
      <w:proofErr w:type="gramEnd"/>
      <w:r>
        <w:rPr>
          <w:rFonts w:hint="eastAsia"/>
        </w:rPr>
        <w:t>替代治疗方案</w:t>
      </w:r>
    </w:p>
    <w:tbl>
      <w:tblPr>
        <w:tblStyle w:val="a9"/>
        <w:tblW w:w="0" w:type="auto"/>
        <w:tblLook w:val="04A0" w:firstRow="1" w:lastRow="0" w:firstColumn="1" w:lastColumn="0" w:noHBand="0" w:noVBand="1"/>
      </w:tblPr>
      <w:tblGrid>
        <w:gridCol w:w="2763"/>
        <w:gridCol w:w="2769"/>
        <w:gridCol w:w="2770"/>
      </w:tblGrid>
      <w:tr w:rsidR="00207F04">
        <w:tc>
          <w:tcPr>
            <w:tcW w:w="2842" w:type="dxa"/>
          </w:tcPr>
          <w:p w:rsidR="00207F04" w:rsidRDefault="008E3F62">
            <w:pPr>
              <w:spacing w:line="360" w:lineRule="auto"/>
              <w:rPr>
                <w:rFonts w:ascii="Times New Roman" w:hAnsi="Times New Roman" w:cs="Times New Roman"/>
              </w:rPr>
            </w:pPr>
            <w:r>
              <w:rPr>
                <w:rFonts w:ascii="Times New Roman" w:hAnsi="Times New Roman" w:cs="Times New Roman"/>
              </w:rPr>
              <w:t>类型</w:t>
            </w:r>
          </w:p>
        </w:tc>
        <w:tc>
          <w:tcPr>
            <w:tcW w:w="2843" w:type="dxa"/>
          </w:tcPr>
          <w:p w:rsidR="00207F04" w:rsidRDefault="008E3F62">
            <w:pPr>
              <w:spacing w:line="360" w:lineRule="auto"/>
              <w:rPr>
                <w:rFonts w:ascii="Times New Roman" w:hAnsi="Times New Roman" w:cs="Times New Roman"/>
              </w:rPr>
            </w:pPr>
            <w:r>
              <w:rPr>
                <w:rFonts w:ascii="Times New Roman" w:hAnsi="Times New Roman" w:cs="Times New Roman"/>
              </w:rPr>
              <w:t>手术日</w:t>
            </w:r>
            <w:r>
              <w:rPr>
                <w:rFonts w:ascii="Times New Roman" w:hAnsi="Times New Roman" w:cs="Times New Roman" w:hint="eastAsia"/>
              </w:rPr>
              <w:t>GCs</w:t>
            </w:r>
            <w:r>
              <w:rPr>
                <w:rFonts w:ascii="Times New Roman" w:hAnsi="Times New Roman" w:cs="Times New Roman" w:hint="eastAsia"/>
              </w:rPr>
              <w:t>替代治疗</w:t>
            </w:r>
          </w:p>
        </w:tc>
        <w:tc>
          <w:tcPr>
            <w:tcW w:w="2843" w:type="dxa"/>
          </w:tcPr>
          <w:p w:rsidR="00207F04" w:rsidRDefault="008E3F62">
            <w:pPr>
              <w:spacing w:line="360" w:lineRule="auto"/>
              <w:rPr>
                <w:rFonts w:ascii="Times New Roman" w:hAnsi="Times New Roman" w:cs="Times New Roman"/>
              </w:rPr>
            </w:pPr>
            <w:r>
              <w:rPr>
                <w:rFonts w:ascii="Times New Roman" w:hAnsi="Times New Roman" w:cs="Times New Roman"/>
              </w:rPr>
              <w:t>术后</w:t>
            </w:r>
            <w:r>
              <w:rPr>
                <w:rFonts w:ascii="Times New Roman" w:hAnsi="Times New Roman" w:cs="Times New Roman" w:hint="eastAsia"/>
              </w:rPr>
              <w:t>GCs</w:t>
            </w:r>
            <w:r>
              <w:rPr>
                <w:rFonts w:ascii="Times New Roman" w:hAnsi="Times New Roman" w:cs="Times New Roman" w:hint="eastAsia"/>
              </w:rPr>
              <w:t>替代治疗</w:t>
            </w:r>
          </w:p>
        </w:tc>
      </w:tr>
      <w:tr w:rsidR="00207F04">
        <w:tc>
          <w:tcPr>
            <w:tcW w:w="2842" w:type="dxa"/>
          </w:tcPr>
          <w:p w:rsidR="00207F04" w:rsidRDefault="008E3F62">
            <w:pPr>
              <w:spacing w:line="360" w:lineRule="auto"/>
              <w:rPr>
                <w:rFonts w:ascii="Times New Roman" w:hAnsi="Times New Roman" w:cs="Times New Roman"/>
              </w:rPr>
            </w:pPr>
            <w:r>
              <w:rPr>
                <w:rFonts w:ascii="Times New Roman" w:hAnsi="Times New Roman" w:cs="Times New Roman"/>
              </w:rPr>
              <w:t>大型手术（如胸腹腔内手术、开颅手术等）</w:t>
            </w:r>
          </w:p>
        </w:tc>
        <w:tc>
          <w:tcPr>
            <w:tcW w:w="2843" w:type="dxa"/>
          </w:tcPr>
          <w:p w:rsidR="00207F04" w:rsidRDefault="008E3F62">
            <w:pPr>
              <w:spacing w:line="360" w:lineRule="auto"/>
              <w:rPr>
                <w:rFonts w:ascii="Times New Roman" w:hAnsi="Times New Roman" w:cs="Times New Roman"/>
              </w:rPr>
            </w:pPr>
            <w:r>
              <w:rPr>
                <w:rFonts w:ascii="Times New Roman" w:hAnsi="Times New Roman" w:cs="Times New Roman"/>
              </w:rPr>
              <w:t>在手术当日停用口服</w:t>
            </w:r>
            <w:r>
              <w:rPr>
                <w:rFonts w:ascii="Times New Roman" w:hAnsi="Times New Roman" w:cs="Times New Roman"/>
              </w:rPr>
              <w:t>GCs</w:t>
            </w:r>
            <w:r>
              <w:rPr>
                <w:rFonts w:ascii="Times New Roman" w:hAnsi="Times New Roman" w:cs="Times New Roman"/>
              </w:rPr>
              <w:t>，于麻醉前静脉给予氢化可的松</w:t>
            </w:r>
            <w:r>
              <w:rPr>
                <w:rFonts w:ascii="Times New Roman" w:hAnsi="Times New Roman" w:cs="Times New Roman"/>
              </w:rPr>
              <w:t>100 mg</w:t>
            </w:r>
            <w:r>
              <w:rPr>
                <w:rFonts w:ascii="Times New Roman" w:hAnsi="Times New Roman" w:cs="Times New Roman"/>
              </w:rPr>
              <w:t>，麻醉后继续每</w:t>
            </w:r>
            <w:r>
              <w:rPr>
                <w:rFonts w:ascii="Times New Roman" w:hAnsi="Times New Roman" w:cs="Times New Roman"/>
              </w:rPr>
              <w:t>8h</w:t>
            </w:r>
            <w:r>
              <w:rPr>
                <w:rFonts w:ascii="Times New Roman" w:hAnsi="Times New Roman" w:cs="Times New Roman"/>
              </w:rPr>
              <w:t>静脉给予氢化可的松</w:t>
            </w:r>
            <w:r>
              <w:rPr>
                <w:rFonts w:ascii="Times New Roman" w:hAnsi="Times New Roman" w:cs="Times New Roman"/>
              </w:rPr>
              <w:t>100 mg</w:t>
            </w:r>
            <w:r>
              <w:rPr>
                <w:rFonts w:ascii="Times New Roman" w:hAnsi="Times New Roman" w:cs="Times New Roman"/>
              </w:rPr>
              <w:t>至</w:t>
            </w:r>
            <w:r>
              <w:rPr>
                <w:rFonts w:ascii="Times New Roman" w:hAnsi="Times New Roman" w:cs="Times New Roman"/>
              </w:rPr>
              <w:t>24h</w:t>
            </w:r>
          </w:p>
        </w:tc>
        <w:tc>
          <w:tcPr>
            <w:tcW w:w="2843" w:type="dxa"/>
          </w:tcPr>
          <w:p w:rsidR="00207F04" w:rsidRDefault="008E3F62">
            <w:pPr>
              <w:spacing w:line="360" w:lineRule="auto"/>
              <w:rPr>
                <w:rFonts w:ascii="Times New Roman" w:hAnsi="Times New Roman" w:cs="Times New Roman"/>
              </w:rPr>
            </w:pPr>
            <w:r>
              <w:rPr>
                <w:rFonts w:ascii="Times New Roman" w:hAnsi="Times New Roman" w:cs="Times New Roman"/>
              </w:rPr>
              <w:t>术后第</w:t>
            </w:r>
            <w:r>
              <w:rPr>
                <w:rFonts w:ascii="Times New Roman" w:hAnsi="Times New Roman" w:cs="Times New Roman"/>
              </w:rPr>
              <w:t>1</w:t>
            </w:r>
            <w:r>
              <w:rPr>
                <w:rFonts w:ascii="Times New Roman" w:hAnsi="Times New Roman" w:cs="Times New Roman"/>
              </w:rPr>
              <w:t>日即可每日依次减量</w:t>
            </w:r>
            <w:r>
              <w:rPr>
                <w:rFonts w:ascii="Times New Roman" w:hAnsi="Times New Roman" w:cs="Times New Roman"/>
              </w:rPr>
              <w:t>50%</w:t>
            </w:r>
            <w:r>
              <w:rPr>
                <w:rFonts w:ascii="Times New Roman" w:hAnsi="Times New Roman" w:cs="Times New Roman"/>
              </w:rPr>
              <w:t>，直至维持剂量</w:t>
            </w:r>
          </w:p>
        </w:tc>
      </w:tr>
      <w:tr w:rsidR="00207F04">
        <w:tc>
          <w:tcPr>
            <w:tcW w:w="2842" w:type="dxa"/>
          </w:tcPr>
          <w:p w:rsidR="00207F04" w:rsidRDefault="008E3F62">
            <w:pPr>
              <w:spacing w:line="360" w:lineRule="auto"/>
              <w:rPr>
                <w:rFonts w:ascii="Times New Roman" w:hAnsi="Times New Roman" w:cs="Times New Roman"/>
              </w:rPr>
            </w:pPr>
            <w:r>
              <w:rPr>
                <w:rFonts w:ascii="Times New Roman" w:hAnsi="Times New Roman" w:cs="Times New Roman"/>
              </w:rPr>
              <w:lastRenderedPageBreak/>
              <w:t>中型手术（如关节置换术、剖腹胆囊切除术等）</w:t>
            </w:r>
          </w:p>
        </w:tc>
        <w:tc>
          <w:tcPr>
            <w:tcW w:w="2843" w:type="dxa"/>
          </w:tcPr>
          <w:p w:rsidR="00207F04" w:rsidRDefault="008E3F62">
            <w:pPr>
              <w:spacing w:line="360" w:lineRule="auto"/>
              <w:rPr>
                <w:rFonts w:ascii="Times New Roman" w:hAnsi="Times New Roman" w:cs="Times New Roman"/>
              </w:rPr>
            </w:pPr>
            <w:r>
              <w:rPr>
                <w:rFonts w:ascii="Times New Roman" w:hAnsi="Times New Roman" w:cs="Times New Roman"/>
              </w:rPr>
              <w:t>在手术当日停用口服</w:t>
            </w:r>
            <w:r>
              <w:rPr>
                <w:rFonts w:ascii="Times New Roman" w:hAnsi="Times New Roman" w:cs="Times New Roman"/>
              </w:rPr>
              <w:t>GCs</w:t>
            </w:r>
            <w:r>
              <w:rPr>
                <w:rFonts w:ascii="Times New Roman" w:hAnsi="Times New Roman" w:cs="Times New Roman"/>
              </w:rPr>
              <w:t>，于麻醉前静脉给予氢化可的松</w:t>
            </w:r>
            <w:r>
              <w:rPr>
                <w:rFonts w:ascii="Times New Roman" w:hAnsi="Times New Roman" w:cs="Times New Roman"/>
              </w:rPr>
              <w:t>50-75 mg</w:t>
            </w:r>
            <w:r>
              <w:rPr>
                <w:rFonts w:ascii="Times New Roman" w:hAnsi="Times New Roman" w:cs="Times New Roman"/>
              </w:rPr>
              <w:t>，麻醉后继续每</w:t>
            </w:r>
            <w:r>
              <w:rPr>
                <w:rFonts w:ascii="Times New Roman" w:hAnsi="Times New Roman" w:cs="Times New Roman"/>
              </w:rPr>
              <w:t>8h</w:t>
            </w:r>
            <w:r>
              <w:rPr>
                <w:rFonts w:ascii="Times New Roman" w:hAnsi="Times New Roman" w:cs="Times New Roman"/>
              </w:rPr>
              <w:t>静脉给予氢化可的松</w:t>
            </w:r>
            <w:r>
              <w:rPr>
                <w:rFonts w:ascii="Times New Roman" w:hAnsi="Times New Roman" w:cs="Times New Roman"/>
              </w:rPr>
              <w:t>50 mg</w:t>
            </w:r>
            <w:r>
              <w:rPr>
                <w:rFonts w:ascii="Times New Roman" w:hAnsi="Times New Roman" w:cs="Times New Roman"/>
              </w:rPr>
              <w:t>至</w:t>
            </w:r>
            <w:r>
              <w:rPr>
                <w:rFonts w:ascii="Times New Roman" w:hAnsi="Times New Roman" w:cs="Times New Roman"/>
              </w:rPr>
              <w:t>24h</w:t>
            </w:r>
          </w:p>
        </w:tc>
        <w:tc>
          <w:tcPr>
            <w:tcW w:w="2843" w:type="dxa"/>
          </w:tcPr>
          <w:p w:rsidR="00207F04" w:rsidRDefault="008E3F62">
            <w:pPr>
              <w:spacing w:line="360" w:lineRule="auto"/>
              <w:rPr>
                <w:rFonts w:ascii="Times New Roman" w:hAnsi="Times New Roman" w:cs="Times New Roman"/>
              </w:rPr>
            </w:pPr>
            <w:r>
              <w:rPr>
                <w:rFonts w:ascii="Times New Roman" w:hAnsi="Times New Roman" w:cs="Times New Roman"/>
              </w:rPr>
              <w:t>术后第</w:t>
            </w:r>
            <w:r>
              <w:rPr>
                <w:rFonts w:ascii="Times New Roman" w:hAnsi="Times New Roman" w:cs="Times New Roman"/>
              </w:rPr>
              <w:t>1</w:t>
            </w:r>
            <w:r>
              <w:rPr>
                <w:rFonts w:ascii="Times New Roman" w:hAnsi="Times New Roman" w:cs="Times New Roman"/>
              </w:rPr>
              <w:t>日即可每日依次减量</w:t>
            </w:r>
            <w:r>
              <w:rPr>
                <w:rFonts w:ascii="Times New Roman" w:hAnsi="Times New Roman" w:cs="Times New Roman"/>
              </w:rPr>
              <w:t>50%</w:t>
            </w:r>
            <w:r>
              <w:rPr>
                <w:rFonts w:ascii="Times New Roman" w:hAnsi="Times New Roman" w:cs="Times New Roman"/>
              </w:rPr>
              <w:t>，直至维持剂量</w:t>
            </w:r>
          </w:p>
        </w:tc>
      </w:tr>
      <w:tr w:rsidR="00207F04">
        <w:tc>
          <w:tcPr>
            <w:tcW w:w="2842" w:type="dxa"/>
          </w:tcPr>
          <w:p w:rsidR="00207F04" w:rsidRDefault="008E3F62">
            <w:pPr>
              <w:spacing w:line="360" w:lineRule="auto"/>
              <w:rPr>
                <w:rFonts w:ascii="Times New Roman" w:hAnsi="Times New Roman" w:cs="Times New Roman"/>
              </w:rPr>
            </w:pPr>
            <w:r>
              <w:rPr>
                <w:rFonts w:ascii="Times New Roman" w:hAnsi="Times New Roman" w:cs="Times New Roman"/>
              </w:rPr>
              <w:t>小型手术（如腹股沟疝修补术等）</w:t>
            </w:r>
          </w:p>
        </w:tc>
        <w:tc>
          <w:tcPr>
            <w:tcW w:w="2843" w:type="dxa"/>
          </w:tcPr>
          <w:p w:rsidR="00207F04" w:rsidRDefault="008E3F62">
            <w:pPr>
              <w:spacing w:line="360" w:lineRule="auto"/>
              <w:rPr>
                <w:rFonts w:ascii="Times New Roman" w:hAnsi="Times New Roman" w:cs="Times New Roman"/>
              </w:rPr>
            </w:pPr>
            <w:r>
              <w:rPr>
                <w:rFonts w:ascii="Times New Roman" w:hAnsi="Times New Roman" w:cs="Times New Roman"/>
              </w:rPr>
              <w:t>在手术当日无需停用口服</w:t>
            </w:r>
            <w:r>
              <w:rPr>
                <w:rFonts w:ascii="Times New Roman" w:hAnsi="Times New Roman" w:cs="Times New Roman"/>
              </w:rPr>
              <w:t>GCs</w:t>
            </w:r>
            <w:r>
              <w:rPr>
                <w:rFonts w:ascii="Times New Roman" w:hAnsi="Times New Roman" w:cs="Times New Roman"/>
              </w:rPr>
              <w:t>，术前静脉给予氢化可的松</w:t>
            </w:r>
            <w:r>
              <w:rPr>
                <w:rFonts w:ascii="Times New Roman" w:hAnsi="Times New Roman" w:cs="Times New Roman"/>
              </w:rPr>
              <w:t xml:space="preserve">25-50mg </w:t>
            </w:r>
          </w:p>
        </w:tc>
        <w:tc>
          <w:tcPr>
            <w:tcW w:w="2843" w:type="dxa"/>
          </w:tcPr>
          <w:p w:rsidR="00207F04" w:rsidRDefault="008E3F62">
            <w:pPr>
              <w:spacing w:line="360" w:lineRule="auto"/>
              <w:rPr>
                <w:rFonts w:ascii="Times New Roman" w:hAnsi="Times New Roman" w:cs="Times New Roman"/>
              </w:rPr>
            </w:pPr>
            <w:r>
              <w:rPr>
                <w:rFonts w:ascii="Times New Roman" w:hAnsi="Times New Roman" w:cs="Times New Roman"/>
              </w:rPr>
              <w:t>术后第</w:t>
            </w:r>
            <w:r>
              <w:rPr>
                <w:rFonts w:ascii="Times New Roman" w:hAnsi="Times New Roman" w:cs="Times New Roman"/>
              </w:rPr>
              <w:t>1</w:t>
            </w:r>
            <w:r>
              <w:rPr>
                <w:rFonts w:ascii="Times New Roman" w:hAnsi="Times New Roman" w:cs="Times New Roman"/>
              </w:rPr>
              <w:t>日即可恢复至日常替代剂量</w:t>
            </w:r>
          </w:p>
        </w:tc>
      </w:tr>
    </w:tbl>
    <w:p w:rsidR="00207F04" w:rsidRDefault="008E3F62">
      <w:pPr>
        <w:spacing w:line="360" w:lineRule="auto"/>
        <w:outlineLvl w:val="2"/>
        <w:rPr>
          <w:rFonts w:ascii="Times New Roman" w:hAnsi="Times New Roman"/>
          <w:b/>
          <w:szCs w:val="21"/>
        </w:rPr>
      </w:pPr>
      <w:r>
        <w:rPr>
          <w:rFonts w:ascii="Times New Roman" w:hAnsi="Times New Roman" w:hint="eastAsia"/>
          <w:b/>
          <w:szCs w:val="21"/>
        </w:rPr>
        <w:t>5.2</w:t>
      </w:r>
      <w:r>
        <w:rPr>
          <w:rFonts w:ascii="Times New Roman" w:hAnsi="Times New Roman" w:hint="eastAsia"/>
          <w:b/>
          <w:szCs w:val="21"/>
        </w:rPr>
        <w:t>口服避孕药</w:t>
      </w:r>
    </w:p>
    <w:p w:rsidR="00207F04" w:rsidRDefault="008E3F62">
      <w:pPr>
        <w:spacing w:line="360" w:lineRule="auto"/>
        <w:ind w:firstLine="420"/>
        <w:rPr>
          <w:rFonts w:ascii="Times New Roman" w:hAnsi="Times New Roman"/>
          <w:szCs w:val="21"/>
        </w:rPr>
      </w:pPr>
      <w:r>
        <w:rPr>
          <w:rFonts w:ascii="Times New Roman" w:hAnsi="Times New Roman" w:hint="eastAsia"/>
          <w:szCs w:val="21"/>
        </w:rPr>
        <w:t>口服复方避孕药由雌激素和孕激素组成，雌激素和孕激素均可增加</w:t>
      </w:r>
      <w:r>
        <w:rPr>
          <w:rFonts w:ascii="Times New Roman" w:hAnsi="Times New Roman"/>
          <w:szCs w:val="21"/>
        </w:rPr>
        <w:t>VTE</w:t>
      </w:r>
      <w:r>
        <w:rPr>
          <w:rFonts w:ascii="Times New Roman" w:hAnsi="Times New Roman" w:hint="eastAsia"/>
          <w:szCs w:val="21"/>
        </w:rPr>
        <w:t>风险，雌激素含量较高（≥</w:t>
      </w:r>
      <w:r>
        <w:rPr>
          <w:rFonts w:ascii="Times New Roman" w:hAnsi="Times New Roman" w:hint="eastAsia"/>
          <w:szCs w:val="21"/>
        </w:rPr>
        <w:t>35</w:t>
      </w:r>
      <w:r>
        <w:rPr>
          <w:rFonts w:ascii="Times New Roman" w:hAnsi="Times New Roman"/>
          <w:szCs w:val="21"/>
        </w:rPr>
        <w:t>μg</w:t>
      </w:r>
      <w:r>
        <w:rPr>
          <w:rFonts w:ascii="Times New Roman" w:hAnsi="Times New Roman" w:hint="eastAsia"/>
          <w:szCs w:val="21"/>
        </w:rPr>
        <w:t>）的口服避孕药与雌激素含量较低（≤</w:t>
      </w:r>
      <w:r>
        <w:rPr>
          <w:rFonts w:ascii="Times New Roman" w:hAnsi="Times New Roman" w:hint="eastAsia"/>
          <w:szCs w:val="21"/>
        </w:rPr>
        <w:t>30</w:t>
      </w:r>
      <w:r>
        <w:rPr>
          <w:rFonts w:ascii="Times New Roman" w:hAnsi="Times New Roman" w:hint="eastAsia"/>
          <w:szCs w:val="21"/>
        </w:rPr>
        <w:t>μ</w:t>
      </w:r>
      <w:r>
        <w:rPr>
          <w:rFonts w:ascii="Times New Roman" w:hAnsi="Times New Roman" w:hint="eastAsia"/>
          <w:szCs w:val="21"/>
        </w:rPr>
        <w:t>g</w:t>
      </w:r>
      <w:r>
        <w:rPr>
          <w:rFonts w:ascii="Times New Roman" w:hAnsi="Times New Roman" w:hint="eastAsia"/>
          <w:szCs w:val="21"/>
        </w:rPr>
        <w:t>）的口服避孕药相比，血栓栓塞风险更高。较大手术是血栓栓塞的危险因素，同时服用复方避孕药可能会增加这种危险。对于拟行高风险手术且</w:t>
      </w:r>
      <w:r>
        <w:rPr>
          <w:rFonts w:ascii="Times New Roman" w:hAnsi="Times New Roman" w:hint="eastAsia"/>
          <w:szCs w:val="21"/>
        </w:rPr>
        <w:t>VTE</w:t>
      </w:r>
      <w:r>
        <w:rPr>
          <w:rFonts w:ascii="Times New Roman" w:hAnsi="Times New Roman" w:hint="eastAsia"/>
          <w:szCs w:val="21"/>
        </w:rPr>
        <w:t>风险较高的患者，可以在术前</w:t>
      </w:r>
      <w:r>
        <w:rPr>
          <w:rFonts w:ascii="Times New Roman" w:hAnsi="Times New Roman" w:hint="eastAsia"/>
          <w:szCs w:val="21"/>
        </w:rPr>
        <w:t>4</w:t>
      </w:r>
      <w:r>
        <w:rPr>
          <w:rFonts w:ascii="Times New Roman" w:hAnsi="Times New Roman" w:hint="eastAsia"/>
          <w:szCs w:val="21"/>
        </w:rPr>
        <w:t>周停用口服避孕药。一篇系统评价显示，与单纯孕激素避孕药相关的</w:t>
      </w:r>
      <w:r>
        <w:rPr>
          <w:rFonts w:ascii="Times New Roman" w:hAnsi="Times New Roman" w:hint="eastAsia"/>
          <w:szCs w:val="21"/>
        </w:rPr>
        <w:t>VTE</w:t>
      </w:r>
      <w:r>
        <w:rPr>
          <w:rFonts w:ascii="Times New Roman" w:hAnsi="Times New Roman" w:hint="eastAsia"/>
          <w:szCs w:val="21"/>
        </w:rPr>
        <w:t>风险极小</w:t>
      </w:r>
      <w:r>
        <w:rPr>
          <w:rFonts w:ascii="Times New Roman" w:hAnsi="Times New Roman" w:hint="eastAsia"/>
          <w:szCs w:val="21"/>
          <w:vertAlign w:val="superscript"/>
        </w:rPr>
        <w:t>[</w:t>
      </w:r>
      <w:r>
        <w:rPr>
          <w:rFonts w:ascii="Times New Roman" w:hAnsi="Times New Roman"/>
          <w:szCs w:val="21"/>
          <w:vertAlign w:val="superscript"/>
        </w:rPr>
        <w:t>71</w:t>
      </w:r>
      <w:r>
        <w:rPr>
          <w:rFonts w:ascii="Times New Roman" w:hAnsi="Times New Roman" w:hint="eastAsia"/>
          <w:szCs w:val="21"/>
          <w:vertAlign w:val="superscript"/>
        </w:rPr>
        <w:t>]</w:t>
      </w:r>
      <w:r>
        <w:rPr>
          <w:rFonts w:ascii="Times New Roman" w:hAnsi="Times New Roman" w:hint="eastAsia"/>
          <w:szCs w:val="21"/>
        </w:rPr>
        <w:t>，因此建议在手术前和手术当天可继续使用单纯孕激素避孕药。</w:t>
      </w:r>
    </w:p>
    <w:p w:rsidR="00207F04" w:rsidRDefault="008E3F62">
      <w:pPr>
        <w:spacing w:line="360" w:lineRule="auto"/>
        <w:outlineLvl w:val="2"/>
        <w:rPr>
          <w:rFonts w:ascii="Times New Roman" w:hAnsi="Times New Roman"/>
          <w:b/>
          <w:szCs w:val="21"/>
        </w:rPr>
      </w:pPr>
      <w:r>
        <w:rPr>
          <w:rFonts w:ascii="Times New Roman" w:hAnsi="Times New Roman" w:hint="eastAsia"/>
          <w:b/>
          <w:szCs w:val="21"/>
        </w:rPr>
        <w:t>5.3</w:t>
      </w:r>
      <w:r>
        <w:rPr>
          <w:rFonts w:ascii="Times New Roman" w:hAnsi="Times New Roman" w:hint="eastAsia"/>
          <w:b/>
          <w:szCs w:val="21"/>
        </w:rPr>
        <w:t>绝经后激素治疗</w:t>
      </w:r>
    </w:p>
    <w:p w:rsidR="00207F04" w:rsidRDefault="008E3F62">
      <w:pPr>
        <w:spacing w:line="360" w:lineRule="auto"/>
        <w:ind w:firstLine="420"/>
        <w:rPr>
          <w:rFonts w:ascii="Times New Roman" w:hAnsi="Times New Roman"/>
          <w:szCs w:val="21"/>
        </w:rPr>
      </w:pPr>
      <w:r>
        <w:rPr>
          <w:rFonts w:ascii="Times New Roman" w:hAnsi="Times New Roman" w:hint="eastAsia"/>
          <w:szCs w:val="21"/>
        </w:rPr>
        <w:t>雌激素（如雌二醇、结合雌激素和替</w:t>
      </w:r>
      <w:proofErr w:type="gramStart"/>
      <w:r>
        <w:rPr>
          <w:rFonts w:ascii="Times New Roman" w:hAnsi="Times New Roman" w:hint="eastAsia"/>
          <w:szCs w:val="21"/>
        </w:rPr>
        <w:t>勃</w:t>
      </w:r>
      <w:proofErr w:type="gramEnd"/>
      <w:r>
        <w:rPr>
          <w:rFonts w:ascii="Times New Roman" w:hAnsi="Times New Roman" w:hint="eastAsia"/>
          <w:szCs w:val="21"/>
        </w:rPr>
        <w:t>龙）可用于绝经后雌激素替代治疗，雌激素与</w:t>
      </w:r>
      <w:r>
        <w:rPr>
          <w:rFonts w:ascii="Times New Roman" w:hAnsi="Times New Roman" w:hint="eastAsia"/>
          <w:szCs w:val="21"/>
        </w:rPr>
        <w:t>VTE</w:t>
      </w:r>
      <w:r>
        <w:rPr>
          <w:rFonts w:ascii="Times New Roman" w:hAnsi="Times New Roman" w:hint="eastAsia"/>
          <w:szCs w:val="21"/>
        </w:rPr>
        <w:t>风险增加相关，风险随雌激素含量和患者年龄的增加而增加。部分厂家药品说明书建议：如果选择性手术后发生长期活动受限者，建议在术前</w:t>
      </w:r>
      <w:r>
        <w:rPr>
          <w:rFonts w:ascii="Times New Roman" w:hAnsi="Times New Roman" w:hint="eastAsia"/>
          <w:szCs w:val="21"/>
        </w:rPr>
        <w:t>4-6</w:t>
      </w:r>
      <w:r>
        <w:rPr>
          <w:rFonts w:ascii="Times New Roman" w:hAnsi="Times New Roman" w:hint="eastAsia"/>
          <w:szCs w:val="21"/>
        </w:rPr>
        <w:t>周暂时停用这些药物，只有当患者完全恢复活动后方可重新开始治疗。然而关于雌激素术后</w:t>
      </w:r>
      <w:r>
        <w:rPr>
          <w:rFonts w:ascii="Times New Roman" w:hAnsi="Times New Roman" w:hint="eastAsia"/>
          <w:szCs w:val="21"/>
        </w:rPr>
        <w:t>VTE</w:t>
      </w:r>
      <w:r>
        <w:rPr>
          <w:rFonts w:ascii="Times New Roman" w:hAnsi="Times New Roman" w:hint="eastAsia"/>
          <w:szCs w:val="21"/>
        </w:rPr>
        <w:t>风险的数据很少，仅限于小型、较早的研究。一项针对绝经后激素替代治疗（所含雌激素剂量较低）患者的研究显示，骨科大手术后</w:t>
      </w:r>
      <w:r>
        <w:rPr>
          <w:rFonts w:ascii="Times New Roman" w:hAnsi="Times New Roman" w:hint="eastAsia"/>
          <w:szCs w:val="21"/>
        </w:rPr>
        <w:t>VTE</w:t>
      </w:r>
      <w:r>
        <w:rPr>
          <w:rFonts w:ascii="Times New Roman" w:hAnsi="Times New Roman" w:hint="eastAsia"/>
          <w:szCs w:val="21"/>
        </w:rPr>
        <w:t>风险未增加。因此</w:t>
      </w:r>
      <w:r>
        <w:rPr>
          <w:rFonts w:ascii="Times New Roman" w:hAnsi="Times New Roman" w:hint="eastAsia"/>
          <w:szCs w:val="21"/>
        </w:rPr>
        <w:t>SPAQI</w:t>
      </w:r>
      <w:r>
        <w:rPr>
          <w:rFonts w:ascii="Times New Roman" w:hAnsi="Times New Roman" w:hint="eastAsia"/>
          <w:szCs w:val="21"/>
        </w:rPr>
        <w:t>共识建议：在手术前和手术当天继续使用雌激素，但如果继续使用，应考虑</w:t>
      </w:r>
      <w:r>
        <w:rPr>
          <w:rFonts w:ascii="Times New Roman" w:hAnsi="Times New Roman" w:hint="eastAsia"/>
          <w:szCs w:val="21"/>
        </w:rPr>
        <w:t>VTE</w:t>
      </w:r>
      <w:r>
        <w:rPr>
          <w:rFonts w:ascii="Times New Roman" w:hAnsi="Times New Roman" w:hint="eastAsia"/>
          <w:szCs w:val="21"/>
        </w:rPr>
        <w:t>风险增加的可能性</w:t>
      </w:r>
      <w:r>
        <w:rPr>
          <w:rFonts w:ascii="Times New Roman" w:hAnsi="Times New Roman" w:hint="eastAsia"/>
          <w:szCs w:val="21"/>
          <w:vertAlign w:val="superscript"/>
        </w:rPr>
        <w:t>[67]</w:t>
      </w:r>
      <w:r>
        <w:rPr>
          <w:rFonts w:ascii="Times New Roman" w:hAnsi="Times New Roman" w:hint="eastAsia"/>
          <w:szCs w:val="21"/>
        </w:rPr>
        <w:t>。</w:t>
      </w:r>
    </w:p>
    <w:p w:rsidR="00207F04" w:rsidRDefault="008E3F62">
      <w:pPr>
        <w:spacing w:line="360" w:lineRule="auto"/>
        <w:outlineLvl w:val="2"/>
        <w:rPr>
          <w:rFonts w:ascii="Times New Roman" w:hAnsi="Times New Roman"/>
          <w:b/>
          <w:szCs w:val="21"/>
        </w:rPr>
      </w:pPr>
      <w:r>
        <w:rPr>
          <w:rFonts w:ascii="Times New Roman" w:hAnsi="Times New Roman" w:hint="eastAsia"/>
          <w:b/>
          <w:szCs w:val="21"/>
        </w:rPr>
        <w:t>5.4</w:t>
      </w:r>
      <w:r>
        <w:rPr>
          <w:rFonts w:ascii="Times New Roman" w:hAnsi="Times New Roman" w:hint="eastAsia"/>
          <w:b/>
          <w:szCs w:val="21"/>
        </w:rPr>
        <w:t>选择性雌激素受体调节剂</w:t>
      </w:r>
    </w:p>
    <w:p w:rsidR="00207F04" w:rsidRDefault="008E3F62">
      <w:pPr>
        <w:spacing w:line="360" w:lineRule="auto"/>
        <w:ind w:firstLine="420"/>
        <w:rPr>
          <w:rFonts w:ascii="Times New Roman" w:hAnsi="Times New Roman"/>
          <w:szCs w:val="21"/>
        </w:rPr>
      </w:pPr>
      <w:r>
        <w:rPr>
          <w:rFonts w:ascii="Times New Roman" w:hAnsi="Times New Roman" w:hint="eastAsia"/>
          <w:szCs w:val="21"/>
        </w:rPr>
        <w:t>选择性雌激素受体调节剂（</w:t>
      </w:r>
      <w:r>
        <w:rPr>
          <w:rFonts w:ascii="Times New Roman" w:hAnsi="Times New Roman" w:hint="eastAsia"/>
          <w:szCs w:val="21"/>
        </w:rPr>
        <w:t>selective estrogen receptor modulator</w:t>
      </w:r>
      <w:r>
        <w:rPr>
          <w:rFonts w:ascii="Times New Roman" w:hAnsi="Times New Roman" w:hint="eastAsia"/>
          <w:szCs w:val="21"/>
        </w:rPr>
        <w:t>，</w:t>
      </w:r>
      <w:r>
        <w:rPr>
          <w:rFonts w:ascii="Times New Roman" w:hAnsi="Times New Roman" w:hint="eastAsia"/>
          <w:szCs w:val="21"/>
        </w:rPr>
        <w:t>SERM</w:t>
      </w:r>
      <w:r>
        <w:rPr>
          <w:rFonts w:ascii="Times New Roman" w:hAnsi="Times New Roman" w:hint="eastAsia"/>
          <w:szCs w:val="21"/>
        </w:rPr>
        <w:t>），主要用于乳腺癌预防和处理（他</w:t>
      </w:r>
      <w:proofErr w:type="gramStart"/>
      <w:r>
        <w:rPr>
          <w:rFonts w:ascii="Times New Roman" w:hAnsi="Times New Roman" w:hint="eastAsia"/>
          <w:szCs w:val="21"/>
        </w:rPr>
        <w:t>莫昔芬</w:t>
      </w:r>
      <w:proofErr w:type="gramEnd"/>
      <w:r>
        <w:rPr>
          <w:rFonts w:ascii="Times New Roman" w:hAnsi="Times New Roman" w:hint="eastAsia"/>
          <w:szCs w:val="21"/>
        </w:rPr>
        <w:t>、托瑞米芬），也用于骨质疏松症（雷洛昔芬）。所有</w:t>
      </w:r>
      <w:r>
        <w:rPr>
          <w:rFonts w:ascii="Times New Roman" w:hAnsi="Times New Roman" w:hint="eastAsia"/>
          <w:szCs w:val="21"/>
        </w:rPr>
        <w:t xml:space="preserve">SERM </w:t>
      </w:r>
      <w:r>
        <w:rPr>
          <w:rFonts w:ascii="Times New Roman" w:hAnsi="Times New Roman" w:hint="eastAsia"/>
          <w:szCs w:val="21"/>
        </w:rPr>
        <w:t>均与血栓形成风险增加相关，但一项针对乳腺癌手术患者的研究发现，他</w:t>
      </w:r>
      <w:proofErr w:type="gramStart"/>
      <w:r>
        <w:rPr>
          <w:rFonts w:ascii="Times New Roman" w:hAnsi="Times New Roman" w:hint="eastAsia"/>
          <w:szCs w:val="21"/>
        </w:rPr>
        <w:t>莫昔芬</w:t>
      </w:r>
      <w:proofErr w:type="gramEnd"/>
      <w:r>
        <w:rPr>
          <w:rFonts w:ascii="Times New Roman" w:hAnsi="Times New Roman" w:hint="eastAsia"/>
          <w:szCs w:val="21"/>
        </w:rPr>
        <w:t>用药与</w:t>
      </w:r>
      <w:r>
        <w:rPr>
          <w:rFonts w:ascii="Times New Roman" w:hAnsi="Times New Roman" w:hint="eastAsia"/>
          <w:szCs w:val="21"/>
        </w:rPr>
        <w:t>VTE</w:t>
      </w:r>
      <w:r>
        <w:rPr>
          <w:rFonts w:ascii="Times New Roman" w:hAnsi="Times New Roman" w:hint="eastAsia"/>
          <w:szCs w:val="21"/>
        </w:rPr>
        <w:t>之间没有相关性；研究发现，服用他</w:t>
      </w:r>
      <w:proofErr w:type="gramStart"/>
      <w:r>
        <w:rPr>
          <w:rFonts w:ascii="Times New Roman" w:hAnsi="Times New Roman" w:hint="eastAsia"/>
          <w:szCs w:val="21"/>
        </w:rPr>
        <w:t>莫昔芬</w:t>
      </w:r>
      <w:proofErr w:type="gramEnd"/>
      <w:r>
        <w:rPr>
          <w:rFonts w:ascii="Times New Roman" w:hAnsi="Times New Roman" w:hint="eastAsia"/>
          <w:szCs w:val="21"/>
        </w:rPr>
        <w:t>的患者乳房再造伤口并发症的风险增加</w:t>
      </w:r>
      <w:r>
        <w:rPr>
          <w:rFonts w:ascii="Times New Roman" w:hAnsi="Times New Roman" w:hint="eastAsia"/>
          <w:szCs w:val="21"/>
          <w:vertAlign w:val="superscript"/>
        </w:rPr>
        <w:t>[</w:t>
      </w:r>
      <w:r>
        <w:rPr>
          <w:rFonts w:ascii="Times New Roman" w:hAnsi="Times New Roman"/>
          <w:szCs w:val="21"/>
          <w:vertAlign w:val="superscript"/>
        </w:rPr>
        <w:t>72</w:t>
      </w:r>
      <w:r>
        <w:rPr>
          <w:rFonts w:ascii="Times New Roman" w:hAnsi="Times New Roman" w:hint="eastAsia"/>
          <w:szCs w:val="21"/>
          <w:vertAlign w:val="superscript"/>
        </w:rPr>
        <w:t>]</w:t>
      </w:r>
      <w:r>
        <w:rPr>
          <w:rFonts w:ascii="Times New Roman" w:hAnsi="Times New Roman" w:hint="eastAsia"/>
          <w:szCs w:val="21"/>
        </w:rPr>
        <w:t>。</w:t>
      </w:r>
      <w:r>
        <w:rPr>
          <w:rFonts w:ascii="Times New Roman" w:hAnsi="Times New Roman" w:hint="eastAsia"/>
          <w:szCs w:val="21"/>
        </w:rPr>
        <w:t>SPAQI</w:t>
      </w:r>
      <w:r>
        <w:rPr>
          <w:rFonts w:ascii="Times New Roman" w:hAnsi="Times New Roman" w:hint="eastAsia"/>
          <w:szCs w:val="21"/>
        </w:rPr>
        <w:t>共识提出：考虑乳腺癌患者短期停止抗雌激素治疗的未知后果，如果</w:t>
      </w:r>
      <w:r>
        <w:rPr>
          <w:rFonts w:ascii="Times New Roman" w:hAnsi="Times New Roman" w:hint="eastAsia"/>
          <w:szCs w:val="21"/>
        </w:rPr>
        <w:t>SERM</w:t>
      </w:r>
      <w:r>
        <w:rPr>
          <w:rFonts w:ascii="Times New Roman" w:hAnsi="Times New Roman" w:hint="eastAsia"/>
          <w:szCs w:val="21"/>
        </w:rPr>
        <w:t>用于乳腺癌预</w:t>
      </w:r>
      <w:r>
        <w:rPr>
          <w:rFonts w:ascii="Times New Roman" w:hAnsi="Times New Roman" w:hint="eastAsia"/>
          <w:szCs w:val="21"/>
        </w:rPr>
        <w:lastRenderedPageBreak/>
        <w:t>防或治疗，在手术前和手术当天可继续使用，但应考虑伤口并发症和</w:t>
      </w:r>
      <w:r>
        <w:rPr>
          <w:rFonts w:ascii="Times New Roman" w:hAnsi="Times New Roman" w:hint="eastAsia"/>
          <w:szCs w:val="21"/>
        </w:rPr>
        <w:t>VTE</w:t>
      </w:r>
      <w:r>
        <w:rPr>
          <w:rFonts w:ascii="Times New Roman" w:hAnsi="Times New Roman" w:hint="eastAsia"/>
          <w:szCs w:val="21"/>
        </w:rPr>
        <w:t>风险增加的可能性。如果用于其他适应症，并且存在</w:t>
      </w:r>
      <w:r>
        <w:rPr>
          <w:rFonts w:ascii="Times New Roman" w:hAnsi="Times New Roman" w:hint="eastAsia"/>
          <w:szCs w:val="21"/>
        </w:rPr>
        <w:t>VTE</w:t>
      </w:r>
      <w:r>
        <w:rPr>
          <w:rFonts w:ascii="Times New Roman" w:hAnsi="Times New Roman" w:hint="eastAsia"/>
          <w:szCs w:val="21"/>
        </w:rPr>
        <w:t>的其他患者或手术特定风险因素，则建议在手术前至少</w:t>
      </w:r>
      <w:r>
        <w:rPr>
          <w:rFonts w:ascii="Times New Roman" w:hAnsi="Times New Roman" w:hint="eastAsia"/>
          <w:szCs w:val="21"/>
        </w:rPr>
        <w:t>7</w:t>
      </w:r>
      <w:r>
        <w:rPr>
          <w:rFonts w:ascii="Times New Roman" w:hAnsi="Times New Roman" w:hint="eastAsia"/>
          <w:szCs w:val="21"/>
        </w:rPr>
        <w:t>天停用</w:t>
      </w:r>
      <w:r>
        <w:rPr>
          <w:rFonts w:ascii="Times New Roman" w:hAnsi="Times New Roman" w:hint="eastAsia"/>
          <w:szCs w:val="21"/>
        </w:rPr>
        <w:t>SERM</w:t>
      </w:r>
      <w:r>
        <w:rPr>
          <w:rFonts w:ascii="Times New Roman" w:hAnsi="Times New Roman" w:hint="eastAsia"/>
          <w:szCs w:val="21"/>
          <w:vertAlign w:val="superscript"/>
        </w:rPr>
        <w:t>[67]</w:t>
      </w:r>
      <w:r>
        <w:rPr>
          <w:rFonts w:ascii="Times New Roman" w:hAnsi="Times New Roman" w:hint="eastAsia"/>
          <w:szCs w:val="21"/>
        </w:rPr>
        <w:t>。</w:t>
      </w:r>
    </w:p>
    <w:p w:rsidR="00207F04" w:rsidRDefault="008E3F62">
      <w:pPr>
        <w:spacing w:line="360" w:lineRule="auto"/>
        <w:outlineLvl w:val="2"/>
        <w:rPr>
          <w:rFonts w:ascii="Times New Roman" w:hAnsi="Times New Roman"/>
          <w:b/>
          <w:szCs w:val="21"/>
        </w:rPr>
      </w:pPr>
      <w:r>
        <w:rPr>
          <w:rFonts w:ascii="Times New Roman" w:hAnsi="Times New Roman" w:hint="eastAsia"/>
          <w:b/>
          <w:szCs w:val="21"/>
        </w:rPr>
        <w:t>5.5</w:t>
      </w:r>
      <w:r>
        <w:rPr>
          <w:rFonts w:ascii="Times New Roman" w:hAnsi="Times New Roman" w:hint="eastAsia"/>
          <w:b/>
          <w:szCs w:val="21"/>
        </w:rPr>
        <w:t>治疗甲状腺功能减退症（简称为甲减）的药物</w:t>
      </w:r>
    </w:p>
    <w:p w:rsidR="00207F04" w:rsidRDefault="008E3F62">
      <w:pPr>
        <w:spacing w:line="360" w:lineRule="auto"/>
        <w:ind w:firstLine="420"/>
        <w:rPr>
          <w:rFonts w:ascii="Times New Roman" w:hAnsi="Times New Roman"/>
          <w:szCs w:val="21"/>
        </w:rPr>
      </w:pPr>
      <w:r>
        <w:rPr>
          <w:rFonts w:ascii="Times New Roman" w:hAnsi="Times New Roman" w:hint="eastAsia"/>
          <w:szCs w:val="21"/>
        </w:rPr>
        <w:t>甲状腺功能减退症通常需要使用甲状腺素替代治疗，在手术前和手术当天可以继续使用甲状腺药物，无需调整剂量</w:t>
      </w:r>
      <w:r>
        <w:rPr>
          <w:rFonts w:ascii="Times New Roman" w:hAnsi="Times New Roman" w:hint="eastAsia"/>
          <w:szCs w:val="21"/>
          <w:vertAlign w:val="superscript"/>
        </w:rPr>
        <w:t>[67]</w:t>
      </w:r>
      <w:r>
        <w:rPr>
          <w:rFonts w:ascii="Times New Roman" w:hAnsi="Times New Roman" w:hint="eastAsia"/>
          <w:szCs w:val="21"/>
        </w:rPr>
        <w:t>。甲状腺素（</w:t>
      </w:r>
      <w:r>
        <w:rPr>
          <w:rFonts w:ascii="Times New Roman" w:hAnsi="Times New Roman" w:hint="eastAsia"/>
          <w:szCs w:val="21"/>
        </w:rPr>
        <w:t>T4</w:t>
      </w:r>
      <w:r>
        <w:rPr>
          <w:rFonts w:ascii="Times New Roman" w:hAnsi="Times New Roman" w:hint="eastAsia"/>
          <w:szCs w:val="21"/>
        </w:rPr>
        <w:t>）的半衰期长，对于长期接受</w:t>
      </w:r>
      <w:r>
        <w:rPr>
          <w:rFonts w:ascii="Times New Roman" w:hAnsi="Times New Roman" w:hint="eastAsia"/>
          <w:szCs w:val="21"/>
        </w:rPr>
        <w:t>T4</w:t>
      </w:r>
      <w:r>
        <w:rPr>
          <w:rFonts w:ascii="Times New Roman" w:hAnsi="Times New Roman" w:hint="eastAsia"/>
          <w:szCs w:val="21"/>
        </w:rPr>
        <w:t>治疗的患者，短期停药不需要任何额外的补充或转换为肠外给药途径</w:t>
      </w:r>
      <w:r>
        <w:rPr>
          <w:rFonts w:ascii="Times New Roman" w:hAnsi="Times New Roman" w:hint="eastAsia"/>
          <w:szCs w:val="21"/>
          <w:vertAlign w:val="superscript"/>
        </w:rPr>
        <w:t>[</w:t>
      </w:r>
      <w:r>
        <w:rPr>
          <w:rFonts w:ascii="Times New Roman" w:hAnsi="Times New Roman"/>
          <w:szCs w:val="21"/>
          <w:vertAlign w:val="superscript"/>
        </w:rPr>
        <w:t>73</w:t>
      </w:r>
      <w:r>
        <w:rPr>
          <w:rFonts w:ascii="Times New Roman" w:hAnsi="Times New Roman" w:hint="eastAsia"/>
          <w:szCs w:val="21"/>
          <w:vertAlign w:val="superscript"/>
        </w:rPr>
        <w:t>]</w:t>
      </w:r>
      <w:r>
        <w:rPr>
          <w:rFonts w:ascii="Times New Roman" w:hAnsi="Times New Roman" w:hint="eastAsia"/>
          <w:szCs w:val="21"/>
        </w:rPr>
        <w:t>。</w:t>
      </w:r>
    </w:p>
    <w:p w:rsidR="00207F04" w:rsidRDefault="008E3F62">
      <w:pPr>
        <w:spacing w:line="360" w:lineRule="auto"/>
        <w:outlineLvl w:val="2"/>
        <w:rPr>
          <w:rFonts w:ascii="Times New Roman" w:hAnsi="Times New Roman"/>
          <w:b/>
          <w:szCs w:val="21"/>
        </w:rPr>
      </w:pPr>
      <w:r>
        <w:rPr>
          <w:rFonts w:ascii="Times New Roman" w:hAnsi="Times New Roman" w:hint="eastAsia"/>
          <w:b/>
          <w:szCs w:val="21"/>
        </w:rPr>
        <w:t>5.6</w:t>
      </w:r>
      <w:r>
        <w:rPr>
          <w:rFonts w:ascii="Times New Roman" w:hAnsi="Times New Roman" w:hint="eastAsia"/>
          <w:b/>
          <w:szCs w:val="21"/>
        </w:rPr>
        <w:t>治疗甲状腺功能亢进症（简称为甲亢）的药物</w:t>
      </w:r>
    </w:p>
    <w:p w:rsidR="00207F04" w:rsidRDefault="008E3F62">
      <w:pPr>
        <w:spacing w:line="360" w:lineRule="auto"/>
        <w:ind w:firstLine="420"/>
        <w:rPr>
          <w:rFonts w:ascii="Times New Roman" w:hAnsi="Times New Roman"/>
          <w:szCs w:val="21"/>
        </w:rPr>
      </w:pPr>
      <w:r>
        <w:rPr>
          <w:rFonts w:ascii="Times New Roman" w:hAnsi="Times New Roman" w:hint="eastAsia"/>
          <w:szCs w:val="21"/>
        </w:rPr>
        <w:t>关于抗甲状腺药物（如他巴</w:t>
      </w:r>
      <w:proofErr w:type="gramStart"/>
      <w:r>
        <w:rPr>
          <w:rFonts w:ascii="Times New Roman" w:hAnsi="Times New Roman" w:hint="eastAsia"/>
          <w:szCs w:val="21"/>
        </w:rPr>
        <w:t>唑</w:t>
      </w:r>
      <w:proofErr w:type="gramEnd"/>
      <w:r>
        <w:rPr>
          <w:rFonts w:ascii="Times New Roman" w:hAnsi="Times New Roman" w:hint="eastAsia"/>
          <w:szCs w:val="21"/>
        </w:rPr>
        <w:t>和</w:t>
      </w:r>
      <w:proofErr w:type="gramStart"/>
      <w:r>
        <w:rPr>
          <w:rFonts w:ascii="Times New Roman" w:hAnsi="Times New Roman" w:hint="eastAsia"/>
          <w:szCs w:val="21"/>
        </w:rPr>
        <w:t>丙基</w:t>
      </w:r>
      <w:proofErr w:type="gramEnd"/>
      <w:r>
        <w:rPr>
          <w:rFonts w:ascii="Times New Roman" w:hAnsi="Times New Roman" w:hint="eastAsia"/>
          <w:szCs w:val="21"/>
        </w:rPr>
        <w:t>硫氧嘧啶）在</w:t>
      </w:r>
      <w:proofErr w:type="gramStart"/>
      <w:r>
        <w:rPr>
          <w:rFonts w:ascii="Times New Roman" w:hAnsi="Times New Roman" w:hint="eastAsia"/>
          <w:szCs w:val="21"/>
        </w:rPr>
        <w:t>围手术期</w:t>
      </w:r>
      <w:proofErr w:type="gramEnd"/>
      <w:r>
        <w:rPr>
          <w:rFonts w:ascii="Times New Roman" w:hAnsi="Times New Roman" w:hint="eastAsia"/>
          <w:szCs w:val="21"/>
        </w:rPr>
        <w:t>的安全性和有效性的研究很少，为避免</w:t>
      </w:r>
      <w:proofErr w:type="gramStart"/>
      <w:r>
        <w:rPr>
          <w:rFonts w:ascii="Times New Roman" w:hAnsi="Times New Roman" w:hint="eastAsia"/>
          <w:szCs w:val="21"/>
        </w:rPr>
        <w:t>围手术期</w:t>
      </w:r>
      <w:proofErr w:type="gramEnd"/>
      <w:r>
        <w:rPr>
          <w:rFonts w:ascii="Times New Roman" w:hAnsi="Times New Roman" w:hint="eastAsia"/>
          <w:szCs w:val="21"/>
        </w:rPr>
        <w:t>甲状腺危象的可能风险，这些药物应持续不间断使用。</w:t>
      </w:r>
      <w:r>
        <w:rPr>
          <w:rFonts w:ascii="Times New Roman" w:hAnsi="Times New Roman" w:hint="eastAsia"/>
          <w:szCs w:val="21"/>
        </w:rPr>
        <w:t>SPAQI</w:t>
      </w:r>
      <w:r>
        <w:rPr>
          <w:rFonts w:ascii="Times New Roman" w:hAnsi="Times New Roman" w:hint="eastAsia"/>
          <w:szCs w:val="21"/>
        </w:rPr>
        <w:t>共识建议：在手术前和手术当天继续使用抗甲状腺药物，无需调整剂量</w:t>
      </w:r>
      <w:r>
        <w:rPr>
          <w:rFonts w:ascii="Times New Roman" w:hAnsi="Times New Roman" w:hint="eastAsia"/>
          <w:szCs w:val="21"/>
          <w:vertAlign w:val="superscript"/>
        </w:rPr>
        <w:t>[67]</w:t>
      </w:r>
      <w:r>
        <w:rPr>
          <w:rFonts w:ascii="Times New Roman" w:hAnsi="Times New Roman" w:hint="eastAsia"/>
          <w:szCs w:val="21"/>
        </w:rPr>
        <w:t>。</w:t>
      </w:r>
    </w:p>
    <w:p w:rsidR="00207F04" w:rsidRDefault="008E3F62">
      <w:pPr>
        <w:spacing w:line="360" w:lineRule="auto"/>
        <w:outlineLvl w:val="2"/>
        <w:rPr>
          <w:rFonts w:ascii="Times New Roman" w:hAnsi="Times New Roman"/>
          <w:b/>
          <w:szCs w:val="21"/>
        </w:rPr>
      </w:pPr>
      <w:r>
        <w:rPr>
          <w:rFonts w:ascii="Times New Roman" w:hAnsi="Times New Roman" w:hint="eastAsia"/>
          <w:b/>
          <w:szCs w:val="21"/>
        </w:rPr>
        <w:t>5.7</w:t>
      </w:r>
      <w:r>
        <w:rPr>
          <w:rFonts w:ascii="Times New Roman" w:hAnsi="Times New Roman" w:hint="eastAsia"/>
          <w:b/>
          <w:szCs w:val="21"/>
        </w:rPr>
        <w:t>双</w:t>
      </w:r>
      <w:proofErr w:type="gramStart"/>
      <w:r>
        <w:rPr>
          <w:rFonts w:ascii="Times New Roman" w:hAnsi="Times New Roman" w:hint="eastAsia"/>
          <w:b/>
          <w:szCs w:val="21"/>
        </w:rPr>
        <w:t>膦</w:t>
      </w:r>
      <w:proofErr w:type="gramEnd"/>
      <w:r>
        <w:rPr>
          <w:rFonts w:ascii="Times New Roman" w:hAnsi="Times New Roman" w:hint="eastAsia"/>
          <w:b/>
          <w:szCs w:val="21"/>
        </w:rPr>
        <w:t>酸盐类药物</w:t>
      </w:r>
    </w:p>
    <w:p w:rsidR="00207F04" w:rsidRDefault="008E3F62">
      <w:pPr>
        <w:spacing w:line="360" w:lineRule="auto"/>
        <w:ind w:firstLine="420"/>
        <w:rPr>
          <w:rFonts w:ascii="Times New Roman" w:hAnsi="Times New Roman"/>
          <w:szCs w:val="21"/>
        </w:rPr>
      </w:pPr>
      <w:r>
        <w:rPr>
          <w:rFonts w:ascii="Times New Roman" w:hAnsi="Times New Roman" w:hint="eastAsia"/>
          <w:szCs w:val="21"/>
        </w:rPr>
        <w:t>双</w:t>
      </w:r>
      <w:proofErr w:type="gramStart"/>
      <w:r>
        <w:rPr>
          <w:rFonts w:ascii="Times New Roman" w:hAnsi="Times New Roman" w:hint="eastAsia"/>
          <w:szCs w:val="21"/>
        </w:rPr>
        <w:t>膦</w:t>
      </w:r>
      <w:proofErr w:type="gramEnd"/>
      <w:r>
        <w:rPr>
          <w:rFonts w:ascii="Times New Roman" w:hAnsi="Times New Roman" w:hint="eastAsia"/>
          <w:szCs w:val="21"/>
        </w:rPr>
        <w:t>酸盐类药物（包括</w:t>
      </w:r>
      <w:proofErr w:type="gramStart"/>
      <w:r>
        <w:rPr>
          <w:rFonts w:ascii="Times New Roman" w:hAnsi="Times New Roman" w:hint="eastAsia"/>
          <w:szCs w:val="21"/>
        </w:rPr>
        <w:t>唑</w:t>
      </w:r>
      <w:proofErr w:type="gramEnd"/>
      <w:r>
        <w:rPr>
          <w:rFonts w:ascii="Times New Roman" w:hAnsi="Times New Roman" w:hint="eastAsia"/>
          <w:szCs w:val="21"/>
        </w:rPr>
        <w:t>来</w:t>
      </w:r>
      <w:proofErr w:type="gramStart"/>
      <w:r>
        <w:rPr>
          <w:rFonts w:ascii="Times New Roman" w:hAnsi="Times New Roman" w:hint="eastAsia"/>
          <w:szCs w:val="21"/>
        </w:rPr>
        <w:t>膦</w:t>
      </w:r>
      <w:proofErr w:type="gramEnd"/>
      <w:r>
        <w:rPr>
          <w:rFonts w:ascii="Times New Roman" w:hAnsi="Times New Roman" w:hint="eastAsia"/>
          <w:szCs w:val="21"/>
        </w:rPr>
        <w:t>酸）用药患者中有颌骨坏死或</w:t>
      </w:r>
      <w:r>
        <w:rPr>
          <w:rFonts w:ascii="Arial" w:hAnsi="Arial" w:cs="Arial" w:hint="eastAsia"/>
          <w:color w:val="000000"/>
          <w:szCs w:val="21"/>
          <w:shd w:val="clear" w:color="auto" w:fill="FFFFFF"/>
        </w:rPr>
        <w:t>颌骨骨髓炎的</w:t>
      </w:r>
      <w:r>
        <w:rPr>
          <w:rFonts w:ascii="Times New Roman" w:hAnsi="Times New Roman" w:hint="eastAsia"/>
          <w:szCs w:val="21"/>
        </w:rPr>
        <w:t>病例报告，这些病例主要发生在拔牙或其他口腔外科治疗后。数据表明，某些肿瘤（晚期乳腺癌、多发性骨髓瘤）的颌骨骨坏死发生率更高。因此</w:t>
      </w:r>
      <w:r>
        <w:rPr>
          <w:rFonts w:ascii="Arial" w:hAnsi="Arial" w:cs="Arial" w:hint="eastAsia"/>
          <w:color w:val="000000"/>
          <w:szCs w:val="21"/>
          <w:shd w:val="clear" w:color="auto" w:fill="FFFFFF"/>
        </w:rPr>
        <w:t>患者在接受双</w:t>
      </w:r>
      <w:proofErr w:type="gramStart"/>
      <w:r>
        <w:rPr>
          <w:rFonts w:ascii="Arial" w:hAnsi="Arial" w:cs="Arial" w:hint="eastAsia"/>
          <w:color w:val="000000"/>
          <w:szCs w:val="21"/>
          <w:shd w:val="clear" w:color="auto" w:fill="FFFFFF"/>
        </w:rPr>
        <w:t>膦</w:t>
      </w:r>
      <w:proofErr w:type="gramEnd"/>
      <w:r>
        <w:rPr>
          <w:rFonts w:ascii="Arial" w:hAnsi="Arial" w:cs="Arial" w:hint="eastAsia"/>
          <w:color w:val="000000"/>
          <w:szCs w:val="21"/>
          <w:shd w:val="clear" w:color="auto" w:fill="FFFFFF"/>
        </w:rPr>
        <w:t>酸盐类药物治疗期间，尤其是恶性肿瘤者，应该保持良好的口腔卫生环境，如果需要进行创伤性口腔手术时，应该进行颌骨坏死风险评估，以确定是否需要暂停</w:t>
      </w:r>
      <w:r>
        <w:rPr>
          <w:rFonts w:ascii="Times New Roman" w:hAnsi="Times New Roman" w:hint="eastAsia"/>
          <w:szCs w:val="21"/>
        </w:rPr>
        <w:t>双</w:t>
      </w:r>
      <w:proofErr w:type="gramStart"/>
      <w:r>
        <w:rPr>
          <w:rFonts w:ascii="Times New Roman" w:hAnsi="Times New Roman" w:hint="eastAsia"/>
          <w:szCs w:val="21"/>
        </w:rPr>
        <w:t>膦</w:t>
      </w:r>
      <w:proofErr w:type="gramEnd"/>
      <w:r>
        <w:rPr>
          <w:rFonts w:ascii="Times New Roman" w:hAnsi="Times New Roman" w:hint="eastAsia"/>
          <w:szCs w:val="21"/>
        </w:rPr>
        <w:t>酸盐类药物</w:t>
      </w:r>
      <w:r>
        <w:rPr>
          <w:rFonts w:ascii="Arial" w:hAnsi="Arial" w:cs="Arial" w:hint="eastAsia"/>
          <w:color w:val="000000"/>
          <w:szCs w:val="21"/>
          <w:shd w:val="clear" w:color="auto" w:fill="FFFFFF"/>
        </w:rPr>
        <w:t>治疗或推迟手术。注意在手术当天早晨不应服用双</w:t>
      </w:r>
      <w:proofErr w:type="gramStart"/>
      <w:r>
        <w:rPr>
          <w:rFonts w:ascii="Arial" w:hAnsi="Arial" w:cs="Arial" w:hint="eastAsia"/>
          <w:color w:val="000000"/>
          <w:szCs w:val="21"/>
          <w:shd w:val="clear" w:color="auto" w:fill="FFFFFF"/>
        </w:rPr>
        <w:t>膦</w:t>
      </w:r>
      <w:proofErr w:type="gramEnd"/>
      <w:r>
        <w:rPr>
          <w:rFonts w:ascii="Arial" w:hAnsi="Arial" w:cs="Arial" w:hint="eastAsia"/>
          <w:color w:val="000000"/>
          <w:szCs w:val="21"/>
          <w:shd w:val="clear" w:color="auto" w:fill="FFFFFF"/>
        </w:rPr>
        <w:t>酸盐，这是因为在摄入后不久平卧时可发生食管炎的风险</w:t>
      </w:r>
      <w:r>
        <w:rPr>
          <w:rFonts w:ascii="Times New Roman" w:hAnsi="Times New Roman" w:hint="eastAsia"/>
          <w:szCs w:val="21"/>
          <w:vertAlign w:val="superscript"/>
        </w:rPr>
        <w:t>[67]</w:t>
      </w:r>
      <w:r>
        <w:rPr>
          <w:rFonts w:ascii="Arial" w:hAnsi="Arial" w:cs="Arial" w:hint="eastAsia"/>
          <w:color w:val="000000"/>
          <w:szCs w:val="21"/>
          <w:shd w:val="clear" w:color="auto" w:fill="FFFFFF"/>
        </w:rPr>
        <w:t>。</w:t>
      </w:r>
    </w:p>
    <w:p w:rsidR="00207F04" w:rsidRDefault="00207F04">
      <w:pPr>
        <w:spacing w:line="360" w:lineRule="auto"/>
        <w:ind w:firstLine="420"/>
        <w:rPr>
          <w:rFonts w:ascii="Times New Roman" w:hAnsi="Times New Roman"/>
          <w:szCs w:val="21"/>
        </w:rPr>
      </w:pPr>
    </w:p>
    <w:p w:rsidR="00207F04" w:rsidRDefault="00207F04">
      <w:pPr>
        <w:spacing w:line="360" w:lineRule="auto"/>
        <w:ind w:firstLine="420"/>
        <w:rPr>
          <w:rFonts w:ascii="Times New Roman" w:hAnsi="Times New Roman"/>
          <w:szCs w:val="21"/>
        </w:rPr>
        <w:sectPr w:rsidR="00207F04">
          <w:pgSz w:w="11906" w:h="16838"/>
          <w:pgMar w:top="1440" w:right="1797" w:bottom="1440" w:left="1797" w:header="851" w:footer="992" w:gutter="0"/>
          <w:cols w:space="720"/>
          <w:docGrid w:type="lines" w:linePitch="312"/>
        </w:sectPr>
      </w:pPr>
    </w:p>
    <w:p w:rsidR="00207F04" w:rsidRDefault="008E3F62">
      <w:pPr>
        <w:jc w:val="center"/>
        <w:rPr>
          <w:rFonts w:ascii="Times New Roman" w:hAnsi="Times New Roman"/>
          <w:szCs w:val="21"/>
        </w:rPr>
      </w:pPr>
      <w:r>
        <w:rPr>
          <w:rFonts w:ascii="Times New Roman" w:hAnsi="Times New Roman" w:hint="eastAsia"/>
        </w:rPr>
        <w:lastRenderedPageBreak/>
        <w:t>表</w:t>
      </w:r>
      <w:r>
        <w:rPr>
          <w:rFonts w:ascii="Times New Roman" w:hAnsi="Times New Roman" w:hint="eastAsia"/>
        </w:rPr>
        <w:t>9</w:t>
      </w:r>
      <w:r>
        <w:rPr>
          <w:rFonts w:ascii="Times New Roman" w:hAnsi="Times New Roman"/>
        </w:rPr>
        <w:t xml:space="preserve">. </w:t>
      </w:r>
      <w:r>
        <w:rPr>
          <w:rFonts w:ascii="Times New Roman" w:hAnsi="Times New Roman" w:hint="eastAsia"/>
        </w:rPr>
        <w:t>其他内分泌疾病用药的</w:t>
      </w:r>
      <w:proofErr w:type="gramStart"/>
      <w:r>
        <w:rPr>
          <w:rFonts w:ascii="Times New Roman" w:hAnsi="Times New Roman" w:hint="eastAsia"/>
        </w:rPr>
        <w:t>围术期管理</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3"/>
        <w:gridCol w:w="2436"/>
        <w:gridCol w:w="2439"/>
        <w:gridCol w:w="2889"/>
        <w:gridCol w:w="1481"/>
        <w:gridCol w:w="1721"/>
        <w:gridCol w:w="1719"/>
      </w:tblGrid>
      <w:tr w:rsidR="00207F04">
        <w:tc>
          <w:tcPr>
            <w:tcW w:w="127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药物</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继续用药的获益</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停药的风险</w:t>
            </w:r>
          </w:p>
        </w:tc>
        <w:tc>
          <w:tcPr>
            <w:tcW w:w="294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围</w:t>
            </w:r>
            <w:proofErr w:type="gramStart"/>
            <w:r>
              <w:rPr>
                <w:rFonts w:ascii="Times New Roman" w:hAnsi="Times New Roman" w:hint="eastAsia"/>
                <w:b/>
                <w:sz w:val="18"/>
                <w:szCs w:val="18"/>
              </w:rPr>
              <w:t>术期建议</w:t>
            </w:r>
            <w:proofErr w:type="gramEnd"/>
          </w:p>
        </w:tc>
        <w:tc>
          <w:tcPr>
            <w:tcW w:w="1504"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药学监护</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剂型</w:t>
            </w:r>
            <w:r>
              <w:rPr>
                <w:rFonts w:ascii="Times New Roman" w:hAnsi="Times New Roman" w:hint="eastAsia"/>
                <w:b/>
                <w:sz w:val="18"/>
                <w:szCs w:val="18"/>
              </w:rPr>
              <w:t>/</w:t>
            </w:r>
            <w:r>
              <w:rPr>
                <w:rFonts w:ascii="Times New Roman" w:hAnsi="Times New Roman" w:hint="eastAsia"/>
                <w:b/>
                <w:sz w:val="18"/>
                <w:szCs w:val="18"/>
              </w:rPr>
              <w:t>替代药品</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360" w:lineRule="auto"/>
              <w:jc w:val="center"/>
              <w:rPr>
                <w:rFonts w:ascii="Times New Roman" w:hAnsi="Times New Roman"/>
                <w:b/>
                <w:sz w:val="18"/>
                <w:szCs w:val="18"/>
              </w:rPr>
            </w:pPr>
            <w:r>
              <w:rPr>
                <w:rFonts w:ascii="Times New Roman" w:hAnsi="Times New Roman" w:hint="eastAsia"/>
                <w:b/>
                <w:sz w:val="18"/>
                <w:szCs w:val="18"/>
              </w:rPr>
              <w:t>证据来源</w:t>
            </w:r>
          </w:p>
        </w:tc>
      </w:tr>
      <w:tr w:rsidR="00207F04">
        <w:tc>
          <w:tcPr>
            <w:tcW w:w="127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hint="eastAsia"/>
                <w:sz w:val="18"/>
                <w:szCs w:val="21"/>
              </w:rPr>
              <w:t>糖皮质激素</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降低肾上腺皮质功能不全或危象、原发疾病复发或恶化风险。</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hint="eastAsia"/>
                <w:color w:val="232323"/>
                <w:sz w:val="18"/>
                <w:szCs w:val="18"/>
                <w:shd w:val="clear" w:color="auto" w:fill="FFFFFF"/>
              </w:rPr>
              <w:t>长期接受糖皮质激素治疗的患者突然停药可引起肾上腺皮质功能不全或危象，或导致原发疾病复发或恶化。</w:t>
            </w:r>
          </w:p>
        </w:tc>
        <w:tc>
          <w:tcPr>
            <w:tcW w:w="294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hint="eastAsia"/>
                <w:color w:val="232323"/>
                <w:sz w:val="18"/>
                <w:szCs w:val="18"/>
                <w:shd w:val="clear" w:color="auto" w:fill="FFFFFF"/>
              </w:rPr>
              <w:t>建议在手术前和手术当天继续长期糖皮质激素治疗，接受长期、高剂量治疗的患者可能需要在术中和术后补充给药。</w:t>
            </w:r>
          </w:p>
        </w:tc>
        <w:tc>
          <w:tcPr>
            <w:tcW w:w="1504"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proofErr w:type="gramStart"/>
            <w:r>
              <w:rPr>
                <w:rFonts w:ascii="Times New Roman" w:hAnsi="Times New Roman" w:hint="eastAsia"/>
                <w:color w:val="232323"/>
                <w:sz w:val="18"/>
                <w:szCs w:val="18"/>
                <w:shd w:val="clear" w:color="auto" w:fill="FFFFFF"/>
              </w:rPr>
              <w:t>围手术期</w:t>
            </w:r>
            <w:proofErr w:type="gramEnd"/>
            <w:r>
              <w:rPr>
                <w:rFonts w:ascii="Times New Roman" w:hAnsi="Times New Roman" w:hint="eastAsia"/>
                <w:color w:val="232323"/>
                <w:sz w:val="18"/>
                <w:szCs w:val="18"/>
                <w:shd w:val="clear" w:color="auto" w:fill="FFFFFF"/>
              </w:rPr>
              <w:t>肾上腺危象可能危及生命，应及时识别并给予应激剂量的糖皮质激素治疗。</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hint="eastAsia"/>
                <w:sz w:val="18"/>
                <w:szCs w:val="18"/>
              </w:rPr>
              <w:t>可静脉使用氢化可的松替代。</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18"/>
              </w:rPr>
            </w:pPr>
            <w:r>
              <w:rPr>
                <w:rFonts w:ascii="Times New Roman" w:hAnsi="Times New Roman" w:hint="eastAsia"/>
                <w:sz w:val="18"/>
                <w:szCs w:val="18"/>
              </w:rPr>
              <w:t>专家共识</w:t>
            </w:r>
            <w:r>
              <w:rPr>
                <w:rFonts w:ascii="Times New Roman" w:hAnsi="Times New Roman" w:hint="eastAsia"/>
                <w:sz w:val="18"/>
                <w:szCs w:val="21"/>
                <w:vertAlign w:val="superscript"/>
              </w:rPr>
              <w:t>[</w:t>
            </w:r>
            <w:r>
              <w:rPr>
                <w:rFonts w:ascii="Times New Roman" w:hAnsi="Times New Roman"/>
                <w:sz w:val="18"/>
                <w:szCs w:val="21"/>
                <w:vertAlign w:val="superscript"/>
              </w:rPr>
              <w:t>6</w:t>
            </w:r>
            <w:r>
              <w:rPr>
                <w:rFonts w:ascii="Times New Roman" w:hAnsi="Times New Roman" w:hint="eastAsia"/>
                <w:sz w:val="18"/>
                <w:szCs w:val="21"/>
                <w:vertAlign w:val="superscript"/>
              </w:rPr>
              <w:t>7</w:t>
            </w:r>
            <w:r>
              <w:rPr>
                <w:rFonts w:ascii="Times New Roman" w:hAnsi="Times New Roman"/>
                <w:sz w:val="18"/>
                <w:szCs w:val="21"/>
                <w:vertAlign w:val="superscript"/>
              </w:rPr>
              <w:t>,</w:t>
            </w:r>
            <w:r>
              <w:rPr>
                <w:rFonts w:ascii="Times New Roman" w:hAnsi="Times New Roman" w:hint="eastAsia"/>
                <w:sz w:val="18"/>
                <w:szCs w:val="21"/>
                <w:vertAlign w:val="superscript"/>
              </w:rPr>
              <w:t>70,</w:t>
            </w:r>
            <w:r>
              <w:rPr>
                <w:rFonts w:ascii="Times New Roman" w:hAnsi="Times New Roman"/>
                <w:sz w:val="18"/>
                <w:szCs w:val="21"/>
                <w:vertAlign w:val="superscript"/>
              </w:rPr>
              <w:t>7</w:t>
            </w:r>
            <w:r>
              <w:rPr>
                <w:rFonts w:ascii="Times New Roman" w:hAnsi="Times New Roman" w:hint="eastAsia"/>
                <w:sz w:val="18"/>
                <w:szCs w:val="21"/>
                <w:vertAlign w:val="superscript"/>
              </w:rPr>
              <w:t>4</w:t>
            </w:r>
            <w:r>
              <w:rPr>
                <w:rFonts w:ascii="Times New Roman" w:hAnsi="Times New Roman"/>
                <w:sz w:val="18"/>
                <w:szCs w:val="21"/>
                <w:vertAlign w:val="superscript"/>
              </w:rPr>
              <w:t>-7</w:t>
            </w:r>
            <w:r>
              <w:rPr>
                <w:rFonts w:ascii="Times New Roman" w:hAnsi="Times New Roman" w:hint="eastAsia"/>
                <w:sz w:val="18"/>
                <w:szCs w:val="21"/>
                <w:vertAlign w:val="superscript"/>
              </w:rPr>
              <w:t>6</w:t>
            </w:r>
            <w:r>
              <w:rPr>
                <w:rFonts w:ascii="Times New Roman" w:hAnsi="Times New Roman"/>
                <w:sz w:val="18"/>
                <w:szCs w:val="21"/>
                <w:vertAlign w:val="superscript"/>
              </w:rPr>
              <w:t>]</w:t>
            </w:r>
          </w:p>
          <w:p w:rsidR="00207F04" w:rsidRDefault="00207F04">
            <w:pPr>
              <w:spacing w:line="288" w:lineRule="auto"/>
              <w:rPr>
                <w:rFonts w:ascii="Times New Roman" w:hAnsi="Times New Roman"/>
                <w:sz w:val="18"/>
                <w:szCs w:val="18"/>
              </w:rPr>
            </w:pPr>
          </w:p>
        </w:tc>
      </w:tr>
      <w:tr w:rsidR="00207F04">
        <w:tc>
          <w:tcPr>
            <w:tcW w:w="127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18"/>
                <w:shd w:val="clear" w:color="auto" w:fill="FFFFFF"/>
              </w:rPr>
              <w:t>口服避孕药</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降低妊娠风险。</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sz w:val="18"/>
                <w:szCs w:val="21"/>
              </w:rPr>
              <w:t>口服避孕药是</w:t>
            </w:r>
            <w:proofErr w:type="gramStart"/>
            <w:r>
              <w:rPr>
                <w:rFonts w:ascii="Times New Roman" w:hAnsi="Times New Roman" w:hint="eastAsia"/>
                <w:sz w:val="18"/>
                <w:szCs w:val="21"/>
              </w:rPr>
              <w:t>围术期血栓栓塞</w:t>
            </w:r>
            <w:proofErr w:type="gramEnd"/>
            <w:r>
              <w:rPr>
                <w:rFonts w:ascii="Times New Roman" w:hAnsi="Times New Roman" w:hint="eastAsia"/>
                <w:sz w:val="18"/>
                <w:szCs w:val="21"/>
              </w:rPr>
              <w:t>的危险因素。</w:t>
            </w:r>
          </w:p>
        </w:tc>
        <w:tc>
          <w:tcPr>
            <w:tcW w:w="294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sz w:val="18"/>
                <w:szCs w:val="21"/>
              </w:rPr>
              <w:t>通常推荐继续使用口服避孕药，并在</w:t>
            </w:r>
            <w:proofErr w:type="gramStart"/>
            <w:r>
              <w:rPr>
                <w:rFonts w:ascii="Times New Roman" w:hAnsi="Times New Roman" w:hint="eastAsia"/>
                <w:sz w:val="18"/>
                <w:szCs w:val="21"/>
              </w:rPr>
              <w:t>围术期采取</w:t>
            </w:r>
            <w:proofErr w:type="gramEnd"/>
            <w:r>
              <w:rPr>
                <w:rFonts w:ascii="Times New Roman" w:hAnsi="Times New Roman" w:hint="eastAsia"/>
                <w:sz w:val="18"/>
                <w:szCs w:val="21"/>
              </w:rPr>
              <w:t>适当的血栓预防措施。</w:t>
            </w:r>
          </w:p>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sz w:val="18"/>
                <w:szCs w:val="21"/>
              </w:rPr>
              <w:t>对于拟行高风险手术且</w:t>
            </w:r>
            <w:r>
              <w:rPr>
                <w:rFonts w:ascii="Times New Roman" w:hAnsi="Times New Roman" w:hint="eastAsia"/>
                <w:sz w:val="18"/>
                <w:szCs w:val="21"/>
              </w:rPr>
              <w:t>VTE</w:t>
            </w:r>
            <w:r>
              <w:rPr>
                <w:rFonts w:ascii="Times New Roman" w:hAnsi="Times New Roman" w:hint="eastAsia"/>
                <w:sz w:val="18"/>
                <w:szCs w:val="21"/>
              </w:rPr>
              <w:t>风险较高的患者，可以在术前</w:t>
            </w:r>
            <w:r>
              <w:rPr>
                <w:rFonts w:ascii="Times New Roman" w:hAnsi="Times New Roman" w:hint="eastAsia"/>
                <w:sz w:val="18"/>
                <w:szCs w:val="21"/>
              </w:rPr>
              <w:t>4</w:t>
            </w:r>
            <w:r>
              <w:rPr>
                <w:rFonts w:ascii="Times New Roman" w:hAnsi="Times New Roman" w:hint="eastAsia"/>
                <w:sz w:val="18"/>
                <w:szCs w:val="21"/>
              </w:rPr>
              <w:t>周停用口服避孕药，并可于术后或完全恢复活动后至少</w:t>
            </w:r>
            <w:r>
              <w:rPr>
                <w:rFonts w:ascii="Times New Roman" w:hAnsi="Times New Roman" w:hint="eastAsia"/>
                <w:sz w:val="18"/>
                <w:szCs w:val="21"/>
              </w:rPr>
              <w:t>2</w:t>
            </w:r>
            <w:r>
              <w:rPr>
                <w:rFonts w:ascii="Times New Roman" w:hAnsi="Times New Roman" w:hint="eastAsia"/>
                <w:sz w:val="18"/>
                <w:szCs w:val="21"/>
              </w:rPr>
              <w:t>周在第</w:t>
            </w:r>
            <w:r>
              <w:rPr>
                <w:rFonts w:ascii="Times New Roman" w:hAnsi="Times New Roman" w:hint="eastAsia"/>
                <w:sz w:val="18"/>
                <w:szCs w:val="21"/>
              </w:rPr>
              <w:t>1</w:t>
            </w:r>
            <w:r>
              <w:rPr>
                <w:rFonts w:ascii="Times New Roman" w:hAnsi="Times New Roman" w:hint="eastAsia"/>
                <w:sz w:val="18"/>
                <w:szCs w:val="21"/>
              </w:rPr>
              <w:t>次月经周期重新开始使用。</w:t>
            </w:r>
          </w:p>
        </w:tc>
        <w:tc>
          <w:tcPr>
            <w:tcW w:w="1504"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注意高风险手术患者相关静脉血栓栓塞的监测和预防。</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hint="eastAsia"/>
                <w:sz w:val="18"/>
                <w:szCs w:val="21"/>
              </w:rPr>
              <w:t>单纯孕激素避孕药。</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hint="eastAsia"/>
                <w:sz w:val="18"/>
                <w:szCs w:val="18"/>
              </w:rPr>
              <w:t>专家共识、系统评价</w:t>
            </w:r>
            <w:r>
              <w:rPr>
                <w:rFonts w:ascii="Times New Roman" w:hAnsi="Times New Roman"/>
                <w:sz w:val="18"/>
                <w:szCs w:val="18"/>
                <w:shd w:val="clear" w:color="auto" w:fill="FFFFFF"/>
                <w:vertAlign w:val="superscript"/>
              </w:rPr>
              <w:t>[6</w:t>
            </w:r>
            <w:r>
              <w:rPr>
                <w:rFonts w:ascii="Times New Roman" w:hAnsi="Times New Roman" w:hint="eastAsia"/>
                <w:sz w:val="18"/>
                <w:szCs w:val="18"/>
                <w:shd w:val="clear" w:color="auto" w:fill="FFFFFF"/>
                <w:vertAlign w:val="superscript"/>
              </w:rPr>
              <w:t>7,71</w:t>
            </w:r>
            <w:r>
              <w:rPr>
                <w:rFonts w:ascii="Times New Roman" w:hAnsi="Times New Roman"/>
                <w:sz w:val="18"/>
                <w:szCs w:val="18"/>
                <w:shd w:val="clear" w:color="auto" w:fill="FFFFFF"/>
                <w:vertAlign w:val="superscript"/>
              </w:rPr>
              <w:t>]</w:t>
            </w:r>
          </w:p>
        </w:tc>
      </w:tr>
      <w:tr w:rsidR="00207F04">
        <w:tc>
          <w:tcPr>
            <w:tcW w:w="127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18"/>
                <w:shd w:val="clear" w:color="auto" w:fill="FFFFFF"/>
              </w:rPr>
            </w:pPr>
            <w:r>
              <w:rPr>
                <w:rFonts w:ascii="Times New Roman" w:hAnsi="Times New Roman" w:hint="eastAsia"/>
                <w:color w:val="232323"/>
                <w:sz w:val="18"/>
                <w:szCs w:val="18"/>
                <w:shd w:val="clear" w:color="auto" w:fill="FFFFFF"/>
              </w:rPr>
              <w:t>绝经后激素治疗</w:t>
            </w:r>
            <w:r>
              <w:rPr>
                <w:rFonts w:ascii="Times New Roman" w:hAnsi="Times New Roman"/>
                <w:color w:val="232323"/>
                <w:sz w:val="18"/>
                <w:szCs w:val="18"/>
                <w:shd w:val="clear" w:color="auto" w:fill="FFFFFF"/>
                <w:vertAlign w:val="superscript"/>
              </w:rPr>
              <w:t>[69,7</w:t>
            </w:r>
            <w:r>
              <w:rPr>
                <w:rFonts w:ascii="Times New Roman" w:hAnsi="Times New Roman" w:hint="eastAsia"/>
                <w:color w:val="232323"/>
                <w:sz w:val="18"/>
                <w:szCs w:val="18"/>
                <w:shd w:val="clear" w:color="auto" w:fill="FFFFFF"/>
                <w:vertAlign w:val="superscript"/>
              </w:rPr>
              <w:t>2</w:t>
            </w:r>
            <w:r>
              <w:rPr>
                <w:rFonts w:ascii="Times New Roman" w:hAnsi="Times New Roman"/>
                <w:color w:val="232323"/>
                <w:sz w:val="18"/>
                <w:szCs w:val="18"/>
                <w:shd w:val="clear" w:color="auto" w:fill="FFFFFF"/>
                <w:vertAlign w:val="superscript"/>
              </w:rPr>
              <w:t>]</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减轻由雌激素低下引起的各种症状。</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color w:val="232323"/>
                <w:sz w:val="18"/>
                <w:szCs w:val="18"/>
                <w:shd w:val="clear" w:color="auto" w:fill="FFFFFF"/>
              </w:rPr>
              <w:t>用于绝经后激素治疗（</w:t>
            </w:r>
            <w:r>
              <w:rPr>
                <w:rFonts w:ascii="Times New Roman" w:hAnsi="Times New Roman"/>
                <w:color w:val="232323"/>
                <w:sz w:val="18"/>
                <w:szCs w:val="18"/>
                <w:shd w:val="clear" w:color="auto" w:fill="FFFFFF"/>
              </w:rPr>
              <w:t>HT</w:t>
            </w:r>
            <w:r>
              <w:rPr>
                <w:rFonts w:ascii="Times New Roman" w:hAnsi="Times New Roman" w:hint="eastAsia"/>
                <w:color w:val="232323"/>
                <w:sz w:val="18"/>
                <w:szCs w:val="18"/>
                <w:shd w:val="clear" w:color="auto" w:fill="FFFFFF"/>
              </w:rPr>
              <w:t>）的雌激素制剂含量比口服避孕药中的雌激素含量低得多，但亦可能会增加</w:t>
            </w:r>
            <w:r>
              <w:rPr>
                <w:rFonts w:ascii="Times New Roman" w:hAnsi="Times New Roman" w:hint="eastAsia"/>
                <w:color w:val="232323"/>
                <w:sz w:val="18"/>
                <w:szCs w:val="18"/>
                <w:shd w:val="clear" w:color="auto" w:fill="FFFFFF"/>
              </w:rPr>
              <w:t>VTE</w:t>
            </w:r>
            <w:r>
              <w:rPr>
                <w:rFonts w:ascii="Times New Roman" w:hAnsi="Times New Roman" w:hint="eastAsia"/>
                <w:color w:val="232323"/>
                <w:sz w:val="18"/>
                <w:szCs w:val="18"/>
                <w:shd w:val="clear" w:color="auto" w:fill="FFFFFF"/>
              </w:rPr>
              <w:t>的风险。</w:t>
            </w:r>
          </w:p>
        </w:tc>
        <w:tc>
          <w:tcPr>
            <w:tcW w:w="294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color w:val="232323"/>
                <w:sz w:val="18"/>
                <w:szCs w:val="18"/>
                <w:shd w:val="clear" w:color="auto" w:fill="FFFFFF"/>
              </w:rPr>
              <w:t>如果手术的</w:t>
            </w:r>
            <w:r>
              <w:rPr>
                <w:rFonts w:ascii="Times New Roman" w:hAnsi="Times New Roman" w:hint="eastAsia"/>
                <w:color w:val="232323"/>
                <w:sz w:val="18"/>
                <w:szCs w:val="18"/>
                <w:shd w:val="clear" w:color="auto" w:fill="FFFFFF"/>
              </w:rPr>
              <w:t>VTE</w:t>
            </w:r>
            <w:r>
              <w:rPr>
                <w:rFonts w:ascii="Times New Roman" w:hAnsi="Times New Roman" w:hint="eastAsia"/>
                <w:color w:val="232323"/>
                <w:sz w:val="18"/>
                <w:szCs w:val="18"/>
                <w:shd w:val="clear" w:color="auto" w:fill="FFFFFF"/>
              </w:rPr>
              <w:t>风险较低，建议继续激素治疗。</w:t>
            </w:r>
          </w:p>
          <w:p w:rsidR="00207F04" w:rsidRDefault="008E3F62">
            <w:pPr>
              <w:spacing w:line="288" w:lineRule="auto"/>
              <w:rPr>
                <w:rFonts w:ascii="Times New Roman" w:hAnsi="Times New Roman"/>
                <w:sz w:val="18"/>
                <w:szCs w:val="21"/>
              </w:rPr>
            </w:pPr>
            <w:r>
              <w:rPr>
                <w:rFonts w:ascii="Times New Roman" w:hAnsi="Times New Roman" w:hint="eastAsia"/>
                <w:color w:val="232323"/>
                <w:sz w:val="18"/>
                <w:szCs w:val="18"/>
                <w:shd w:val="clear" w:color="auto" w:fill="FFFFFF"/>
              </w:rPr>
              <w:t>如果选择性手术后发生长期活动受限者，建议在术前</w:t>
            </w:r>
            <w:r>
              <w:rPr>
                <w:rFonts w:ascii="Times New Roman" w:hAnsi="Times New Roman" w:hint="eastAsia"/>
                <w:color w:val="232323"/>
                <w:sz w:val="18"/>
                <w:szCs w:val="18"/>
                <w:shd w:val="clear" w:color="auto" w:fill="FFFFFF"/>
              </w:rPr>
              <w:t>4-6</w:t>
            </w:r>
            <w:r>
              <w:rPr>
                <w:rFonts w:ascii="Times New Roman" w:hAnsi="Times New Roman" w:hint="eastAsia"/>
                <w:color w:val="232323"/>
                <w:sz w:val="18"/>
                <w:szCs w:val="18"/>
                <w:shd w:val="clear" w:color="auto" w:fill="FFFFFF"/>
              </w:rPr>
              <w:t>周暂时停用这些药物，手术后患者完全恢复</w:t>
            </w:r>
            <w:r>
              <w:rPr>
                <w:rFonts w:ascii="Times New Roman" w:hAnsi="Times New Roman" w:hint="eastAsia"/>
                <w:color w:val="232323"/>
                <w:sz w:val="18"/>
                <w:szCs w:val="18"/>
                <w:shd w:val="clear" w:color="auto" w:fill="FFFFFF"/>
              </w:rPr>
              <w:lastRenderedPageBreak/>
              <w:t>活动后方可重新开始治疗。</w:t>
            </w:r>
          </w:p>
        </w:tc>
        <w:tc>
          <w:tcPr>
            <w:tcW w:w="1504"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sz w:val="18"/>
                <w:szCs w:val="21"/>
              </w:rPr>
              <w:lastRenderedPageBreak/>
              <w:t>注意高风险手术患者相关静脉血栓栓塞的监测和预防。</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b/>
                <w:sz w:val="18"/>
                <w:szCs w:val="18"/>
              </w:rPr>
              <w:t>-</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hint="eastAsia"/>
                <w:sz w:val="18"/>
                <w:szCs w:val="18"/>
              </w:rPr>
              <w:t>专家共识、临床研究</w:t>
            </w:r>
            <w:r>
              <w:rPr>
                <w:rFonts w:ascii="Times New Roman" w:hAnsi="Times New Roman"/>
                <w:color w:val="232323"/>
                <w:sz w:val="18"/>
                <w:szCs w:val="18"/>
                <w:shd w:val="clear" w:color="auto" w:fill="FFFFFF"/>
                <w:vertAlign w:val="superscript"/>
              </w:rPr>
              <w:t>[6</w:t>
            </w:r>
            <w:r>
              <w:rPr>
                <w:rFonts w:ascii="Times New Roman" w:hAnsi="Times New Roman" w:hint="eastAsia"/>
                <w:color w:val="232323"/>
                <w:sz w:val="18"/>
                <w:szCs w:val="18"/>
                <w:shd w:val="clear" w:color="auto" w:fill="FFFFFF"/>
                <w:vertAlign w:val="superscript"/>
              </w:rPr>
              <w:t>7</w:t>
            </w:r>
            <w:r>
              <w:rPr>
                <w:rFonts w:ascii="Times New Roman" w:hAnsi="Times New Roman"/>
                <w:color w:val="232323"/>
                <w:sz w:val="18"/>
                <w:szCs w:val="18"/>
                <w:shd w:val="clear" w:color="auto" w:fill="FFFFFF"/>
                <w:vertAlign w:val="superscript"/>
              </w:rPr>
              <w:t>,7</w:t>
            </w:r>
            <w:r>
              <w:rPr>
                <w:rFonts w:ascii="Times New Roman" w:hAnsi="Times New Roman" w:hint="eastAsia"/>
                <w:color w:val="232323"/>
                <w:sz w:val="18"/>
                <w:szCs w:val="18"/>
                <w:shd w:val="clear" w:color="auto" w:fill="FFFFFF"/>
                <w:vertAlign w:val="superscript"/>
              </w:rPr>
              <w:t>2</w:t>
            </w:r>
            <w:r>
              <w:rPr>
                <w:rFonts w:ascii="Times New Roman" w:hAnsi="Times New Roman"/>
                <w:color w:val="232323"/>
                <w:sz w:val="18"/>
                <w:szCs w:val="18"/>
                <w:shd w:val="clear" w:color="auto" w:fill="FFFFFF"/>
                <w:vertAlign w:val="superscript"/>
              </w:rPr>
              <w:t>]</w:t>
            </w:r>
          </w:p>
        </w:tc>
      </w:tr>
      <w:tr w:rsidR="00207F04">
        <w:tc>
          <w:tcPr>
            <w:tcW w:w="127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color w:val="232323"/>
                <w:sz w:val="18"/>
                <w:szCs w:val="18"/>
                <w:shd w:val="clear" w:color="auto" w:fill="FFFFFF"/>
              </w:rPr>
              <w:lastRenderedPageBreak/>
              <w:t>SERM</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对于正在接受</w:t>
            </w:r>
            <w:r>
              <w:rPr>
                <w:rFonts w:ascii="Times New Roman" w:hAnsi="Times New Roman"/>
                <w:color w:val="232323"/>
                <w:sz w:val="18"/>
                <w:szCs w:val="18"/>
                <w:shd w:val="clear" w:color="auto" w:fill="FFFFFF"/>
              </w:rPr>
              <w:t>SERM</w:t>
            </w:r>
            <w:r>
              <w:rPr>
                <w:rFonts w:ascii="Times New Roman" w:hAnsi="Times New Roman" w:hint="eastAsia"/>
                <w:color w:val="232323"/>
                <w:sz w:val="18"/>
                <w:szCs w:val="18"/>
                <w:shd w:val="clear" w:color="auto" w:fill="FFFFFF"/>
              </w:rPr>
              <w:t>治疗的乳腺癌患者，术前继续用药可能降低疾病进展。</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color w:val="232323"/>
                <w:sz w:val="18"/>
                <w:szCs w:val="18"/>
                <w:shd w:val="clear" w:color="auto" w:fill="FFFFFF"/>
              </w:rPr>
              <w:t>SERM</w:t>
            </w:r>
            <w:r>
              <w:rPr>
                <w:rFonts w:ascii="Times New Roman" w:hAnsi="Times New Roman" w:hint="eastAsia"/>
                <w:color w:val="232323"/>
                <w:sz w:val="18"/>
                <w:szCs w:val="18"/>
                <w:shd w:val="clear" w:color="auto" w:fill="FFFFFF"/>
              </w:rPr>
              <w:t>如他</w:t>
            </w:r>
            <w:proofErr w:type="gramStart"/>
            <w:r>
              <w:rPr>
                <w:rFonts w:ascii="Times New Roman" w:hAnsi="Times New Roman" w:hint="eastAsia"/>
                <w:color w:val="232323"/>
                <w:sz w:val="18"/>
                <w:szCs w:val="18"/>
                <w:shd w:val="clear" w:color="auto" w:fill="FFFFFF"/>
              </w:rPr>
              <w:t>莫昔芬</w:t>
            </w:r>
            <w:proofErr w:type="gramEnd"/>
            <w:r>
              <w:rPr>
                <w:rFonts w:ascii="Times New Roman" w:hAnsi="Times New Roman" w:hint="eastAsia"/>
                <w:color w:val="232323"/>
                <w:sz w:val="18"/>
                <w:szCs w:val="18"/>
                <w:shd w:val="clear" w:color="auto" w:fill="FFFFFF"/>
              </w:rPr>
              <w:t>和</w:t>
            </w:r>
            <w:proofErr w:type="gramStart"/>
            <w:r>
              <w:rPr>
                <w:rFonts w:ascii="Times New Roman" w:hAnsi="Times New Roman" w:hint="eastAsia"/>
                <w:color w:val="232323"/>
                <w:sz w:val="18"/>
                <w:szCs w:val="18"/>
                <w:shd w:val="clear" w:color="auto" w:fill="FFFFFF"/>
              </w:rPr>
              <w:t>雷洛昔芬均能</w:t>
            </w:r>
            <w:proofErr w:type="gramEnd"/>
            <w:r>
              <w:rPr>
                <w:rFonts w:ascii="Times New Roman" w:hAnsi="Times New Roman" w:hint="eastAsia"/>
                <w:color w:val="232323"/>
                <w:sz w:val="18"/>
                <w:szCs w:val="18"/>
                <w:shd w:val="clear" w:color="auto" w:fill="FFFFFF"/>
              </w:rPr>
              <w:t>增加</w:t>
            </w:r>
            <w:r>
              <w:rPr>
                <w:rFonts w:ascii="Times New Roman" w:hAnsi="Times New Roman" w:hint="eastAsia"/>
                <w:color w:val="232323"/>
                <w:sz w:val="18"/>
                <w:szCs w:val="18"/>
                <w:shd w:val="clear" w:color="auto" w:fill="FFFFFF"/>
              </w:rPr>
              <w:t>VTE</w:t>
            </w:r>
            <w:r>
              <w:rPr>
                <w:rFonts w:ascii="Times New Roman" w:hAnsi="Times New Roman" w:hint="eastAsia"/>
                <w:color w:val="232323"/>
                <w:sz w:val="18"/>
                <w:szCs w:val="18"/>
                <w:shd w:val="clear" w:color="auto" w:fill="FFFFFF"/>
              </w:rPr>
              <w:t>的风险。</w:t>
            </w:r>
          </w:p>
          <w:p w:rsidR="00207F04" w:rsidRDefault="00207F04">
            <w:pPr>
              <w:spacing w:line="288" w:lineRule="auto"/>
              <w:rPr>
                <w:rFonts w:ascii="Times New Roman" w:hAnsi="Times New Roman"/>
                <w:color w:val="232323"/>
                <w:sz w:val="18"/>
                <w:szCs w:val="18"/>
                <w:shd w:val="clear" w:color="auto" w:fill="FFFFFF"/>
              </w:rPr>
            </w:pPr>
          </w:p>
        </w:tc>
        <w:tc>
          <w:tcPr>
            <w:tcW w:w="294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sz w:val="18"/>
                <w:szCs w:val="18"/>
                <w:shd w:val="clear" w:color="auto" w:fill="FFFFFF"/>
              </w:rPr>
              <w:t>如果</w:t>
            </w:r>
            <w:r>
              <w:rPr>
                <w:rFonts w:ascii="Times New Roman" w:hAnsi="Times New Roman" w:hint="eastAsia"/>
                <w:sz w:val="18"/>
                <w:szCs w:val="18"/>
                <w:shd w:val="clear" w:color="auto" w:fill="FFFFFF"/>
              </w:rPr>
              <w:t>SERM</w:t>
            </w:r>
            <w:r>
              <w:rPr>
                <w:rFonts w:ascii="Times New Roman" w:hAnsi="Times New Roman" w:hint="eastAsia"/>
                <w:sz w:val="18"/>
                <w:szCs w:val="18"/>
                <w:shd w:val="clear" w:color="auto" w:fill="FFFFFF"/>
              </w:rPr>
              <w:t>用于乳腺癌预防或治疗，建议在手术前和手术当天继续使用，但应考虑伤口并发症和</w:t>
            </w:r>
            <w:r>
              <w:rPr>
                <w:rFonts w:ascii="Times New Roman" w:hAnsi="Times New Roman" w:hint="eastAsia"/>
                <w:sz w:val="18"/>
                <w:szCs w:val="18"/>
                <w:shd w:val="clear" w:color="auto" w:fill="FFFFFF"/>
              </w:rPr>
              <w:t>VTE</w:t>
            </w:r>
            <w:r>
              <w:rPr>
                <w:rFonts w:ascii="Times New Roman" w:hAnsi="Times New Roman" w:hint="eastAsia"/>
                <w:sz w:val="18"/>
                <w:szCs w:val="18"/>
                <w:shd w:val="clear" w:color="auto" w:fill="FFFFFF"/>
              </w:rPr>
              <w:t>风险增加的可能性。</w:t>
            </w:r>
          </w:p>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sz w:val="18"/>
                <w:szCs w:val="18"/>
                <w:shd w:val="clear" w:color="auto" w:fill="FFFFFF"/>
              </w:rPr>
              <w:t>如果用于其他适应症，并且存在</w:t>
            </w:r>
            <w:r>
              <w:rPr>
                <w:rFonts w:ascii="Times New Roman" w:hAnsi="Times New Roman" w:hint="eastAsia"/>
                <w:sz w:val="18"/>
                <w:szCs w:val="18"/>
                <w:shd w:val="clear" w:color="auto" w:fill="FFFFFF"/>
              </w:rPr>
              <w:t>VTE</w:t>
            </w:r>
            <w:r>
              <w:rPr>
                <w:rFonts w:ascii="Times New Roman" w:hAnsi="Times New Roman" w:hint="eastAsia"/>
                <w:sz w:val="18"/>
                <w:szCs w:val="18"/>
                <w:shd w:val="clear" w:color="auto" w:fill="FFFFFF"/>
              </w:rPr>
              <w:t>的其他患者或手术特定风险因素，则在手术前至少</w:t>
            </w:r>
            <w:r>
              <w:rPr>
                <w:rFonts w:ascii="Times New Roman" w:hAnsi="Times New Roman" w:hint="eastAsia"/>
                <w:sz w:val="18"/>
                <w:szCs w:val="18"/>
                <w:shd w:val="clear" w:color="auto" w:fill="FFFFFF"/>
              </w:rPr>
              <w:t>7</w:t>
            </w:r>
            <w:r>
              <w:rPr>
                <w:rFonts w:ascii="Times New Roman" w:hAnsi="Times New Roman" w:hint="eastAsia"/>
                <w:sz w:val="18"/>
                <w:szCs w:val="18"/>
                <w:shd w:val="clear" w:color="auto" w:fill="FFFFFF"/>
              </w:rPr>
              <w:t>天停用</w:t>
            </w:r>
            <w:r>
              <w:rPr>
                <w:rFonts w:ascii="Times New Roman" w:hAnsi="Times New Roman" w:hint="eastAsia"/>
                <w:sz w:val="18"/>
                <w:szCs w:val="18"/>
                <w:shd w:val="clear" w:color="auto" w:fill="FFFFFF"/>
              </w:rPr>
              <w:t>SERM</w:t>
            </w:r>
            <w:r>
              <w:rPr>
                <w:rFonts w:ascii="Times New Roman" w:hAnsi="Times New Roman" w:hint="eastAsia"/>
                <w:sz w:val="18"/>
                <w:szCs w:val="18"/>
                <w:shd w:val="clear" w:color="auto" w:fill="FFFFFF"/>
              </w:rPr>
              <w:t>。</w:t>
            </w:r>
          </w:p>
        </w:tc>
        <w:tc>
          <w:tcPr>
            <w:tcW w:w="1504"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18"/>
                <w:shd w:val="clear" w:color="auto" w:fill="FFFFFF"/>
              </w:rPr>
            </w:pPr>
            <w:r>
              <w:rPr>
                <w:rFonts w:ascii="Times New Roman" w:hAnsi="Times New Roman" w:hint="eastAsia"/>
                <w:sz w:val="18"/>
                <w:szCs w:val="21"/>
              </w:rPr>
              <w:t>注意高风险手术患者相关静脉血栓栓塞的监测和预防。</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b/>
                <w:sz w:val="18"/>
                <w:szCs w:val="18"/>
              </w:rPr>
              <w:t>-</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hint="eastAsia"/>
                <w:sz w:val="18"/>
                <w:szCs w:val="18"/>
              </w:rPr>
              <w:t>专家共识、临床研究</w:t>
            </w:r>
            <w:r>
              <w:rPr>
                <w:rFonts w:ascii="Times New Roman" w:hAnsi="Times New Roman"/>
                <w:color w:val="232323"/>
                <w:sz w:val="18"/>
                <w:szCs w:val="18"/>
                <w:shd w:val="clear" w:color="auto" w:fill="FFFFFF"/>
                <w:vertAlign w:val="superscript"/>
              </w:rPr>
              <w:t>[6</w:t>
            </w:r>
            <w:r>
              <w:rPr>
                <w:rFonts w:ascii="Times New Roman" w:hAnsi="Times New Roman" w:hint="eastAsia"/>
                <w:color w:val="232323"/>
                <w:sz w:val="18"/>
                <w:szCs w:val="18"/>
                <w:shd w:val="clear" w:color="auto" w:fill="FFFFFF"/>
                <w:vertAlign w:val="superscript"/>
              </w:rPr>
              <w:t>7</w:t>
            </w:r>
            <w:r>
              <w:rPr>
                <w:rFonts w:ascii="Times New Roman" w:hAnsi="Times New Roman"/>
                <w:color w:val="232323"/>
                <w:sz w:val="18"/>
                <w:szCs w:val="18"/>
                <w:shd w:val="clear" w:color="auto" w:fill="FFFFFF"/>
                <w:vertAlign w:val="superscript"/>
              </w:rPr>
              <w:t>,</w:t>
            </w:r>
            <w:r>
              <w:rPr>
                <w:rFonts w:ascii="Times New Roman" w:hAnsi="Times New Roman" w:hint="eastAsia"/>
                <w:color w:val="232323"/>
                <w:sz w:val="18"/>
                <w:szCs w:val="18"/>
                <w:shd w:val="clear" w:color="auto" w:fill="FFFFFF"/>
                <w:vertAlign w:val="superscript"/>
              </w:rPr>
              <w:t>77,</w:t>
            </w:r>
            <w:r>
              <w:rPr>
                <w:rFonts w:ascii="Times New Roman" w:hAnsi="Times New Roman"/>
                <w:color w:val="232323"/>
                <w:sz w:val="18"/>
                <w:szCs w:val="18"/>
                <w:shd w:val="clear" w:color="auto" w:fill="FFFFFF"/>
                <w:vertAlign w:val="superscript"/>
              </w:rPr>
              <w:t>7</w:t>
            </w:r>
            <w:r>
              <w:rPr>
                <w:rFonts w:ascii="Times New Roman" w:hAnsi="Times New Roman" w:hint="eastAsia"/>
                <w:color w:val="232323"/>
                <w:sz w:val="18"/>
                <w:szCs w:val="18"/>
                <w:shd w:val="clear" w:color="auto" w:fill="FFFFFF"/>
                <w:vertAlign w:val="superscript"/>
              </w:rPr>
              <w:t>8</w:t>
            </w:r>
            <w:r>
              <w:rPr>
                <w:rFonts w:ascii="Times New Roman" w:hAnsi="Times New Roman"/>
                <w:color w:val="232323"/>
                <w:sz w:val="18"/>
                <w:szCs w:val="18"/>
                <w:shd w:val="clear" w:color="auto" w:fill="FFFFFF"/>
                <w:vertAlign w:val="superscript"/>
              </w:rPr>
              <w:t>]</w:t>
            </w:r>
          </w:p>
        </w:tc>
      </w:tr>
      <w:tr w:rsidR="00207F04">
        <w:tc>
          <w:tcPr>
            <w:tcW w:w="127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治疗</w:t>
            </w:r>
            <w:r>
              <w:rPr>
                <w:rFonts w:ascii="Times New Roman" w:hAnsi="Times New Roman" w:hint="eastAsia"/>
                <w:sz w:val="18"/>
                <w:szCs w:val="21"/>
              </w:rPr>
              <w:t>甲减</w:t>
            </w:r>
            <w:r>
              <w:rPr>
                <w:rFonts w:ascii="Times New Roman" w:hAnsi="Times New Roman" w:hint="eastAsia"/>
                <w:color w:val="232323"/>
                <w:sz w:val="18"/>
                <w:szCs w:val="18"/>
                <w:shd w:val="clear" w:color="auto" w:fill="FFFFFF"/>
              </w:rPr>
              <w:t>的药物</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proofErr w:type="gramStart"/>
            <w:r>
              <w:rPr>
                <w:rFonts w:ascii="Times New Roman" w:hAnsi="Times New Roman" w:hint="eastAsia"/>
                <w:sz w:val="18"/>
                <w:szCs w:val="21"/>
              </w:rPr>
              <w:t>降低甲</w:t>
            </w:r>
            <w:proofErr w:type="gramEnd"/>
            <w:r>
              <w:rPr>
                <w:rFonts w:ascii="Times New Roman" w:hAnsi="Times New Roman" w:hint="eastAsia"/>
                <w:sz w:val="18"/>
                <w:szCs w:val="21"/>
              </w:rPr>
              <w:t>减患者的</w:t>
            </w:r>
            <w:proofErr w:type="gramStart"/>
            <w:r>
              <w:rPr>
                <w:rFonts w:ascii="Times New Roman" w:hAnsi="Times New Roman" w:hint="eastAsia"/>
                <w:sz w:val="18"/>
                <w:szCs w:val="21"/>
              </w:rPr>
              <w:t>围术期并发症</w:t>
            </w:r>
            <w:proofErr w:type="gramEnd"/>
            <w:r>
              <w:rPr>
                <w:rFonts w:ascii="Times New Roman" w:hAnsi="Times New Roman" w:hint="eastAsia"/>
                <w:sz w:val="18"/>
                <w:szCs w:val="21"/>
              </w:rPr>
              <w:t>发生风险。</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sz w:val="18"/>
                <w:szCs w:val="21"/>
              </w:rPr>
              <w:t>停药可</w:t>
            </w:r>
            <w:proofErr w:type="gramStart"/>
            <w:r>
              <w:rPr>
                <w:rFonts w:ascii="Times New Roman" w:hAnsi="Times New Roman" w:hint="eastAsia"/>
                <w:sz w:val="18"/>
                <w:szCs w:val="21"/>
              </w:rPr>
              <w:t>导致甲</w:t>
            </w:r>
            <w:proofErr w:type="gramEnd"/>
            <w:r>
              <w:rPr>
                <w:rFonts w:ascii="Times New Roman" w:hAnsi="Times New Roman" w:hint="eastAsia"/>
                <w:sz w:val="18"/>
                <w:szCs w:val="21"/>
              </w:rPr>
              <w:t>减，在轻度（亚临床）或中度甲减患者中的手术不良结局很少，但随着甲</w:t>
            </w:r>
            <w:proofErr w:type="gramStart"/>
            <w:r>
              <w:rPr>
                <w:rFonts w:ascii="Times New Roman" w:hAnsi="Times New Roman" w:hint="eastAsia"/>
                <w:sz w:val="18"/>
                <w:szCs w:val="21"/>
              </w:rPr>
              <w:t>减严重</w:t>
            </w:r>
            <w:proofErr w:type="gramEnd"/>
            <w:r>
              <w:rPr>
                <w:rFonts w:ascii="Times New Roman" w:hAnsi="Times New Roman" w:hint="eastAsia"/>
                <w:sz w:val="18"/>
                <w:szCs w:val="21"/>
              </w:rPr>
              <w:t>程度增加，不良结局也增加。</w:t>
            </w:r>
          </w:p>
        </w:tc>
        <w:tc>
          <w:tcPr>
            <w:tcW w:w="294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建议在手术前和手术当天继续使用甲状腺药物，无需调整剂量。</w:t>
            </w:r>
          </w:p>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sz w:val="18"/>
                <w:szCs w:val="21"/>
              </w:rPr>
              <w:t>如手术影响口服给药，替代治疗暂停天数</w:t>
            </w:r>
            <w:r>
              <w:rPr>
                <w:rFonts w:ascii="Times New Roman" w:hAnsi="Times New Roman" w:hint="eastAsia"/>
                <w:sz w:val="18"/>
                <w:szCs w:val="21"/>
              </w:rPr>
              <w:t>&lt;5~7</w:t>
            </w:r>
            <w:r>
              <w:rPr>
                <w:rFonts w:ascii="Times New Roman" w:hAnsi="Times New Roman" w:hint="eastAsia"/>
                <w:sz w:val="18"/>
                <w:szCs w:val="21"/>
              </w:rPr>
              <w:t>天是安全的，直至患者能够口服药物。</w:t>
            </w:r>
          </w:p>
        </w:tc>
        <w:tc>
          <w:tcPr>
            <w:tcW w:w="1504"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注意甲减患者的</w:t>
            </w:r>
            <w:proofErr w:type="gramStart"/>
            <w:r>
              <w:rPr>
                <w:rFonts w:ascii="Times New Roman" w:hAnsi="Times New Roman" w:hint="eastAsia"/>
                <w:sz w:val="18"/>
                <w:szCs w:val="21"/>
              </w:rPr>
              <w:t>围手术期</w:t>
            </w:r>
            <w:proofErr w:type="gramEnd"/>
            <w:r>
              <w:rPr>
                <w:rFonts w:ascii="Times New Roman" w:hAnsi="Times New Roman" w:hint="eastAsia"/>
                <w:sz w:val="18"/>
                <w:szCs w:val="21"/>
              </w:rPr>
              <w:t>风险包括黏液水肿昏迷、心脏或呼吸系统损害等。</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r>
              <w:rPr>
                <w:rFonts w:ascii="Times New Roman" w:hAnsi="Times New Roman" w:hint="eastAsia"/>
                <w:sz w:val="18"/>
                <w:szCs w:val="21"/>
              </w:rPr>
              <w:t>甲状腺素（</w:t>
            </w:r>
            <w:r>
              <w:rPr>
                <w:rFonts w:ascii="Times New Roman" w:hAnsi="Times New Roman" w:hint="eastAsia"/>
                <w:sz w:val="18"/>
                <w:szCs w:val="21"/>
              </w:rPr>
              <w:t>T4</w:t>
            </w:r>
            <w:r>
              <w:rPr>
                <w:rFonts w:ascii="Times New Roman" w:hAnsi="Times New Roman" w:hint="eastAsia"/>
                <w:sz w:val="18"/>
                <w:szCs w:val="21"/>
              </w:rPr>
              <w:t>）的半衰期长，对于长期接受</w:t>
            </w:r>
            <w:r>
              <w:rPr>
                <w:rFonts w:ascii="Times New Roman" w:hAnsi="Times New Roman" w:hint="eastAsia"/>
                <w:sz w:val="18"/>
                <w:szCs w:val="21"/>
              </w:rPr>
              <w:t>T4</w:t>
            </w:r>
            <w:r>
              <w:rPr>
                <w:rFonts w:ascii="Times New Roman" w:hAnsi="Times New Roman" w:hint="eastAsia"/>
                <w:sz w:val="18"/>
                <w:szCs w:val="21"/>
              </w:rPr>
              <w:t>治疗的患者，短期停药不需要经肠外给予</w:t>
            </w:r>
            <w:r>
              <w:rPr>
                <w:rFonts w:ascii="Times New Roman" w:hAnsi="Times New Roman" w:hint="eastAsia"/>
                <w:sz w:val="18"/>
                <w:szCs w:val="21"/>
              </w:rPr>
              <w:t>T4</w:t>
            </w:r>
            <w:r>
              <w:rPr>
                <w:rFonts w:ascii="Times New Roman" w:hAnsi="Times New Roman" w:hint="eastAsia"/>
                <w:sz w:val="18"/>
                <w:szCs w:val="21"/>
              </w:rPr>
              <w:t>。</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专家共识</w:t>
            </w:r>
            <w:r>
              <w:rPr>
                <w:rFonts w:ascii="Times New Roman" w:hAnsi="Times New Roman"/>
                <w:color w:val="232323"/>
                <w:sz w:val="18"/>
                <w:szCs w:val="18"/>
                <w:shd w:val="clear" w:color="auto" w:fill="FFFFFF"/>
                <w:vertAlign w:val="superscript"/>
              </w:rPr>
              <w:t>[6</w:t>
            </w:r>
            <w:r>
              <w:rPr>
                <w:rFonts w:ascii="Times New Roman" w:hAnsi="Times New Roman" w:hint="eastAsia"/>
                <w:color w:val="232323"/>
                <w:sz w:val="18"/>
                <w:szCs w:val="18"/>
                <w:shd w:val="clear" w:color="auto" w:fill="FFFFFF"/>
                <w:vertAlign w:val="superscript"/>
              </w:rPr>
              <w:t>7</w:t>
            </w:r>
            <w:r>
              <w:rPr>
                <w:rFonts w:ascii="Times New Roman" w:hAnsi="Times New Roman"/>
                <w:color w:val="232323"/>
                <w:sz w:val="18"/>
                <w:szCs w:val="18"/>
                <w:shd w:val="clear" w:color="auto" w:fill="FFFFFF"/>
                <w:vertAlign w:val="superscript"/>
              </w:rPr>
              <w:t>]</w:t>
            </w:r>
          </w:p>
        </w:tc>
      </w:tr>
      <w:tr w:rsidR="00207F04">
        <w:tc>
          <w:tcPr>
            <w:tcW w:w="127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治疗</w:t>
            </w:r>
            <w:r>
              <w:rPr>
                <w:rFonts w:ascii="Times New Roman" w:hAnsi="Times New Roman" w:hint="eastAsia"/>
                <w:sz w:val="18"/>
                <w:szCs w:val="21"/>
              </w:rPr>
              <w:t>甲亢</w:t>
            </w:r>
            <w:r>
              <w:rPr>
                <w:rFonts w:ascii="Times New Roman" w:hAnsi="Times New Roman" w:hint="eastAsia"/>
                <w:color w:val="232323"/>
                <w:sz w:val="18"/>
                <w:szCs w:val="18"/>
                <w:shd w:val="clear" w:color="auto" w:fill="FFFFFF"/>
              </w:rPr>
              <w:t>的药物</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降低甲亢患者的</w:t>
            </w:r>
            <w:proofErr w:type="gramStart"/>
            <w:r>
              <w:rPr>
                <w:rFonts w:ascii="Times New Roman" w:hAnsi="Times New Roman" w:hint="eastAsia"/>
                <w:color w:val="232323"/>
                <w:sz w:val="18"/>
                <w:szCs w:val="18"/>
                <w:shd w:val="clear" w:color="auto" w:fill="FFFFFF"/>
              </w:rPr>
              <w:t>围术期并发症</w:t>
            </w:r>
            <w:proofErr w:type="gramEnd"/>
            <w:r>
              <w:rPr>
                <w:rFonts w:ascii="Times New Roman" w:hAnsi="Times New Roman" w:hint="eastAsia"/>
                <w:color w:val="232323"/>
                <w:sz w:val="18"/>
                <w:szCs w:val="18"/>
                <w:shd w:val="clear" w:color="auto" w:fill="FFFFFF"/>
              </w:rPr>
              <w:t>发生风险。</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t>停药可增加</w:t>
            </w:r>
            <w:proofErr w:type="gramStart"/>
            <w:r>
              <w:rPr>
                <w:rFonts w:ascii="Times New Roman" w:hAnsi="Times New Roman" w:hint="eastAsia"/>
                <w:color w:val="232323"/>
                <w:sz w:val="18"/>
                <w:szCs w:val="18"/>
                <w:shd w:val="clear" w:color="auto" w:fill="FFFFFF"/>
              </w:rPr>
              <w:t>围手术期</w:t>
            </w:r>
            <w:proofErr w:type="gramEnd"/>
            <w:r>
              <w:rPr>
                <w:rFonts w:ascii="Times New Roman" w:hAnsi="Times New Roman" w:hint="eastAsia"/>
                <w:color w:val="232323"/>
                <w:sz w:val="18"/>
                <w:szCs w:val="18"/>
                <w:shd w:val="clear" w:color="auto" w:fill="FFFFFF"/>
              </w:rPr>
              <w:t>甲状腺危象的风险。</w:t>
            </w:r>
          </w:p>
        </w:tc>
        <w:tc>
          <w:tcPr>
            <w:tcW w:w="294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sz w:val="18"/>
                <w:szCs w:val="21"/>
              </w:rPr>
              <w:t>建议在手术前和手术当天继续使用抗甲状腺药物，无需调整剂量。</w:t>
            </w:r>
          </w:p>
        </w:tc>
        <w:tc>
          <w:tcPr>
            <w:tcW w:w="1504"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注意甲亢患者的</w:t>
            </w:r>
            <w:proofErr w:type="gramStart"/>
            <w:r>
              <w:rPr>
                <w:rFonts w:ascii="Times New Roman" w:hAnsi="Times New Roman" w:hint="eastAsia"/>
                <w:sz w:val="18"/>
                <w:szCs w:val="21"/>
              </w:rPr>
              <w:t>围术期风险</w:t>
            </w:r>
            <w:proofErr w:type="gramEnd"/>
            <w:r>
              <w:rPr>
                <w:rFonts w:ascii="Times New Roman" w:hAnsi="Times New Roman" w:hint="eastAsia"/>
                <w:sz w:val="18"/>
                <w:szCs w:val="21"/>
              </w:rPr>
              <w:t>包括甲亢危象、心血管、分解代谢状态等并发症。</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b/>
                <w:sz w:val="18"/>
                <w:szCs w:val="18"/>
              </w:rPr>
            </w:pPr>
            <w:proofErr w:type="gramStart"/>
            <w:r>
              <w:rPr>
                <w:rFonts w:ascii="Times New Roman" w:hAnsi="Times New Roman" w:hint="eastAsia"/>
                <w:sz w:val="18"/>
                <w:szCs w:val="21"/>
              </w:rPr>
              <w:t>不</w:t>
            </w:r>
            <w:proofErr w:type="gramEnd"/>
            <w:r>
              <w:rPr>
                <w:rFonts w:ascii="Times New Roman" w:hAnsi="Times New Roman" w:hint="eastAsia"/>
                <w:sz w:val="18"/>
                <w:szCs w:val="21"/>
              </w:rPr>
              <w:t>耐受抗甲状腺药物</w:t>
            </w:r>
            <w:proofErr w:type="gramStart"/>
            <w:r>
              <w:rPr>
                <w:rFonts w:ascii="Times New Roman" w:hAnsi="Times New Roman" w:hint="eastAsia"/>
                <w:sz w:val="18"/>
                <w:szCs w:val="21"/>
              </w:rPr>
              <w:t>或需短时间</w:t>
            </w:r>
            <w:proofErr w:type="gramEnd"/>
            <w:r>
              <w:rPr>
                <w:rFonts w:ascii="Times New Roman" w:hAnsi="Times New Roman" w:hint="eastAsia"/>
                <w:sz w:val="18"/>
                <w:szCs w:val="21"/>
              </w:rPr>
              <w:t>内接受手术而术前甲状腺功能未能控制正常，可联合使用碘剂、β</w:t>
            </w:r>
            <w:r>
              <w:rPr>
                <w:rFonts w:ascii="Times New Roman" w:hAnsi="Times New Roman" w:hint="eastAsia"/>
                <w:sz w:val="18"/>
                <w:szCs w:val="21"/>
              </w:rPr>
              <w:t>-</w:t>
            </w:r>
            <w:r>
              <w:rPr>
                <w:rFonts w:ascii="Times New Roman" w:hAnsi="Times New Roman" w:hint="eastAsia"/>
                <w:sz w:val="18"/>
                <w:szCs w:val="21"/>
              </w:rPr>
              <w:t>受体阻滞剂、地塞米松和（或）消胆</w:t>
            </w:r>
            <w:proofErr w:type="gramStart"/>
            <w:r>
              <w:rPr>
                <w:rFonts w:ascii="Times New Roman" w:hAnsi="Times New Roman" w:hint="eastAsia"/>
                <w:sz w:val="18"/>
                <w:szCs w:val="21"/>
              </w:rPr>
              <w:t>胺进行</w:t>
            </w:r>
            <w:proofErr w:type="gramEnd"/>
            <w:r>
              <w:rPr>
                <w:rFonts w:ascii="Times New Roman" w:hAnsi="Times New Roman" w:hint="eastAsia"/>
                <w:sz w:val="18"/>
                <w:szCs w:val="21"/>
              </w:rPr>
              <w:t>快速准</w:t>
            </w:r>
            <w:r>
              <w:rPr>
                <w:rFonts w:ascii="Times New Roman" w:hAnsi="Times New Roman" w:hint="eastAsia"/>
                <w:sz w:val="18"/>
                <w:szCs w:val="21"/>
              </w:rPr>
              <w:lastRenderedPageBreak/>
              <w:t>备。</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lastRenderedPageBreak/>
              <w:t>专家共识</w:t>
            </w:r>
            <w:r>
              <w:rPr>
                <w:rFonts w:ascii="Times New Roman" w:hAnsi="Times New Roman"/>
                <w:color w:val="232323"/>
                <w:sz w:val="18"/>
                <w:szCs w:val="18"/>
                <w:shd w:val="clear" w:color="auto" w:fill="FFFFFF"/>
                <w:vertAlign w:val="superscript"/>
              </w:rPr>
              <w:t>[</w:t>
            </w:r>
            <w:r>
              <w:rPr>
                <w:rFonts w:ascii="Times New Roman" w:hAnsi="Times New Roman" w:hint="eastAsia"/>
                <w:color w:val="232323"/>
                <w:sz w:val="18"/>
                <w:szCs w:val="18"/>
                <w:shd w:val="clear" w:color="auto" w:fill="FFFFFF"/>
                <w:vertAlign w:val="superscript"/>
              </w:rPr>
              <w:t>67</w:t>
            </w:r>
            <w:r>
              <w:rPr>
                <w:rFonts w:ascii="Times New Roman" w:hAnsi="Times New Roman"/>
                <w:color w:val="232323"/>
                <w:sz w:val="18"/>
                <w:szCs w:val="18"/>
                <w:shd w:val="clear" w:color="auto" w:fill="FFFFFF"/>
                <w:vertAlign w:val="superscript"/>
              </w:rPr>
              <w:t>,7</w:t>
            </w:r>
            <w:r>
              <w:rPr>
                <w:rFonts w:ascii="Times New Roman" w:hAnsi="Times New Roman" w:hint="eastAsia"/>
                <w:color w:val="232323"/>
                <w:sz w:val="18"/>
                <w:szCs w:val="18"/>
                <w:shd w:val="clear" w:color="auto" w:fill="FFFFFF"/>
                <w:vertAlign w:val="superscript"/>
              </w:rPr>
              <w:t>9</w:t>
            </w:r>
            <w:r>
              <w:rPr>
                <w:rFonts w:ascii="Times New Roman" w:hAnsi="Times New Roman"/>
                <w:color w:val="232323"/>
                <w:sz w:val="18"/>
                <w:szCs w:val="18"/>
                <w:shd w:val="clear" w:color="auto" w:fill="FFFFFF"/>
                <w:vertAlign w:val="superscript"/>
              </w:rPr>
              <w:t>]</w:t>
            </w:r>
          </w:p>
        </w:tc>
      </w:tr>
      <w:tr w:rsidR="00207F04">
        <w:tc>
          <w:tcPr>
            <w:tcW w:w="1277"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color w:val="232323"/>
                <w:sz w:val="18"/>
                <w:szCs w:val="18"/>
                <w:shd w:val="clear" w:color="auto" w:fill="FFFFFF"/>
              </w:rPr>
            </w:pPr>
            <w:r>
              <w:rPr>
                <w:rFonts w:ascii="Times New Roman" w:hAnsi="Times New Roman" w:hint="eastAsia"/>
                <w:color w:val="232323"/>
                <w:sz w:val="18"/>
                <w:szCs w:val="18"/>
                <w:shd w:val="clear" w:color="auto" w:fill="FFFFFF"/>
              </w:rPr>
              <w:lastRenderedPageBreak/>
              <w:t>双</w:t>
            </w:r>
            <w:proofErr w:type="gramStart"/>
            <w:r>
              <w:rPr>
                <w:rFonts w:ascii="Times New Roman" w:hAnsi="Times New Roman" w:hint="eastAsia"/>
                <w:color w:val="232323"/>
                <w:sz w:val="18"/>
                <w:szCs w:val="18"/>
                <w:shd w:val="clear" w:color="auto" w:fill="FFFFFF"/>
              </w:rPr>
              <w:t>膦</w:t>
            </w:r>
            <w:proofErr w:type="gramEnd"/>
            <w:r>
              <w:rPr>
                <w:rFonts w:ascii="Times New Roman" w:hAnsi="Times New Roman" w:hint="eastAsia"/>
                <w:color w:val="232323"/>
                <w:sz w:val="18"/>
                <w:szCs w:val="18"/>
                <w:shd w:val="clear" w:color="auto" w:fill="FFFFFF"/>
              </w:rPr>
              <w:t>酸盐类药物</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降低骨质疏松风险。</w:t>
            </w:r>
          </w:p>
        </w:tc>
        <w:tc>
          <w:tcPr>
            <w:tcW w:w="248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接受牙科手术的患者使用双</w:t>
            </w:r>
            <w:proofErr w:type="gramStart"/>
            <w:r>
              <w:rPr>
                <w:rFonts w:ascii="Times New Roman" w:hAnsi="Times New Roman" w:hint="eastAsia"/>
                <w:sz w:val="18"/>
                <w:szCs w:val="21"/>
              </w:rPr>
              <w:t>膦</w:t>
            </w:r>
            <w:proofErr w:type="gramEnd"/>
            <w:r>
              <w:rPr>
                <w:rFonts w:ascii="Times New Roman" w:hAnsi="Times New Roman" w:hint="eastAsia"/>
                <w:sz w:val="18"/>
                <w:szCs w:val="21"/>
              </w:rPr>
              <w:t>酸盐（特别是在恶性肿瘤中）可能发生颌骨质坏死。</w:t>
            </w:r>
          </w:p>
        </w:tc>
        <w:tc>
          <w:tcPr>
            <w:tcW w:w="2940"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建议手术</w:t>
            </w:r>
            <w:proofErr w:type="gramStart"/>
            <w:r>
              <w:rPr>
                <w:rFonts w:ascii="Times New Roman" w:hAnsi="Times New Roman" w:hint="eastAsia"/>
                <w:sz w:val="18"/>
                <w:szCs w:val="21"/>
              </w:rPr>
              <w:t>当日应</w:t>
            </w:r>
            <w:proofErr w:type="gramEnd"/>
            <w:r>
              <w:rPr>
                <w:rFonts w:ascii="Times New Roman" w:hAnsi="Times New Roman" w:hint="eastAsia"/>
                <w:sz w:val="18"/>
                <w:szCs w:val="21"/>
              </w:rPr>
              <w:t>暂停口服双</w:t>
            </w:r>
            <w:proofErr w:type="gramStart"/>
            <w:r>
              <w:rPr>
                <w:rFonts w:ascii="Times New Roman" w:hAnsi="Times New Roman" w:hint="eastAsia"/>
                <w:sz w:val="18"/>
                <w:szCs w:val="21"/>
              </w:rPr>
              <w:t>膦</w:t>
            </w:r>
            <w:proofErr w:type="gramEnd"/>
            <w:r>
              <w:rPr>
                <w:rFonts w:ascii="Times New Roman" w:hAnsi="Times New Roman" w:hint="eastAsia"/>
                <w:sz w:val="18"/>
                <w:szCs w:val="21"/>
              </w:rPr>
              <w:t>酸盐。</w:t>
            </w:r>
          </w:p>
          <w:p w:rsidR="00207F04" w:rsidRDefault="008E3F62">
            <w:pPr>
              <w:spacing w:line="288" w:lineRule="auto"/>
              <w:rPr>
                <w:rFonts w:ascii="Times New Roman" w:hAnsi="Times New Roman"/>
                <w:sz w:val="18"/>
                <w:szCs w:val="21"/>
              </w:rPr>
            </w:pPr>
            <w:r>
              <w:rPr>
                <w:rFonts w:ascii="Times New Roman" w:hAnsi="Times New Roman" w:hint="eastAsia"/>
                <w:sz w:val="18"/>
                <w:szCs w:val="21"/>
              </w:rPr>
              <w:t>如果需要进行创伤性口腔手术时，应该进行颌骨坏死风险评估，以确定是否需要暂停双</w:t>
            </w:r>
            <w:proofErr w:type="gramStart"/>
            <w:r>
              <w:rPr>
                <w:rFonts w:ascii="Times New Roman" w:hAnsi="Times New Roman" w:hint="eastAsia"/>
                <w:sz w:val="18"/>
                <w:szCs w:val="21"/>
              </w:rPr>
              <w:t>膦</w:t>
            </w:r>
            <w:proofErr w:type="gramEnd"/>
            <w:r>
              <w:rPr>
                <w:rFonts w:ascii="Times New Roman" w:hAnsi="Times New Roman" w:hint="eastAsia"/>
                <w:sz w:val="18"/>
                <w:szCs w:val="21"/>
              </w:rPr>
              <w:t>酸盐类药物治疗或推迟手术。</w:t>
            </w:r>
          </w:p>
          <w:p w:rsidR="00207F04" w:rsidRDefault="008E3F62">
            <w:pPr>
              <w:spacing w:line="288" w:lineRule="auto"/>
              <w:rPr>
                <w:rFonts w:ascii="Times New Roman" w:hAnsi="Times New Roman"/>
                <w:sz w:val="18"/>
                <w:szCs w:val="21"/>
              </w:rPr>
            </w:pPr>
            <w:r>
              <w:rPr>
                <w:rFonts w:ascii="Times New Roman" w:hAnsi="Times New Roman" w:hint="eastAsia"/>
                <w:sz w:val="18"/>
                <w:szCs w:val="21"/>
              </w:rPr>
              <w:t>对于行大骨科手术、同时使用糖皮质激素或化疗药物、或长期使用双</w:t>
            </w:r>
            <w:proofErr w:type="gramStart"/>
            <w:r>
              <w:rPr>
                <w:rFonts w:ascii="Times New Roman" w:hAnsi="Times New Roman" w:hint="eastAsia"/>
                <w:sz w:val="18"/>
                <w:szCs w:val="21"/>
              </w:rPr>
              <w:t>膦</w:t>
            </w:r>
            <w:proofErr w:type="gramEnd"/>
            <w:r>
              <w:rPr>
                <w:rFonts w:ascii="Times New Roman" w:hAnsi="Times New Roman" w:hint="eastAsia"/>
                <w:sz w:val="18"/>
                <w:szCs w:val="21"/>
              </w:rPr>
              <w:t>酸盐而被认为风险极高的患者，可以推迟</w:t>
            </w:r>
            <w:r>
              <w:rPr>
                <w:rFonts w:ascii="Times New Roman" w:hAnsi="Times New Roman" w:hint="eastAsia"/>
                <w:sz w:val="18"/>
                <w:szCs w:val="21"/>
              </w:rPr>
              <w:t>2</w:t>
            </w:r>
            <w:r>
              <w:rPr>
                <w:rFonts w:ascii="Times New Roman" w:hAnsi="Times New Roman" w:hint="eastAsia"/>
                <w:sz w:val="18"/>
                <w:szCs w:val="21"/>
              </w:rPr>
              <w:t>个月再手术。</w:t>
            </w:r>
          </w:p>
        </w:tc>
        <w:tc>
          <w:tcPr>
            <w:tcW w:w="1504"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在口腔手术前预防性使用抗菌药物可预防颌骨坏死及促进病灶区的愈合。</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双</w:t>
            </w:r>
            <w:proofErr w:type="gramStart"/>
            <w:r>
              <w:rPr>
                <w:rFonts w:ascii="Times New Roman" w:hAnsi="Times New Roman" w:hint="eastAsia"/>
                <w:sz w:val="18"/>
                <w:szCs w:val="21"/>
              </w:rPr>
              <w:t>膦</w:t>
            </w:r>
            <w:proofErr w:type="gramEnd"/>
            <w:r>
              <w:rPr>
                <w:rFonts w:ascii="Times New Roman" w:hAnsi="Times New Roman" w:hint="eastAsia"/>
                <w:sz w:val="18"/>
                <w:szCs w:val="21"/>
              </w:rPr>
              <w:t>酸盐类药物的半衰期较长，短期停药对原发疾病影响不明显。</w:t>
            </w:r>
          </w:p>
        </w:tc>
        <w:tc>
          <w:tcPr>
            <w:tcW w:w="174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88" w:lineRule="auto"/>
              <w:rPr>
                <w:rFonts w:ascii="Times New Roman" w:hAnsi="Times New Roman"/>
                <w:sz w:val="18"/>
                <w:szCs w:val="21"/>
              </w:rPr>
            </w:pPr>
            <w:r>
              <w:rPr>
                <w:rFonts w:ascii="Times New Roman" w:hAnsi="Times New Roman" w:hint="eastAsia"/>
                <w:sz w:val="18"/>
                <w:szCs w:val="21"/>
              </w:rPr>
              <w:t>专家共识</w:t>
            </w:r>
            <w:r>
              <w:rPr>
                <w:rFonts w:ascii="Times New Roman" w:hAnsi="Times New Roman"/>
                <w:sz w:val="18"/>
                <w:szCs w:val="21"/>
                <w:vertAlign w:val="superscript"/>
              </w:rPr>
              <w:t>[6</w:t>
            </w:r>
            <w:r>
              <w:rPr>
                <w:rFonts w:ascii="Times New Roman" w:hAnsi="Times New Roman" w:hint="eastAsia"/>
                <w:sz w:val="18"/>
                <w:szCs w:val="21"/>
                <w:vertAlign w:val="superscript"/>
              </w:rPr>
              <w:t>7</w:t>
            </w:r>
            <w:r>
              <w:rPr>
                <w:rFonts w:ascii="Times New Roman" w:hAnsi="Times New Roman"/>
                <w:sz w:val="18"/>
                <w:szCs w:val="21"/>
                <w:vertAlign w:val="superscript"/>
              </w:rPr>
              <w:t>,</w:t>
            </w:r>
            <w:r>
              <w:rPr>
                <w:rFonts w:ascii="Times New Roman" w:hAnsi="Times New Roman" w:hint="eastAsia"/>
                <w:sz w:val="18"/>
                <w:szCs w:val="21"/>
                <w:vertAlign w:val="superscript"/>
              </w:rPr>
              <w:t>80,</w:t>
            </w:r>
            <w:r>
              <w:rPr>
                <w:rFonts w:ascii="Times New Roman" w:hAnsi="Times New Roman"/>
                <w:sz w:val="18"/>
                <w:szCs w:val="21"/>
                <w:vertAlign w:val="superscript"/>
              </w:rPr>
              <w:t>8</w:t>
            </w:r>
            <w:r>
              <w:rPr>
                <w:rFonts w:ascii="Times New Roman" w:hAnsi="Times New Roman" w:hint="eastAsia"/>
                <w:sz w:val="18"/>
                <w:szCs w:val="21"/>
                <w:vertAlign w:val="superscript"/>
              </w:rPr>
              <w:t>1</w:t>
            </w:r>
            <w:r>
              <w:rPr>
                <w:rFonts w:ascii="Times New Roman" w:hAnsi="Times New Roman"/>
                <w:sz w:val="18"/>
                <w:szCs w:val="21"/>
                <w:vertAlign w:val="superscript"/>
              </w:rPr>
              <w:t>]</w:t>
            </w:r>
          </w:p>
        </w:tc>
      </w:tr>
    </w:tbl>
    <w:p w:rsidR="00207F04" w:rsidRDefault="00207F04">
      <w:pPr>
        <w:spacing w:line="360" w:lineRule="auto"/>
        <w:jc w:val="center"/>
        <w:rPr>
          <w:rFonts w:ascii="Times New Roman" w:hAnsi="Times New Roman"/>
          <w:b/>
          <w:sz w:val="24"/>
          <w:szCs w:val="32"/>
        </w:rPr>
      </w:pPr>
    </w:p>
    <w:p w:rsidR="00207F04" w:rsidRDefault="00207F04">
      <w:pPr>
        <w:spacing w:line="360" w:lineRule="auto"/>
        <w:jc w:val="center"/>
        <w:rPr>
          <w:rFonts w:ascii="Times New Roman" w:hAnsi="Times New Roman"/>
          <w:b/>
          <w:sz w:val="24"/>
          <w:szCs w:val="32"/>
        </w:rPr>
        <w:sectPr w:rsidR="00207F04">
          <w:pgSz w:w="16838" w:h="11906" w:orient="landscape"/>
          <w:pgMar w:top="1797" w:right="1440" w:bottom="1797" w:left="1440" w:header="851" w:footer="992" w:gutter="0"/>
          <w:cols w:space="720"/>
          <w:docGrid w:type="lines" w:linePitch="312"/>
        </w:sectPr>
      </w:pPr>
    </w:p>
    <w:p w:rsidR="00207F04" w:rsidRDefault="008E3F62">
      <w:pPr>
        <w:numPr>
          <w:ilvl w:val="0"/>
          <w:numId w:val="9"/>
        </w:numPr>
        <w:spacing w:line="360" w:lineRule="auto"/>
        <w:outlineLvl w:val="1"/>
        <w:rPr>
          <w:rFonts w:ascii="Times New Roman" w:hAnsi="Times New Roman"/>
          <w:b/>
        </w:rPr>
      </w:pPr>
      <w:bookmarkStart w:id="28" w:name="_Toc27178"/>
      <w:bookmarkStart w:id="29" w:name="_Toc17894"/>
      <w:r>
        <w:rPr>
          <w:rFonts w:ascii="Times New Roman" w:hAnsi="Times New Roman" w:hint="eastAsia"/>
          <w:b/>
          <w:szCs w:val="21"/>
        </w:rPr>
        <w:lastRenderedPageBreak/>
        <w:t>精神系统疾病药物</w:t>
      </w:r>
      <w:bookmarkEnd w:id="28"/>
      <w:bookmarkEnd w:id="29"/>
    </w:p>
    <w:p w:rsidR="00207F04" w:rsidRDefault="008E3F62">
      <w:pPr>
        <w:spacing w:line="360" w:lineRule="auto"/>
        <w:ind w:firstLine="420"/>
        <w:rPr>
          <w:rFonts w:ascii="Times New Roman" w:hAnsi="Times New Roman"/>
        </w:rPr>
      </w:pPr>
      <w:r>
        <w:rPr>
          <w:rFonts w:ascii="Times New Roman" w:hAnsi="Times New Roman" w:hint="eastAsia"/>
        </w:rPr>
        <w:t>精神系统疾病发病率不断上升，在全世界人口中，大约有五分之一的人患有精神系统疾病。精神系统疾病用药主要包括：抗焦虑药、抗抑郁药、抗精神病药物、情绪稳定剂和注意缺陷与多动障碍（</w:t>
      </w:r>
      <w:r>
        <w:rPr>
          <w:rFonts w:ascii="Arial" w:hAnsi="Arial" w:cs="Arial"/>
          <w:color w:val="333333"/>
          <w:sz w:val="8"/>
          <w:szCs w:val="8"/>
          <w:shd w:val="clear" w:color="auto" w:fill="FFFFFF"/>
        </w:rPr>
        <w:t> </w:t>
      </w:r>
      <w:r>
        <w:rPr>
          <w:rFonts w:ascii="Times New Roman" w:hAnsi="Times New Roman"/>
        </w:rPr>
        <w:t>Attention deficit and hyperactivity disorder</w:t>
      </w:r>
      <w:r>
        <w:rPr>
          <w:rFonts w:ascii="Times New Roman" w:hAnsi="Times New Roman" w:hint="eastAsia"/>
        </w:rPr>
        <w:t>，</w:t>
      </w:r>
      <w:r>
        <w:rPr>
          <w:rFonts w:ascii="Times New Roman" w:hAnsi="Times New Roman" w:hint="eastAsia"/>
        </w:rPr>
        <w:t>ADHD</w:t>
      </w:r>
      <w:r>
        <w:rPr>
          <w:rFonts w:ascii="Times New Roman" w:hAnsi="Times New Roman" w:hint="eastAsia"/>
        </w:rPr>
        <w:t>）药物。抗精神病药物不仅副作用较多，并且许多药物与麻醉药物以及</w:t>
      </w:r>
      <w:proofErr w:type="gramStart"/>
      <w:r>
        <w:rPr>
          <w:rFonts w:ascii="Times New Roman" w:hAnsi="Times New Roman" w:hint="eastAsia"/>
        </w:rPr>
        <w:t>围手术期</w:t>
      </w:r>
      <w:proofErr w:type="gramEnd"/>
      <w:r>
        <w:rPr>
          <w:rFonts w:ascii="Times New Roman" w:hAnsi="Times New Roman" w:hint="eastAsia"/>
        </w:rPr>
        <w:t>可能使用的其他药物存在不同程度的相互作用。因此，抗精神病药物在</w:t>
      </w:r>
      <w:proofErr w:type="gramStart"/>
      <w:r>
        <w:rPr>
          <w:rFonts w:ascii="Times New Roman" w:hAnsi="Times New Roman" w:hint="eastAsia"/>
        </w:rPr>
        <w:t>围术期的</w:t>
      </w:r>
      <w:proofErr w:type="gramEnd"/>
      <w:r>
        <w:rPr>
          <w:rFonts w:ascii="Times New Roman" w:hAnsi="Times New Roman" w:hint="eastAsia"/>
        </w:rPr>
        <w:t>管理十分重要，必须将药物副作用、与其他药物发生相互作用的可能性与停用这些药物后可能的精神和生理后果相权衡。</w:t>
      </w:r>
    </w:p>
    <w:p w:rsidR="00207F04" w:rsidRDefault="008E3F62">
      <w:pPr>
        <w:spacing w:line="360" w:lineRule="auto"/>
        <w:ind w:firstLine="420"/>
        <w:rPr>
          <w:rFonts w:ascii="Times New Roman" w:hAnsi="Times New Roman"/>
        </w:rPr>
      </w:pPr>
      <w:r>
        <w:rPr>
          <w:rFonts w:ascii="Times New Roman" w:hAnsi="Times New Roman" w:hint="eastAsia"/>
        </w:rPr>
        <w:t>SPAQI</w:t>
      </w:r>
      <w:r>
        <w:rPr>
          <w:rFonts w:ascii="Times New Roman" w:hAnsi="Times New Roman" w:hint="eastAsia"/>
        </w:rPr>
        <w:t>专家工作组在</w:t>
      </w:r>
      <w:r>
        <w:rPr>
          <w:rFonts w:ascii="Times New Roman" w:hAnsi="Times New Roman" w:hint="eastAsia"/>
        </w:rPr>
        <w:t>2022</w:t>
      </w:r>
      <w:r>
        <w:rPr>
          <w:rFonts w:ascii="Times New Roman" w:hAnsi="Times New Roman" w:hint="eastAsia"/>
        </w:rPr>
        <w:t>年发布了《抗精神病药物围手术期管理共识》</w:t>
      </w:r>
      <w:r>
        <w:rPr>
          <w:rFonts w:ascii="Times New Roman" w:hAnsi="Times New Roman" w:hint="eastAsia"/>
          <w:vertAlign w:val="superscript"/>
        </w:rPr>
        <w:t>[</w:t>
      </w:r>
      <w:r>
        <w:rPr>
          <w:rFonts w:ascii="Times New Roman" w:hAnsi="Times New Roman"/>
          <w:vertAlign w:val="superscript"/>
        </w:rPr>
        <w:t>8</w:t>
      </w:r>
      <w:r>
        <w:rPr>
          <w:rFonts w:ascii="Times New Roman" w:hAnsi="Times New Roman" w:hint="eastAsia"/>
          <w:vertAlign w:val="superscript"/>
        </w:rPr>
        <w:t>2]</w:t>
      </w:r>
      <w:r>
        <w:rPr>
          <w:rFonts w:ascii="Times New Roman" w:hAnsi="Times New Roman" w:hint="eastAsia"/>
        </w:rPr>
        <w:t>，通过权衡利弊，为长期服用抗精神病药物的患者的围</w:t>
      </w:r>
      <w:proofErr w:type="gramStart"/>
      <w:r>
        <w:rPr>
          <w:rFonts w:ascii="Times New Roman" w:hAnsi="Times New Roman" w:hint="eastAsia"/>
        </w:rPr>
        <w:t>术期药物</w:t>
      </w:r>
      <w:proofErr w:type="gramEnd"/>
      <w:r>
        <w:rPr>
          <w:rFonts w:ascii="Times New Roman" w:hAnsi="Times New Roman" w:hint="eastAsia"/>
        </w:rPr>
        <w:t>管理提供了具体的建议。</w:t>
      </w:r>
    </w:p>
    <w:p w:rsidR="00207F04" w:rsidRDefault="008E3F62">
      <w:pPr>
        <w:numPr>
          <w:ilvl w:val="1"/>
          <w:numId w:val="9"/>
        </w:numPr>
        <w:spacing w:line="360" w:lineRule="auto"/>
        <w:outlineLvl w:val="2"/>
        <w:rPr>
          <w:rFonts w:ascii="Times New Roman" w:hAnsi="Times New Roman"/>
          <w:b/>
        </w:rPr>
      </w:pPr>
      <w:r>
        <w:rPr>
          <w:rFonts w:ascii="Times New Roman" w:hAnsi="Times New Roman" w:hint="eastAsia"/>
          <w:b/>
        </w:rPr>
        <w:t>抗焦虑药</w:t>
      </w:r>
    </w:p>
    <w:p w:rsidR="00207F04" w:rsidRDefault="008E3F62">
      <w:pPr>
        <w:numPr>
          <w:ilvl w:val="2"/>
          <w:numId w:val="9"/>
        </w:numPr>
        <w:spacing w:line="360" w:lineRule="auto"/>
        <w:rPr>
          <w:rFonts w:ascii="Times New Roman" w:hAnsi="Times New Roman"/>
        </w:rPr>
      </w:pPr>
      <w:r>
        <w:rPr>
          <w:rFonts w:ascii="Times New Roman" w:hAnsi="Times New Roman" w:hint="eastAsia"/>
          <w:b/>
        </w:rPr>
        <w:t>苯二</w:t>
      </w:r>
      <w:proofErr w:type="gramStart"/>
      <w:r>
        <w:rPr>
          <w:rFonts w:ascii="Times New Roman" w:hAnsi="Times New Roman" w:hint="eastAsia"/>
          <w:b/>
        </w:rPr>
        <w:t>氮卓类</w:t>
      </w:r>
      <w:proofErr w:type="gramEnd"/>
      <w:r>
        <w:rPr>
          <w:rFonts w:ascii="Times New Roman" w:hAnsi="Times New Roman" w:hint="eastAsia"/>
        </w:rPr>
        <w:t xml:space="preserve"> </w:t>
      </w:r>
      <w:r>
        <w:rPr>
          <w:rFonts w:ascii="Times New Roman" w:hAnsi="Times New Roman" w:hint="eastAsia"/>
        </w:rPr>
        <w:t>苯二</w:t>
      </w:r>
      <w:proofErr w:type="gramStart"/>
      <w:r>
        <w:rPr>
          <w:rFonts w:ascii="Times New Roman" w:hAnsi="Times New Roman" w:hint="eastAsia"/>
        </w:rPr>
        <w:t>氮卓类</w:t>
      </w:r>
      <w:proofErr w:type="gramEnd"/>
      <w:r>
        <w:rPr>
          <w:rFonts w:ascii="Times New Roman" w:hAnsi="Times New Roman" w:hint="eastAsia"/>
        </w:rPr>
        <w:t>药物短期使用可减缓术前焦虑，并且在</w:t>
      </w:r>
      <w:proofErr w:type="gramStart"/>
      <w:r>
        <w:rPr>
          <w:rFonts w:ascii="Times New Roman" w:hAnsi="Times New Roman" w:hint="eastAsia"/>
        </w:rPr>
        <w:t>围术期适当</w:t>
      </w:r>
      <w:proofErr w:type="gramEnd"/>
      <w:r>
        <w:rPr>
          <w:rFonts w:ascii="Times New Roman" w:hAnsi="Times New Roman" w:hint="eastAsia"/>
        </w:rPr>
        <w:t>地监测下使用通常是安全的。长期服用苯二</w:t>
      </w:r>
      <w:proofErr w:type="gramStart"/>
      <w:r>
        <w:rPr>
          <w:rFonts w:ascii="Times New Roman" w:hAnsi="Times New Roman" w:hint="eastAsia"/>
        </w:rPr>
        <w:t>氮卓类</w:t>
      </w:r>
      <w:proofErr w:type="gramEnd"/>
      <w:r>
        <w:rPr>
          <w:rFonts w:ascii="Times New Roman" w:hAnsi="Times New Roman" w:hint="eastAsia"/>
        </w:rPr>
        <w:t>药物的患者如果突然停药，会导致明显的停药反应，如导致激动、高血压、谵妄和癫痫发作。因此，建议在</w:t>
      </w:r>
      <w:proofErr w:type="gramStart"/>
      <w:r>
        <w:rPr>
          <w:rFonts w:ascii="Times New Roman" w:hAnsi="Times New Roman" w:hint="eastAsia"/>
        </w:rPr>
        <w:t>围术期继续</w:t>
      </w:r>
      <w:proofErr w:type="gramEnd"/>
      <w:r>
        <w:rPr>
          <w:rFonts w:ascii="Times New Roman" w:hAnsi="Times New Roman" w:hint="eastAsia"/>
        </w:rPr>
        <w:t>使用，包括手术当天。</w:t>
      </w:r>
    </w:p>
    <w:p w:rsidR="00207F04" w:rsidRDefault="008E3F62">
      <w:pPr>
        <w:numPr>
          <w:ilvl w:val="2"/>
          <w:numId w:val="9"/>
        </w:numPr>
        <w:spacing w:line="360" w:lineRule="auto"/>
        <w:rPr>
          <w:rFonts w:ascii="Times New Roman" w:hAnsi="Times New Roman"/>
        </w:rPr>
      </w:pPr>
      <w:proofErr w:type="gramStart"/>
      <w:r>
        <w:rPr>
          <w:rFonts w:ascii="Times New Roman" w:hAnsi="Times New Roman" w:hint="eastAsia"/>
          <w:b/>
        </w:rPr>
        <w:t>丁螺</w:t>
      </w:r>
      <w:proofErr w:type="gramEnd"/>
      <w:r>
        <w:rPr>
          <w:rFonts w:ascii="Times New Roman" w:hAnsi="Times New Roman" w:hint="eastAsia"/>
          <w:b/>
        </w:rPr>
        <w:t>环酮</w:t>
      </w:r>
      <w:r>
        <w:rPr>
          <w:rFonts w:ascii="Times New Roman" w:hAnsi="Times New Roman" w:hint="eastAsia"/>
        </w:rPr>
        <w:t xml:space="preserve"> </w:t>
      </w:r>
      <w:r>
        <w:rPr>
          <w:rFonts w:ascii="Times New Roman" w:hAnsi="Times New Roman" w:hint="eastAsia"/>
        </w:rPr>
        <w:t>目前认为</w:t>
      </w:r>
      <w:proofErr w:type="gramStart"/>
      <w:r>
        <w:rPr>
          <w:rFonts w:hint="eastAsia"/>
        </w:rPr>
        <w:t>围术期使用丁螺</w:t>
      </w:r>
      <w:proofErr w:type="gramEnd"/>
      <w:r>
        <w:rPr>
          <w:rFonts w:hint="eastAsia"/>
        </w:rPr>
        <w:t>环酮是安全的，且没有明显的停药反应。</w:t>
      </w:r>
      <w:r>
        <w:rPr>
          <w:rFonts w:ascii="Times New Roman" w:hAnsi="Times New Roman" w:hint="eastAsia"/>
        </w:rPr>
        <w:t>建议在</w:t>
      </w:r>
      <w:proofErr w:type="gramStart"/>
      <w:r>
        <w:rPr>
          <w:rFonts w:ascii="Times New Roman" w:hAnsi="Times New Roman" w:hint="eastAsia"/>
        </w:rPr>
        <w:t>围术期继续</w:t>
      </w:r>
      <w:proofErr w:type="gramEnd"/>
      <w:r>
        <w:rPr>
          <w:rFonts w:ascii="Times New Roman" w:hAnsi="Times New Roman" w:hint="eastAsia"/>
        </w:rPr>
        <w:t>使用，包括手术当天。</w:t>
      </w:r>
    </w:p>
    <w:p w:rsidR="00207F04" w:rsidRDefault="008E3F62">
      <w:pPr>
        <w:numPr>
          <w:ilvl w:val="1"/>
          <w:numId w:val="9"/>
        </w:numPr>
        <w:spacing w:line="360" w:lineRule="auto"/>
        <w:outlineLvl w:val="2"/>
        <w:rPr>
          <w:rFonts w:ascii="Times New Roman" w:hAnsi="Times New Roman"/>
          <w:b/>
        </w:rPr>
      </w:pPr>
      <w:r>
        <w:rPr>
          <w:rFonts w:ascii="Times New Roman" w:hAnsi="Times New Roman" w:hint="eastAsia"/>
          <w:b/>
        </w:rPr>
        <w:t>抗抑郁药</w:t>
      </w:r>
    </w:p>
    <w:p w:rsidR="00207F04" w:rsidRDefault="008E3F62">
      <w:pPr>
        <w:numPr>
          <w:ilvl w:val="2"/>
          <w:numId w:val="9"/>
        </w:numPr>
        <w:spacing w:line="360" w:lineRule="auto"/>
        <w:rPr>
          <w:rFonts w:ascii="Times New Roman" w:hAnsi="Times New Roman"/>
        </w:rPr>
      </w:pPr>
      <w:r>
        <w:rPr>
          <w:rFonts w:ascii="Times New Roman" w:hAnsi="Times New Roman" w:hint="eastAsia"/>
          <w:b/>
        </w:rPr>
        <w:t>选择性</w:t>
      </w:r>
      <w:r>
        <w:rPr>
          <w:rFonts w:ascii="Times New Roman" w:hAnsi="Times New Roman" w:hint="eastAsia"/>
          <w:b/>
        </w:rPr>
        <w:t>5-</w:t>
      </w:r>
      <w:r>
        <w:rPr>
          <w:rFonts w:ascii="Times New Roman" w:hAnsi="Times New Roman" w:hint="eastAsia"/>
          <w:b/>
        </w:rPr>
        <w:t>羟色胺再摄取抑制剂（</w:t>
      </w:r>
      <w:r>
        <w:rPr>
          <w:rFonts w:ascii="Times New Roman" w:hAnsi="Times New Roman" w:hint="eastAsia"/>
          <w:b/>
        </w:rPr>
        <w:t>selective serotonin reuptake inhibitors</w:t>
      </w:r>
      <w:r>
        <w:rPr>
          <w:rFonts w:ascii="Times New Roman" w:hAnsi="Times New Roman" w:hint="eastAsia"/>
          <w:b/>
        </w:rPr>
        <w:t>，</w:t>
      </w:r>
      <w:r>
        <w:rPr>
          <w:rFonts w:ascii="Times New Roman" w:hAnsi="Times New Roman" w:hint="eastAsia"/>
          <w:b/>
        </w:rPr>
        <w:t>SSRIs</w:t>
      </w:r>
      <w:r>
        <w:rPr>
          <w:rFonts w:ascii="Times New Roman" w:hAnsi="Times New Roman" w:hint="eastAsia"/>
          <w:b/>
        </w:rPr>
        <w:t>）</w:t>
      </w:r>
      <w:r>
        <w:rPr>
          <w:rFonts w:ascii="Times New Roman" w:hAnsi="Times New Roman" w:hint="eastAsia"/>
          <w:b/>
        </w:rPr>
        <w:t xml:space="preserve"> </w:t>
      </w:r>
      <w:r>
        <w:rPr>
          <w:rFonts w:ascii="Times New Roman" w:hAnsi="Times New Roman" w:hint="eastAsia"/>
        </w:rPr>
        <w:t>与传统抗抑郁药相比，</w:t>
      </w:r>
      <w:r>
        <w:rPr>
          <w:rFonts w:ascii="Times New Roman" w:hAnsi="Times New Roman" w:hint="eastAsia"/>
        </w:rPr>
        <w:t>SSRIs</w:t>
      </w:r>
      <w:r>
        <w:rPr>
          <w:rFonts w:ascii="Times New Roman" w:hAnsi="Times New Roman" w:hint="eastAsia"/>
        </w:rPr>
        <w:t>疗效和耐受性更好，在临床上应用更为广泛。其作用机制依赖于阻断神经元从突触间隙重新摄取</w:t>
      </w:r>
      <w:r>
        <w:rPr>
          <w:rFonts w:ascii="Times New Roman" w:hAnsi="Times New Roman" w:hint="eastAsia"/>
        </w:rPr>
        <w:t>5-</w:t>
      </w:r>
      <w:r>
        <w:rPr>
          <w:rFonts w:ascii="Times New Roman" w:hAnsi="Times New Roman" w:hint="eastAsia"/>
        </w:rPr>
        <w:t>羟色胺，较少有抗胆碱能特性（帕罗西汀除外）。因此，</w:t>
      </w:r>
      <w:r>
        <w:rPr>
          <w:rFonts w:ascii="Times New Roman" w:hAnsi="Times New Roman" w:hint="eastAsia"/>
        </w:rPr>
        <w:t>SSRIs</w:t>
      </w:r>
      <w:r>
        <w:rPr>
          <w:rFonts w:ascii="Times New Roman" w:hAnsi="Times New Roman" w:hint="eastAsia"/>
        </w:rPr>
        <w:t>的镇静和心血管相关副作用较少。</w:t>
      </w:r>
      <w:r>
        <w:rPr>
          <w:rFonts w:ascii="Times New Roman" w:hAnsi="Times New Roman" w:hint="eastAsia"/>
        </w:rPr>
        <w:t>SSRIs</w:t>
      </w:r>
      <w:r>
        <w:rPr>
          <w:rFonts w:ascii="Times New Roman" w:hAnsi="Times New Roman" w:hint="eastAsia"/>
        </w:rPr>
        <w:t>与其他</w:t>
      </w:r>
      <w:r>
        <w:rPr>
          <w:rFonts w:ascii="Times New Roman" w:hAnsi="Times New Roman" w:hint="eastAsia"/>
        </w:rPr>
        <w:t>5-</w:t>
      </w:r>
      <w:r>
        <w:rPr>
          <w:rFonts w:ascii="Times New Roman" w:hAnsi="Times New Roman" w:hint="eastAsia"/>
        </w:rPr>
        <w:t>羟色胺能药物（包括某些阿片类药物）合用可发生药物相互作用，从而导致</w:t>
      </w:r>
      <w:r>
        <w:rPr>
          <w:rFonts w:ascii="Times New Roman" w:hAnsi="Times New Roman" w:hint="eastAsia"/>
        </w:rPr>
        <w:t>5-</w:t>
      </w:r>
      <w:r>
        <w:rPr>
          <w:rFonts w:ascii="Times New Roman" w:hAnsi="Times New Roman" w:hint="eastAsia"/>
        </w:rPr>
        <w:t>羟色胺综合征。有研究认为，</w:t>
      </w:r>
      <w:r>
        <w:rPr>
          <w:rFonts w:ascii="Times New Roman" w:hAnsi="Times New Roman"/>
        </w:rPr>
        <w:t>SSRI</w:t>
      </w:r>
      <w:r>
        <w:rPr>
          <w:rFonts w:ascii="Times New Roman" w:hAnsi="Times New Roman" w:hint="eastAsia"/>
        </w:rPr>
        <w:t>s</w:t>
      </w:r>
      <w:r>
        <w:rPr>
          <w:rFonts w:ascii="Times New Roman" w:hAnsi="Times New Roman" w:hint="eastAsia"/>
        </w:rPr>
        <w:t>可能会增加出血风险，</w:t>
      </w:r>
      <w:r>
        <w:rPr>
          <w:rFonts w:hint="eastAsia"/>
        </w:rPr>
        <w:t>以及由此导致的手术输血需求</w:t>
      </w:r>
      <w:r>
        <w:rPr>
          <w:rFonts w:ascii="Times New Roman" w:hAnsi="Times New Roman"/>
          <w:vertAlign w:val="superscript"/>
        </w:rPr>
        <w:t>[8</w:t>
      </w:r>
      <w:r>
        <w:rPr>
          <w:rFonts w:ascii="Times New Roman" w:hAnsi="Times New Roman" w:hint="eastAsia"/>
          <w:vertAlign w:val="superscript"/>
        </w:rPr>
        <w:t>3</w:t>
      </w:r>
      <w:r>
        <w:rPr>
          <w:rFonts w:ascii="Times New Roman" w:hAnsi="Times New Roman"/>
          <w:vertAlign w:val="superscript"/>
        </w:rPr>
        <w:t>-9</w:t>
      </w:r>
      <w:r>
        <w:rPr>
          <w:rFonts w:ascii="Times New Roman" w:hAnsi="Times New Roman" w:hint="eastAsia"/>
          <w:vertAlign w:val="superscript"/>
        </w:rPr>
        <w:t>3</w:t>
      </w:r>
      <w:r>
        <w:rPr>
          <w:rFonts w:ascii="Times New Roman" w:hAnsi="Times New Roman"/>
          <w:vertAlign w:val="superscript"/>
        </w:rPr>
        <w:t>]</w:t>
      </w:r>
      <w:r>
        <w:rPr>
          <w:rFonts w:ascii="Times New Roman" w:hAnsi="Times New Roman" w:hint="eastAsia"/>
        </w:rPr>
        <w:t>。突然停用</w:t>
      </w:r>
      <w:r>
        <w:rPr>
          <w:rFonts w:ascii="Times New Roman" w:hAnsi="Times New Roman" w:hint="eastAsia"/>
        </w:rPr>
        <w:t>SSRIs</w:t>
      </w:r>
      <w:r>
        <w:rPr>
          <w:rFonts w:ascii="Times New Roman" w:hAnsi="Times New Roman" w:hint="eastAsia"/>
        </w:rPr>
        <w:t>可能导致停药反应，包括头晕、寒战、肌痛以及焦虑等。</w:t>
      </w:r>
      <w:proofErr w:type="gramStart"/>
      <w:r>
        <w:rPr>
          <w:rFonts w:ascii="Times New Roman" w:hAnsi="Times New Roman" w:hint="eastAsia"/>
        </w:rPr>
        <w:t>围术期</w:t>
      </w:r>
      <w:proofErr w:type="gramEnd"/>
      <w:r>
        <w:rPr>
          <w:rFonts w:ascii="Times New Roman" w:hAnsi="Times New Roman" w:hint="eastAsia"/>
        </w:rPr>
        <w:t>SSRIs</w:t>
      </w:r>
      <w:r>
        <w:rPr>
          <w:rFonts w:ascii="Times New Roman" w:hAnsi="Times New Roman" w:hint="eastAsia"/>
        </w:rPr>
        <w:t>的使用应权衡出血风险与基础精神障碍的严重程度。对于大多数患者，推荐在</w:t>
      </w:r>
      <w:proofErr w:type="gramStart"/>
      <w:r>
        <w:rPr>
          <w:rFonts w:ascii="Times New Roman" w:hAnsi="Times New Roman" w:hint="eastAsia"/>
        </w:rPr>
        <w:t>围术期继续</w:t>
      </w:r>
      <w:proofErr w:type="gramEnd"/>
      <w:r>
        <w:rPr>
          <w:rFonts w:ascii="Times New Roman" w:hAnsi="Times New Roman" w:hint="eastAsia"/>
        </w:rPr>
        <w:t>SSRIs</w:t>
      </w:r>
      <w:r>
        <w:rPr>
          <w:rFonts w:ascii="Times New Roman" w:hAnsi="Times New Roman" w:hint="eastAsia"/>
        </w:rPr>
        <w:t>治疗，包括手术当天。</w:t>
      </w:r>
    </w:p>
    <w:p w:rsidR="00207F04" w:rsidRDefault="008E3F62">
      <w:pPr>
        <w:numPr>
          <w:ilvl w:val="2"/>
          <w:numId w:val="9"/>
        </w:numPr>
        <w:spacing w:line="360" w:lineRule="auto"/>
        <w:rPr>
          <w:rFonts w:ascii="Times New Roman" w:hAnsi="Times New Roman"/>
        </w:rPr>
      </w:pPr>
      <w:r>
        <w:rPr>
          <w:rFonts w:ascii="Times New Roman" w:hAnsi="Times New Roman" w:hint="eastAsia"/>
          <w:b/>
        </w:rPr>
        <w:t>选择性去甲肾上腺素再摄取抑制剂（</w:t>
      </w:r>
      <w:r>
        <w:rPr>
          <w:rFonts w:ascii="Times New Roman" w:hAnsi="Times New Roman"/>
          <w:b/>
        </w:rPr>
        <w:t>selective norepinephrine reuptake</w:t>
      </w:r>
      <w:r>
        <w:rPr>
          <w:rFonts w:ascii="Times New Roman" w:hAnsi="Times New Roman" w:hint="eastAsia"/>
          <w:b/>
        </w:rPr>
        <w:t xml:space="preserve"> </w:t>
      </w:r>
      <w:r>
        <w:rPr>
          <w:rFonts w:ascii="Times New Roman" w:hAnsi="Times New Roman"/>
          <w:b/>
        </w:rPr>
        <w:t>inhibitor</w:t>
      </w:r>
      <w:r>
        <w:rPr>
          <w:rFonts w:ascii="Times New Roman" w:hAnsi="Times New Roman" w:hint="eastAsia"/>
          <w:b/>
        </w:rPr>
        <w:t>s</w:t>
      </w:r>
      <w:r>
        <w:rPr>
          <w:rFonts w:ascii="Times New Roman" w:hAnsi="Times New Roman"/>
          <w:b/>
        </w:rPr>
        <w:t>, SNRI</w:t>
      </w:r>
      <w:r>
        <w:rPr>
          <w:rFonts w:ascii="Times New Roman" w:hAnsi="Times New Roman" w:hint="eastAsia"/>
          <w:b/>
        </w:rPr>
        <w:t>s</w:t>
      </w:r>
      <w:r>
        <w:rPr>
          <w:rFonts w:ascii="Times New Roman" w:hAnsi="Times New Roman" w:hint="eastAsia"/>
          <w:b/>
        </w:rPr>
        <w:t>）</w:t>
      </w:r>
      <w:r>
        <w:rPr>
          <w:rFonts w:ascii="Times New Roman" w:hAnsi="Times New Roman" w:hint="eastAsia"/>
          <w:b/>
        </w:rPr>
        <w:t xml:space="preserve"> </w:t>
      </w:r>
      <w:r>
        <w:rPr>
          <w:rFonts w:ascii="Times New Roman" w:hAnsi="Times New Roman" w:hint="eastAsia"/>
        </w:rPr>
        <w:t>与</w:t>
      </w:r>
      <w:r>
        <w:rPr>
          <w:rFonts w:ascii="Times New Roman" w:hAnsi="Times New Roman" w:hint="eastAsia"/>
        </w:rPr>
        <w:t>SSRIs</w:t>
      </w:r>
      <w:r>
        <w:rPr>
          <w:rFonts w:ascii="Times New Roman" w:hAnsi="Times New Roman" w:hint="eastAsia"/>
        </w:rPr>
        <w:t>类似，</w:t>
      </w:r>
      <w:proofErr w:type="gramStart"/>
      <w:r>
        <w:rPr>
          <w:rFonts w:ascii="Times New Roman" w:hAnsi="Times New Roman" w:hint="eastAsia"/>
        </w:rPr>
        <w:t>围手术期</w:t>
      </w:r>
      <w:proofErr w:type="gramEnd"/>
      <w:r>
        <w:rPr>
          <w:rFonts w:ascii="Times New Roman" w:hAnsi="Times New Roman" w:hint="eastAsia"/>
        </w:rPr>
        <w:t>使用</w:t>
      </w:r>
      <w:r>
        <w:rPr>
          <w:rFonts w:ascii="Times New Roman" w:hAnsi="Times New Roman"/>
        </w:rPr>
        <w:t>SNRI</w:t>
      </w:r>
      <w:r>
        <w:rPr>
          <w:rFonts w:ascii="Times New Roman" w:hAnsi="Times New Roman" w:hint="eastAsia"/>
        </w:rPr>
        <w:t>s</w:t>
      </w:r>
      <w:r>
        <w:rPr>
          <w:rFonts w:ascii="Times New Roman" w:hAnsi="Times New Roman" w:hint="eastAsia"/>
        </w:rPr>
        <w:t>的风险包括：与其他</w:t>
      </w:r>
      <w:r>
        <w:rPr>
          <w:rFonts w:ascii="Times New Roman" w:hAnsi="Times New Roman" w:hint="eastAsia"/>
        </w:rPr>
        <w:t>5-</w:t>
      </w:r>
      <w:r>
        <w:rPr>
          <w:rFonts w:ascii="Times New Roman" w:hAnsi="Times New Roman" w:hint="eastAsia"/>
        </w:rPr>
        <w:t>羟色胺</w:t>
      </w:r>
      <w:proofErr w:type="gramStart"/>
      <w:r>
        <w:rPr>
          <w:rFonts w:ascii="Times New Roman" w:hAnsi="Times New Roman" w:hint="eastAsia"/>
        </w:rPr>
        <w:t>能药物</w:t>
      </w:r>
      <w:proofErr w:type="gramEnd"/>
      <w:r>
        <w:rPr>
          <w:rFonts w:ascii="Times New Roman" w:hAnsi="Times New Roman" w:hint="eastAsia"/>
        </w:rPr>
        <w:t>合用时，可能导致</w:t>
      </w:r>
      <w:r>
        <w:rPr>
          <w:rFonts w:ascii="Times New Roman" w:hAnsi="Times New Roman" w:hint="eastAsia"/>
        </w:rPr>
        <w:t>5-</w:t>
      </w:r>
      <w:r>
        <w:rPr>
          <w:rFonts w:ascii="Times New Roman" w:hAnsi="Times New Roman" w:hint="eastAsia"/>
        </w:rPr>
        <w:t>羟色胺综合征；或者与具有抗凝或抗血小板药物合用可增加出血风险。度洛西汀是一种</w:t>
      </w:r>
      <w:r>
        <w:rPr>
          <w:rFonts w:ascii="Times New Roman" w:hAnsi="Times New Roman" w:hint="eastAsia"/>
        </w:rPr>
        <w:t>CYP2D6</w:t>
      </w:r>
      <w:r>
        <w:rPr>
          <w:rFonts w:ascii="Times New Roman" w:hAnsi="Times New Roman" w:hint="eastAsia"/>
        </w:rPr>
        <w:t>抑制剂，可增加通过</w:t>
      </w:r>
      <w:proofErr w:type="gramStart"/>
      <w:r>
        <w:rPr>
          <w:rFonts w:ascii="Times New Roman" w:hAnsi="Times New Roman" w:hint="eastAsia"/>
        </w:rPr>
        <w:t>该途径</w:t>
      </w:r>
      <w:proofErr w:type="gramEnd"/>
      <w:r>
        <w:rPr>
          <w:rFonts w:ascii="Times New Roman" w:hAnsi="Times New Roman" w:hint="eastAsia"/>
        </w:rPr>
        <w:t>代谢的药物（例如异丙嗪、曲马多等）的潜在毒性。文拉法辛与延长</w:t>
      </w:r>
      <w:r>
        <w:rPr>
          <w:rFonts w:ascii="Times New Roman" w:hAnsi="Times New Roman" w:hint="eastAsia"/>
        </w:rPr>
        <w:t>QT</w:t>
      </w:r>
      <w:r>
        <w:rPr>
          <w:rFonts w:ascii="Times New Roman" w:hAnsi="Times New Roman" w:hint="eastAsia"/>
        </w:rPr>
        <w:t>间期的药物（例如昂丹司琼）存在相互作用，可使心律失常的风险增加。继续用药可能加重高血压、心动过速。突然停用</w:t>
      </w:r>
      <w:r>
        <w:rPr>
          <w:rFonts w:ascii="Times New Roman" w:hAnsi="Times New Roman" w:hint="eastAsia"/>
        </w:rPr>
        <w:t>SNRIs</w:t>
      </w:r>
      <w:r>
        <w:rPr>
          <w:rFonts w:ascii="Times New Roman" w:hAnsi="Times New Roman" w:hint="eastAsia"/>
        </w:rPr>
        <w:t>可导致停药反应。对于大多数</w:t>
      </w:r>
      <w:r>
        <w:rPr>
          <w:rFonts w:ascii="Times New Roman" w:hAnsi="Times New Roman" w:hint="eastAsia"/>
        </w:rPr>
        <w:lastRenderedPageBreak/>
        <w:t>患者，推荐在</w:t>
      </w:r>
      <w:proofErr w:type="gramStart"/>
      <w:r>
        <w:rPr>
          <w:rFonts w:ascii="Times New Roman" w:hAnsi="Times New Roman" w:hint="eastAsia"/>
        </w:rPr>
        <w:t>围术期继续</w:t>
      </w:r>
      <w:proofErr w:type="gramEnd"/>
      <w:r>
        <w:rPr>
          <w:rFonts w:ascii="Times New Roman" w:hAnsi="Times New Roman" w:hint="eastAsia"/>
        </w:rPr>
        <w:t>SNRIs</w:t>
      </w:r>
      <w:r>
        <w:rPr>
          <w:rFonts w:ascii="Times New Roman" w:hAnsi="Times New Roman" w:hint="eastAsia"/>
        </w:rPr>
        <w:t>治疗，包括手术当天。</w:t>
      </w:r>
    </w:p>
    <w:p w:rsidR="00207F04" w:rsidRDefault="008E3F62">
      <w:pPr>
        <w:numPr>
          <w:ilvl w:val="2"/>
          <w:numId w:val="9"/>
        </w:numPr>
        <w:spacing w:line="360" w:lineRule="auto"/>
        <w:rPr>
          <w:rFonts w:ascii="Times New Roman" w:hAnsi="Times New Roman"/>
        </w:rPr>
      </w:pPr>
      <w:r>
        <w:rPr>
          <w:rFonts w:ascii="Times New Roman" w:hAnsi="Times New Roman" w:hint="eastAsia"/>
          <w:b/>
        </w:rPr>
        <w:t>三环类抗抑郁药（</w:t>
      </w:r>
      <w:r>
        <w:rPr>
          <w:rFonts w:ascii="Times New Roman" w:hAnsi="Times New Roman" w:hint="eastAsia"/>
          <w:b/>
        </w:rPr>
        <w:t>tricyclic antidepressants</w:t>
      </w:r>
      <w:r>
        <w:rPr>
          <w:rFonts w:ascii="Times New Roman" w:hAnsi="Times New Roman" w:hint="eastAsia"/>
          <w:b/>
        </w:rPr>
        <w:t>，</w:t>
      </w:r>
      <w:r>
        <w:rPr>
          <w:rFonts w:ascii="Times New Roman" w:hAnsi="Times New Roman" w:hint="eastAsia"/>
          <w:b/>
        </w:rPr>
        <w:t>TCAs</w:t>
      </w:r>
      <w:r>
        <w:rPr>
          <w:rFonts w:ascii="Times New Roman" w:hAnsi="Times New Roman" w:hint="eastAsia"/>
          <w:b/>
        </w:rPr>
        <w:t>）</w:t>
      </w:r>
      <w:r>
        <w:rPr>
          <w:rFonts w:ascii="Times New Roman" w:hAnsi="Times New Roman" w:hint="eastAsia"/>
          <w:b/>
        </w:rPr>
        <w:t xml:space="preserve"> </w:t>
      </w:r>
      <w:r>
        <w:rPr>
          <w:rFonts w:ascii="Times New Roman" w:hAnsi="Times New Roman" w:hint="eastAsia"/>
        </w:rPr>
        <w:t>TCAs</w:t>
      </w:r>
      <w:r>
        <w:rPr>
          <w:rFonts w:ascii="Times New Roman" w:hAnsi="Times New Roman" w:hint="eastAsia"/>
        </w:rPr>
        <w:t>副作用包括尿潴留、口干、心动过速、视力模糊（抗胆碱能）、体位性低血压（阻断</w:t>
      </w:r>
      <w:r>
        <w:rPr>
          <w:rFonts w:ascii="Times New Roman" w:hAnsi="Times New Roman"/>
        </w:rPr>
        <w:t>α</w:t>
      </w:r>
      <w:r>
        <w:rPr>
          <w:rFonts w:ascii="Times New Roman" w:hAnsi="Times New Roman" w:hint="eastAsia"/>
        </w:rPr>
        <w:t>受体）以及镇静（抗组胺），还可引起心电图变化（</w:t>
      </w:r>
      <w:r>
        <w:rPr>
          <w:rFonts w:ascii="Times New Roman" w:hAnsi="Times New Roman" w:hint="eastAsia"/>
        </w:rPr>
        <w:t>T</w:t>
      </w:r>
      <w:r>
        <w:rPr>
          <w:rFonts w:ascii="Times New Roman" w:hAnsi="Times New Roman" w:hint="eastAsia"/>
        </w:rPr>
        <w:t>波倒置、束支传导阻滞、</w:t>
      </w:r>
      <w:r>
        <w:rPr>
          <w:rFonts w:ascii="Times New Roman" w:hAnsi="Times New Roman" w:hint="eastAsia"/>
        </w:rPr>
        <w:t>QT</w:t>
      </w:r>
      <w:r>
        <w:rPr>
          <w:rFonts w:ascii="Times New Roman" w:hAnsi="Times New Roman" w:hint="eastAsia"/>
        </w:rPr>
        <w:t>间期延长和室性早搏）。在</w:t>
      </w:r>
      <w:proofErr w:type="gramStart"/>
      <w:r>
        <w:rPr>
          <w:rFonts w:ascii="Times New Roman" w:hAnsi="Times New Roman" w:hint="eastAsia"/>
        </w:rPr>
        <w:t>围术期需要</w:t>
      </w:r>
      <w:proofErr w:type="gramEnd"/>
      <w:r>
        <w:rPr>
          <w:rFonts w:ascii="Times New Roman" w:hAnsi="Times New Roman" w:hint="eastAsia"/>
        </w:rPr>
        <w:t>特别注意的是，</w:t>
      </w:r>
      <w:r>
        <w:rPr>
          <w:rFonts w:ascii="Times New Roman" w:hAnsi="Times New Roman" w:hint="eastAsia"/>
        </w:rPr>
        <w:t>TCAs</w:t>
      </w:r>
      <w:r>
        <w:rPr>
          <w:rFonts w:ascii="Times New Roman" w:hAnsi="Times New Roman" w:hint="eastAsia"/>
        </w:rPr>
        <w:t>存在严重的药物相互作用，例如：与拟交感神经药（如肾上腺素、麻黄碱）合用可导致高血压和心律失常；与挥发性麻醉剂（尤其是氟烷）合用可导致室性心律失常；与抗胆碱能药物（如阿托品）合用可能会增加术后谵妄的风险；与中枢神经系统抑制剂（如巴比妥类、苯二</w:t>
      </w:r>
      <w:proofErr w:type="gramStart"/>
      <w:r>
        <w:rPr>
          <w:rFonts w:ascii="Times New Roman" w:hAnsi="Times New Roman" w:hint="eastAsia"/>
        </w:rPr>
        <w:t>氮卓类</w:t>
      </w:r>
      <w:proofErr w:type="gramEnd"/>
      <w:r>
        <w:rPr>
          <w:rFonts w:ascii="Times New Roman" w:hAnsi="Times New Roman" w:hint="eastAsia"/>
        </w:rPr>
        <w:t>和阿片类药物）合用药效可增强。应谨慎使用拟交感神经麻醉剂（如氯胺酮）或迷走神经阻滞剂（如泮库溴铵）。此外，长期使用</w:t>
      </w:r>
      <w:r>
        <w:rPr>
          <w:rFonts w:ascii="Times New Roman" w:hAnsi="Times New Roman" w:hint="eastAsia"/>
        </w:rPr>
        <w:t>TCAs</w:t>
      </w:r>
      <w:r>
        <w:rPr>
          <w:rFonts w:ascii="Times New Roman" w:hAnsi="Times New Roman" w:hint="eastAsia"/>
        </w:rPr>
        <w:t>可导致儿茶酚胺储备耗竭，从而导致</w:t>
      </w:r>
      <w:proofErr w:type="gramStart"/>
      <w:r>
        <w:rPr>
          <w:rFonts w:ascii="Times New Roman" w:hAnsi="Times New Roman" w:hint="eastAsia"/>
        </w:rPr>
        <w:t>围术期低血压</w:t>
      </w:r>
      <w:proofErr w:type="gramEnd"/>
      <w:r>
        <w:rPr>
          <w:rFonts w:ascii="Times New Roman" w:hAnsi="Times New Roman" w:hint="eastAsia"/>
        </w:rPr>
        <w:t>。尽管存在严重的药物相互作用，但</w:t>
      </w:r>
      <w:proofErr w:type="gramStart"/>
      <w:r>
        <w:rPr>
          <w:rFonts w:ascii="Times New Roman" w:hAnsi="Times New Roman" w:hint="eastAsia"/>
        </w:rPr>
        <w:t>围手术期</w:t>
      </w:r>
      <w:proofErr w:type="gramEnd"/>
      <w:r>
        <w:rPr>
          <w:rFonts w:ascii="Times New Roman" w:hAnsi="Times New Roman" w:hint="eastAsia"/>
        </w:rPr>
        <w:t>停用</w:t>
      </w:r>
      <w:r>
        <w:rPr>
          <w:rFonts w:ascii="Times New Roman" w:hAnsi="Times New Roman" w:hint="eastAsia"/>
        </w:rPr>
        <w:t>TCAs</w:t>
      </w:r>
      <w:r>
        <w:rPr>
          <w:rFonts w:ascii="Times New Roman" w:hAnsi="Times New Roman" w:hint="eastAsia"/>
        </w:rPr>
        <w:t>会诱发停药反应，因此，</w:t>
      </w:r>
      <w:r>
        <w:rPr>
          <w:rFonts w:ascii="Times New Roman" w:hAnsi="Times New Roman" w:hint="eastAsia"/>
        </w:rPr>
        <w:t>TCAs</w:t>
      </w:r>
      <w:r>
        <w:rPr>
          <w:rFonts w:ascii="Times New Roman" w:hAnsi="Times New Roman" w:hint="eastAsia"/>
        </w:rPr>
        <w:t>通常在</w:t>
      </w:r>
      <w:proofErr w:type="gramStart"/>
      <w:r>
        <w:rPr>
          <w:rFonts w:ascii="Times New Roman" w:hAnsi="Times New Roman" w:hint="eastAsia"/>
        </w:rPr>
        <w:t>围术期继续</w:t>
      </w:r>
      <w:proofErr w:type="gramEnd"/>
      <w:r>
        <w:rPr>
          <w:rFonts w:ascii="Times New Roman" w:hAnsi="Times New Roman" w:hint="eastAsia"/>
        </w:rPr>
        <w:t>使用。对于易发生心律失常的患者中，可缓慢减少</w:t>
      </w:r>
      <w:r>
        <w:rPr>
          <w:rFonts w:ascii="Times New Roman" w:hAnsi="Times New Roman" w:hint="eastAsia"/>
        </w:rPr>
        <w:t>TCAs</w:t>
      </w:r>
      <w:r>
        <w:rPr>
          <w:rFonts w:ascii="Times New Roman" w:hAnsi="Times New Roman" w:hint="eastAsia"/>
        </w:rPr>
        <w:t>的剂量，避免停药。</w:t>
      </w:r>
    </w:p>
    <w:p w:rsidR="00207F04" w:rsidRDefault="008E3F62">
      <w:pPr>
        <w:numPr>
          <w:ilvl w:val="2"/>
          <w:numId w:val="9"/>
        </w:numPr>
        <w:spacing w:line="360" w:lineRule="auto"/>
        <w:rPr>
          <w:rFonts w:ascii="Times New Roman" w:hAnsi="Times New Roman"/>
        </w:rPr>
      </w:pPr>
      <w:r>
        <w:rPr>
          <w:rFonts w:ascii="Times New Roman" w:hAnsi="Times New Roman" w:hint="eastAsia"/>
          <w:b/>
        </w:rPr>
        <w:t>单胺氧化酶抑制剂（</w:t>
      </w:r>
      <w:r>
        <w:rPr>
          <w:rFonts w:ascii="Times New Roman" w:hAnsi="Times New Roman" w:hint="eastAsia"/>
          <w:b/>
        </w:rPr>
        <w:t>monoamine oxidase inhibitors</w:t>
      </w:r>
      <w:r>
        <w:rPr>
          <w:rFonts w:ascii="Times New Roman" w:hAnsi="Times New Roman" w:hint="eastAsia"/>
          <w:b/>
        </w:rPr>
        <w:t>，</w:t>
      </w:r>
      <w:r>
        <w:rPr>
          <w:rFonts w:ascii="Times New Roman" w:hAnsi="Times New Roman" w:hint="eastAsia"/>
          <w:b/>
        </w:rPr>
        <w:t>MAOI</w:t>
      </w:r>
      <w:r>
        <w:rPr>
          <w:rFonts w:ascii="Times New Roman" w:hAnsi="Times New Roman" w:hint="eastAsia"/>
          <w:b/>
        </w:rPr>
        <w:t>）</w:t>
      </w:r>
      <w:r>
        <w:rPr>
          <w:rFonts w:ascii="Times New Roman" w:hAnsi="Times New Roman" w:hint="eastAsia"/>
          <w:b/>
        </w:rPr>
        <w:t xml:space="preserve"> </w:t>
      </w:r>
      <w:r>
        <w:rPr>
          <w:rFonts w:ascii="Times New Roman" w:hAnsi="Times New Roman" w:hint="eastAsia"/>
        </w:rPr>
        <w:t>MAOI</w:t>
      </w:r>
      <w:r>
        <w:rPr>
          <w:rFonts w:ascii="Times New Roman" w:hAnsi="Times New Roman" w:hint="eastAsia"/>
        </w:rPr>
        <w:t>是最早用于治疗抑郁症的药物之一。</w:t>
      </w:r>
      <w:proofErr w:type="gramStart"/>
      <w:r>
        <w:rPr>
          <w:rFonts w:ascii="Times New Roman" w:hAnsi="Times New Roman" w:hint="eastAsia"/>
        </w:rPr>
        <w:t>围术期用药</w:t>
      </w:r>
      <w:proofErr w:type="gramEnd"/>
      <w:r>
        <w:rPr>
          <w:rFonts w:ascii="Times New Roman" w:hAnsi="Times New Roman" w:hint="eastAsia"/>
        </w:rPr>
        <w:t>的注意事项涉及</w:t>
      </w:r>
      <w:proofErr w:type="gramStart"/>
      <w:r>
        <w:rPr>
          <w:rFonts w:ascii="Times New Roman" w:hAnsi="Times New Roman" w:hint="eastAsia"/>
        </w:rPr>
        <w:t>多种和</w:t>
      </w:r>
      <w:proofErr w:type="gramEnd"/>
      <w:r>
        <w:rPr>
          <w:rFonts w:ascii="Times New Roman" w:hAnsi="Times New Roman" w:hint="eastAsia"/>
        </w:rPr>
        <w:t>严重的潜在药物相互作用，详见表</w:t>
      </w:r>
      <w:r>
        <w:rPr>
          <w:rFonts w:ascii="Times New Roman" w:hAnsi="Times New Roman" w:hint="eastAsia"/>
        </w:rPr>
        <w:t>10</w:t>
      </w:r>
      <w:r>
        <w:rPr>
          <w:rFonts w:ascii="Times New Roman" w:hAnsi="Times New Roman" w:hint="eastAsia"/>
        </w:rPr>
        <w:t>。</w:t>
      </w:r>
    </w:p>
    <w:p w:rsidR="00207F04" w:rsidRDefault="008E3F62">
      <w:pPr>
        <w:spacing w:line="360" w:lineRule="auto"/>
        <w:rPr>
          <w:rFonts w:ascii="Times New Roman" w:hAnsi="Times New Roman"/>
        </w:rPr>
      </w:pPr>
      <w:r>
        <w:rPr>
          <w:rFonts w:ascii="Times New Roman" w:hAnsi="Times New Roman" w:hint="eastAsia"/>
        </w:rPr>
        <w:t>关于</w:t>
      </w:r>
      <w:r>
        <w:rPr>
          <w:rFonts w:ascii="Times New Roman" w:hAnsi="Times New Roman" w:hint="eastAsia"/>
        </w:rPr>
        <w:t>MAOI</w:t>
      </w:r>
      <w:r>
        <w:rPr>
          <w:rFonts w:ascii="Times New Roman" w:hAnsi="Times New Roman" w:hint="eastAsia"/>
        </w:rPr>
        <w:t>的</w:t>
      </w:r>
      <w:proofErr w:type="gramStart"/>
      <w:r>
        <w:rPr>
          <w:rFonts w:ascii="Times New Roman" w:hAnsi="Times New Roman" w:hint="eastAsia"/>
        </w:rPr>
        <w:t>围术期管理</w:t>
      </w:r>
      <w:proofErr w:type="gramEnd"/>
      <w:r>
        <w:rPr>
          <w:rFonts w:ascii="Times New Roman" w:hAnsi="Times New Roman" w:hint="eastAsia"/>
        </w:rPr>
        <w:t>尚未达成共识。目前的建议是，在</w:t>
      </w:r>
      <w:proofErr w:type="gramStart"/>
      <w:r>
        <w:rPr>
          <w:rFonts w:ascii="Times New Roman" w:hAnsi="Times New Roman" w:hint="eastAsia"/>
        </w:rPr>
        <w:t>围术期继续</w:t>
      </w:r>
      <w:proofErr w:type="gramEnd"/>
      <w:r>
        <w:rPr>
          <w:rFonts w:ascii="Times New Roman" w:hAnsi="Times New Roman" w:hint="eastAsia"/>
        </w:rPr>
        <w:t>使用，包括手术当天；或在精神科医生的指导下停药</w:t>
      </w:r>
      <w:r>
        <w:rPr>
          <w:rFonts w:ascii="Times New Roman" w:hAnsi="Times New Roman" w:hint="eastAsia"/>
        </w:rPr>
        <w:t>10~14</w:t>
      </w:r>
      <w:r>
        <w:rPr>
          <w:rFonts w:ascii="Times New Roman" w:hAnsi="Times New Roman" w:hint="eastAsia"/>
        </w:rPr>
        <w:t>天，并于术后尽快恢复治疗。</w:t>
      </w:r>
      <w:proofErr w:type="gramStart"/>
      <w:r>
        <w:rPr>
          <w:rFonts w:ascii="Times New Roman" w:hAnsi="Times New Roman" w:hint="eastAsia"/>
        </w:rPr>
        <w:t>吗氯贝胺</w:t>
      </w:r>
      <w:proofErr w:type="gramEnd"/>
      <w:r>
        <w:rPr>
          <w:rFonts w:ascii="Times New Roman" w:hAnsi="Times New Roman" w:hint="eastAsia"/>
        </w:rPr>
        <w:t>为可逆性</w:t>
      </w:r>
      <w:r>
        <w:rPr>
          <w:rFonts w:ascii="Times New Roman" w:hAnsi="Times New Roman" w:hint="eastAsia"/>
        </w:rPr>
        <w:t>MAOI</w:t>
      </w:r>
      <w:r>
        <w:rPr>
          <w:rFonts w:ascii="Times New Roman" w:hAnsi="Times New Roman" w:hint="eastAsia"/>
        </w:rPr>
        <w:t>，在欧洲和加拿大被批准用于围术期。若需停用不可逆性</w:t>
      </w:r>
      <w:r>
        <w:rPr>
          <w:rFonts w:ascii="Times New Roman" w:hAnsi="Times New Roman" w:hint="eastAsia"/>
        </w:rPr>
        <w:t>MAOI 10~14</w:t>
      </w:r>
      <w:r>
        <w:rPr>
          <w:rFonts w:ascii="Times New Roman" w:hAnsi="Times New Roman" w:hint="eastAsia"/>
        </w:rPr>
        <w:t>天，可换用</w:t>
      </w:r>
      <w:proofErr w:type="gramStart"/>
      <w:r>
        <w:rPr>
          <w:rFonts w:ascii="Times New Roman" w:hAnsi="Times New Roman" w:hint="eastAsia"/>
        </w:rPr>
        <w:t>吗氯贝胺</w:t>
      </w:r>
      <w:proofErr w:type="gramEnd"/>
      <w:r>
        <w:rPr>
          <w:rFonts w:ascii="Times New Roman" w:hAnsi="Times New Roman" w:hint="eastAsia"/>
        </w:rPr>
        <w:t>替代治疗，并在手术前</w:t>
      </w:r>
      <w:r>
        <w:rPr>
          <w:rFonts w:ascii="Times New Roman" w:hAnsi="Times New Roman" w:hint="eastAsia"/>
        </w:rPr>
        <w:t>24</w:t>
      </w:r>
      <w:r>
        <w:rPr>
          <w:rFonts w:ascii="Times New Roman" w:hAnsi="Times New Roman" w:hint="eastAsia"/>
        </w:rPr>
        <w:t>小时停用。此外，使用</w:t>
      </w:r>
      <w:r>
        <w:rPr>
          <w:rFonts w:ascii="Times New Roman" w:hAnsi="Times New Roman" w:hint="eastAsia"/>
        </w:rPr>
        <w:t>MAOI</w:t>
      </w:r>
      <w:r>
        <w:rPr>
          <w:rFonts w:ascii="Times New Roman" w:hAnsi="Times New Roman" w:hint="eastAsia"/>
        </w:rPr>
        <w:t>的患者在术前应继续遵循原有饮食要求，以免发生高血压反应；术前还应避免过度刺激交感神经及脱水。</w:t>
      </w:r>
    </w:p>
    <w:p w:rsidR="00207F04" w:rsidRDefault="008E3F62">
      <w:pPr>
        <w:numPr>
          <w:ilvl w:val="2"/>
          <w:numId w:val="9"/>
        </w:numPr>
        <w:spacing w:line="360" w:lineRule="auto"/>
        <w:rPr>
          <w:rFonts w:ascii="Times New Roman" w:hAnsi="Times New Roman"/>
        </w:rPr>
      </w:pPr>
      <w:r>
        <w:rPr>
          <w:rFonts w:ascii="Times New Roman" w:hAnsi="Times New Roman" w:hint="eastAsia"/>
          <w:b/>
        </w:rPr>
        <w:t>非典型抗抑郁药</w:t>
      </w:r>
      <w:r>
        <w:rPr>
          <w:rFonts w:ascii="Times New Roman" w:hAnsi="Times New Roman" w:hint="eastAsia"/>
          <w:b/>
        </w:rPr>
        <w:t xml:space="preserve"> </w:t>
      </w:r>
      <w:proofErr w:type="gramStart"/>
      <w:r>
        <w:rPr>
          <w:rFonts w:ascii="Times New Roman" w:hAnsi="Times New Roman" w:hint="eastAsia"/>
        </w:rPr>
        <w:t>米氮平</w:t>
      </w:r>
      <w:proofErr w:type="gramEnd"/>
      <w:r>
        <w:rPr>
          <w:rFonts w:ascii="Times New Roman" w:hAnsi="Times New Roman" w:hint="eastAsia"/>
        </w:rPr>
        <w:t>是一种选择性去甲肾上腺素和</w:t>
      </w:r>
      <w:r>
        <w:rPr>
          <w:rFonts w:ascii="Times New Roman" w:hAnsi="Times New Roman" w:hint="eastAsia"/>
        </w:rPr>
        <w:t>5-</w:t>
      </w:r>
      <w:r>
        <w:rPr>
          <w:rFonts w:ascii="Times New Roman" w:hAnsi="Times New Roman" w:hint="eastAsia"/>
        </w:rPr>
        <w:t>羟色胺受体拮抗剂。</w:t>
      </w:r>
      <w:proofErr w:type="gramStart"/>
      <w:r>
        <w:rPr>
          <w:rFonts w:ascii="Times New Roman" w:hAnsi="Times New Roman" w:hint="eastAsia"/>
        </w:rPr>
        <w:t>米氮平</w:t>
      </w:r>
      <w:proofErr w:type="gramEnd"/>
      <w:r>
        <w:rPr>
          <w:rFonts w:ascii="Times New Roman" w:hAnsi="Times New Roman" w:hint="eastAsia"/>
        </w:rPr>
        <w:t>不会影响血流动力学，并且与麻醉药物没有相互作用。突然停用米氮</w:t>
      </w:r>
      <w:proofErr w:type="gramStart"/>
      <w:r>
        <w:rPr>
          <w:rFonts w:ascii="Times New Roman" w:hAnsi="Times New Roman" w:hint="eastAsia"/>
        </w:rPr>
        <w:t>平可能</w:t>
      </w:r>
      <w:proofErr w:type="gramEnd"/>
      <w:r>
        <w:rPr>
          <w:rFonts w:ascii="Times New Roman" w:hAnsi="Times New Roman" w:hint="eastAsia"/>
        </w:rPr>
        <w:t>导致恶心、头痛及不适。安非他酮抑制去甲肾上腺素、</w:t>
      </w:r>
      <w:r>
        <w:rPr>
          <w:rFonts w:ascii="Times New Roman" w:hAnsi="Times New Roman" w:hint="eastAsia"/>
        </w:rPr>
        <w:t>5-</w:t>
      </w:r>
      <w:r>
        <w:rPr>
          <w:rFonts w:ascii="Times New Roman" w:hAnsi="Times New Roman" w:hint="eastAsia"/>
        </w:rPr>
        <w:t>羟色胺和多巴胺的再摄取，是一种</w:t>
      </w:r>
      <w:r>
        <w:rPr>
          <w:rFonts w:ascii="Times New Roman" w:hAnsi="Times New Roman" w:hint="eastAsia"/>
        </w:rPr>
        <w:t>CYP2D6</w:t>
      </w:r>
      <w:r>
        <w:rPr>
          <w:rFonts w:ascii="Times New Roman" w:hAnsi="Times New Roman" w:hint="eastAsia"/>
        </w:rPr>
        <w:t>抑制剂，可能与其他药物存在潜在的药物相互作用。</w:t>
      </w:r>
      <w:proofErr w:type="gramStart"/>
      <w:r>
        <w:rPr>
          <w:rFonts w:ascii="Times New Roman" w:hAnsi="Times New Roman" w:hint="eastAsia"/>
        </w:rPr>
        <w:t>对于米氮平和</w:t>
      </w:r>
      <w:proofErr w:type="gramEnd"/>
      <w:r>
        <w:rPr>
          <w:rFonts w:ascii="Times New Roman" w:hAnsi="Times New Roman" w:hint="eastAsia"/>
        </w:rPr>
        <w:t>安非他酮，建议</w:t>
      </w:r>
      <w:proofErr w:type="gramStart"/>
      <w:r>
        <w:rPr>
          <w:rFonts w:ascii="Times New Roman" w:hAnsi="Times New Roman" w:hint="eastAsia"/>
        </w:rPr>
        <w:t>围术期继续</w:t>
      </w:r>
      <w:proofErr w:type="gramEnd"/>
      <w:r>
        <w:rPr>
          <w:rFonts w:ascii="Times New Roman" w:hAnsi="Times New Roman" w:hint="eastAsia"/>
        </w:rPr>
        <w:t>服用，包括手术当天。</w:t>
      </w:r>
    </w:p>
    <w:p w:rsidR="00207F04" w:rsidRDefault="008E3F62">
      <w:pPr>
        <w:numPr>
          <w:ilvl w:val="1"/>
          <w:numId w:val="9"/>
        </w:numPr>
        <w:spacing w:line="360" w:lineRule="auto"/>
        <w:outlineLvl w:val="2"/>
        <w:rPr>
          <w:rFonts w:ascii="Times New Roman" w:hAnsi="Times New Roman"/>
          <w:b/>
        </w:rPr>
      </w:pPr>
      <w:r>
        <w:rPr>
          <w:rFonts w:ascii="Times New Roman" w:hAnsi="Times New Roman" w:hint="eastAsia"/>
          <w:b/>
        </w:rPr>
        <w:t>情绪稳定剂</w:t>
      </w:r>
    </w:p>
    <w:p w:rsidR="00207F04" w:rsidRDefault="008E3F62">
      <w:pPr>
        <w:numPr>
          <w:ilvl w:val="2"/>
          <w:numId w:val="9"/>
        </w:numPr>
        <w:spacing w:line="360" w:lineRule="auto"/>
        <w:rPr>
          <w:rFonts w:ascii="Times New Roman" w:hAnsi="Times New Roman"/>
        </w:rPr>
      </w:pPr>
      <w:r>
        <w:rPr>
          <w:rFonts w:ascii="Times New Roman" w:hAnsi="Times New Roman" w:hint="eastAsia"/>
          <w:b/>
        </w:rPr>
        <w:t>锂盐</w:t>
      </w:r>
      <w:r>
        <w:rPr>
          <w:rFonts w:ascii="Times New Roman" w:hAnsi="Times New Roman" w:hint="eastAsia"/>
          <w:b/>
        </w:rPr>
        <w:t xml:space="preserve"> </w:t>
      </w:r>
      <w:proofErr w:type="gramStart"/>
      <w:r>
        <w:rPr>
          <w:rFonts w:ascii="Times New Roman" w:hAnsi="Times New Roman" w:hint="eastAsia"/>
        </w:rPr>
        <w:t>围手术期</w:t>
      </w:r>
      <w:proofErr w:type="gramEnd"/>
      <w:r>
        <w:rPr>
          <w:rFonts w:ascii="Times New Roman" w:hAnsi="Times New Roman" w:hint="eastAsia"/>
        </w:rPr>
        <w:t>使用锂盐的潜在风险较多。锂盐可能会延长肌肉松弛剂的作用，并增加</w:t>
      </w:r>
      <w:r>
        <w:rPr>
          <w:rFonts w:ascii="Times New Roman" w:hAnsi="Times New Roman" w:hint="eastAsia"/>
        </w:rPr>
        <w:t>5-</w:t>
      </w:r>
      <w:r>
        <w:rPr>
          <w:rFonts w:ascii="Times New Roman" w:hAnsi="Times New Roman" w:hint="eastAsia"/>
        </w:rPr>
        <w:t>羟色胺综合征风险。当血容量不足和肾功能受损时，毒性增加。目前有多个关于术后</w:t>
      </w:r>
      <w:proofErr w:type="gramStart"/>
      <w:r>
        <w:rPr>
          <w:rFonts w:ascii="Times New Roman" w:hAnsi="Times New Roman" w:hint="eastAsia"/>
        </w:rPr>
        <w:t>锂</w:t>
      </w:r>
      <w:proofErr w:type="gramEnd"/>
      <w:r>
        <w:rPr>
          <w:rFonts w:ascii="Times New Roman" w:hAnsi="Times New Roman" w:hint="eastAsia"/>
        </w:rPr>
        <w:t>中毒的病例报告，主要表现为共济失调、激越、谵妄、昏迷、嗜睡、粗大震颤、肌束震颤、肌阵挛、癫痫发作和室性心律失常。此外，</w:t>
      </w:r>
      <w:proofErr w:type="gramStart"/>
      <w:r>
        <w:rPr>
          <w:rFonts w:ascii="Times New Roman" w:hAnsi="Times New Roman" w:hint="eastAsia"/>
        </w:rPr>
        <w:t>锂会导致</w:t>
      </w:r>
      <w:proofErr w:type="gramEnd"/>
      <w:r>
        <w:rPr>
          <w:rFonts w:ascii="Times New Roman" w:hAnsi="Times New Roman" w:hint="eastAsia"/>
        </w:rPr>
        <w:t>肾源性尿崩症。接受大型手术的患者，如果存在血流动力学不稳定和急性肾损伤的高危风险，应在术前</w:t>
      </w:r>
      <w:r>
        <w:rPr>
          <w:rFonts w:ascii="Times New Roman" w:hAnsi="Times New Roman" w:hint="eastAsia"/>
        </w:rPr>
        <w:t>72</w:t>
      </w:r>
      <w:r>
        <w:rPr>
          <w:rFonts w:ascii="Times New Roman" w:hAnsi="Times New Roman" w:hint="eastAsia"/>
        </w:rPr>
        <w:t>小时停用锂，以避免</w:t>
      </w:r>
      <w:proofErr w:type="gramStart"/>
      <w:r>
        <w:rPr>
          <w:rFonts w:ascii="Times New Roman" w:hAnsi="Times New Roman" w:hint="eastAsia"/>
        </w:rPr>
        <w:t>锂</w:t>
      </w:r>
      <w:proofErr w:type="gramEnd"/>
      <w:r>
        <w:rPr>
          <w:rFonts w:ascii="Times New Roman" w:hAnsi="Times New Roman" w:hint="eastAsia"/>
        </w:rPr>
        <w:t>中</w:t>
      </w:r>
      <w:r>
        <w:rPr>
          <w:rFonts w:ascii="Times New Roman" w:hAnsi="Times New Roman" w:hint="eastAsia"/>
        </w:rPr>
        <w:lastRenderedPageBreak/>
        <w:t>毒。长期服用锂的患者术前应检查心电图、肾功能、电解质和甲状腺功能，术后密切监测肾功能和电解质。</w:t>
      </w:r>
    </w:p>
    <w:p w:rsidR="00207F04" w:rsidRDefault="008E3F62">
      <w:pPr>
        <w:numPr>
          <w:ilvl w:val="2"/>
          <w:numId w:val="9"/>
        </w:numPr>
        <w:spacing w:line="360" w:lineRule="auto"/>
        <w:rPr>
          <w:rFonts w:ascii="Times New Roman" w:hAnsi="Times New Roman"/>
        </w:rPr>
      </w:pPr>
      <w:r>
        <w:rPr>
          <w:rFonts w:ascii="Times New Roman" w:hAnsi="Times New Roman" w:hint="eastAsia"/>
          <w:b/>
        </w:rPr>
        <w:t>抗癫痫药物</w:t>
      </w:r>
      <w:r>
        <w:rPr>
          <w:rFonts w:ascii="Times New Roman" w:hAnsi="Times New Roman" w:hint="eastAsia"/>
        </w:rPr>
        <w:t xml:space="preserve"> </w:t>
      </w:r>
      <w:r>
        <w:rPr>
          <w:rFonts w:ascii="Times New Roman" w:hAnsi="Times New Roman" w:hint="eastAsia"/>
        </w:rPr>
        <w:t>抗癫痫药物（如卡马西平、拉莫三嗪、</w:t>
      </w:r>
      <w:proofErr w:type="gramStart"/>
      <w:r>
        <w:rPr>
          <w:rFonts w:ascii="Times New Roman" w:hAnsi="Times New Roman" w:hint="eastAsia"/>
        </w:rPr>
        <w:t>丙戊</w:t>
      </w:r>
      <w:proofErr w:type="gramEnd"/>
      <w:r>
        <w:rPr>
          <w:rFonts w:ascii="Times New Roman" w:hAnsi="Times New Roman" w:hint="eastAsia"/>
        </w:rPr>
        <w:t>酸盐和托</w:t>
      </w:r>
      <w:proofErr w:type="gramStart"/>
      <w:r>
        <w:rPr>
          <w:rFonts w:ascii="Times New Roman" w:hAnsi="Times New Roman" w:hint="eastAsia"/>
        </w:rPr>
        <w:t>吡</w:t>
      </w:r>
      <w:proofErr w:type="gramEnd"/>
      <w:r>
        <w:rPr>
          <w:rFonts w:ascii="Times New Roman" w:hAnsi="Times New Roman" w:hint="eastAsia"/>
        </w:rPr>
        <w:t>酯）具有不同程度的药物相互作用和不良反应，具体详见“</w:t>
      </w:r>
      <w:r>
        <w:rPr>
          <w:rFonts w:ascii="Times New Roman" w:hAnsi="Times New Roman" w:hint="eastAsia"/>
        </w:rPr>
        <w:t>7.</w:t>
      </w:r>
      <w:r>
        <w:rPr>
          <w:rFonts w:ascii="Times New Roman" w:hAnsi="Times New Roman" w:hint="eastAsia"/>
        </w:rPr>
        <w:t>神经系统疾病用药”部分。</w:t>
      </w:r>
    </w:p>
    <w:p w:rsidR="00207F04" w:rsidRDefault="008E3F62">
      <w:pPr>
        <w:numPr>
          <w:ilvl w:val="1"/>
          <w:numId w:val="9"/>
        </w:numPr>
        <w:spacing w:line="360" w:lineRule="auto"/>
        <w:outlineLvl w:val="2"/>
        <w:rPr>
          <w:rFonts w:ascii="Times New Roman" w:hAnsi="Times New Roman"/>
          <w:b/>
        </w:rPr>
      </w:pPr>
      <w:r>
        <w:rPr>
          <w:rFonts w:ascii="Times New Roman" w:hAnsi="Times New Roman" w:hint="eastAsia"/>
          <w:b/>
        </w:rPr>
        <w:t>抗精神病药物</w:t>
      </w:r>
    </w:p>
    <w:p w:rsidR="00207F04" w:rsidRDefault="008E3F62">
      <w:pPr>
        <w:numPr>
          <w:ilvl w:val="2"/>
          <w:numId w:val="9"/>
        </w:numPr>
        <w:spacing w:line="360" w:lineRule="auto"/>
        <w:rPr>
          <w:rFonts w:ascii="Times New Roman" w:hAnsi="Times New Roman"/>
        </w:rPr>
      </w:pPr>
      <w:r>
        <w:rPr>
          <w:rFonts w:ascii="Times New Roman" w:hAnsi="Times New Roman" w:hint="eastAsia"/>
          <w:b/>
        </w:rPr>
        <w:t>第一代抗精神病药物</w:t>
      </w:r>
      <w:r>
        <w:rPr>
          <w:rFonts w:ascii="Times New Roman" w:hAnsi="Times New Roman" w:hint="eastAsia"/>
        </w:rPr>
        <w:t xml:space="preserve"> </w:t>
      </w:r>
      <w:r>
        <w:rPr>
          <w:rFonts w:ascii="Times New Roman" w:hAnsi="Times New Roman" w:hint="eastAsia"/>
        </w:rPr>
        <w:t>第一代抗精神病药物最常见的副作用是锥体外系症状（如急性肌张力障碍、静坐不能、</w:t>
      </w:r>
      <w:proofErr w:type="gramStart"/>
      <w:r>
        <w:rPr>
          <w:rFonts w:ascii="Times New Roman" w:hAnsi="Times New Roman" w:hint="eastAsia"/>
        </w:rPr>
        <w:t>迟发性运动障碍或帕金</w:t>
      </w:r>
      <w:proofErr w:type="gramEnd"/>
      <w:r>
        <w:rPr>
          <w:rFonts w:ascii="Times New Roman" w:hAnsi="Times New Roman" w:hint="eastAsia"/>
        </w:rPr>
        <w:t>森综合征），抗胆碱能副作用（如口干、心动过速、便秘、尿潴留和精神障碍等），抗组胺作用（如镇静）和</w:t>
      </w:r>
      <w:r>
        <w:rPr>
          <w:rFonts w:ascii="Times New Roman" w:hAnsi="Times New Roman"/>
        </w:rPr>
        <w:t>α</w:t>
      </w:r>
      <w:r>
        <w:rPr>
          <w:rFonts w:ascii="Times New Roman" w:hAnsi="Times New Roman" w:hint="eastAsia"/>
          <w:vertAlign w:val="subscript"/>
        </w:rPr>
        <w:t>1</w:t>
      </w:r>
      <w:r>
        <w:rPr>
          <w:rFonts w:ascii="Times New Roman" w:hAnsi="Times New Roman" w:hint="eastAsia"/>
        </w:rPr>
        <w:t>受体拮抗作用（如体位性低血压和反射性心动过速）等，还可增强中枢神经系统抑制药物的作用。此外，第一代抗精神病药物可能导致心电图异常，主要表现为</w:t>
      </w:r>
      <w:r>
        <w:rPr>
          <w:rFonts w:ascii="Times New Roman" w:hAnsi="Times New Roman" w:hint="eastAsia"/>
        </w:rPr>
        <w:t>QT</w:t>
      </w:r>
      <w:r>
        <w:rPr>
          <w:rFonts w:ascii="Times New Roman" w:hAnsi="Times New Roman" w:hint="eastAsia"/>
        </w:rPr>
        <w:t>或</w:t>
      </w:r>
      <w:r>
        <w:rPr>
          <w:rFonts w:ascii="Times New Roman" w:hAnsi="Times New Roman" w:hint="eastAsia"/>
        </w:rPr>
        <w:t>PR</w:t>
      </w:r>
      <w:r>
        <w:rPr>
          <w:rFonts w:ascii="Times New Roman" w:hAnsi="Times New Roman" w:hint="eastAsia"/>
        </w:rPr>
        <w:t>间期延长、</w:t>
      </w:r>
      <w:r>
        <w:rPr>
          <w:rFonts w:ascii="Times New Roman" w:hAnsi="Times New Roman" w:hint="eastAsia"/>
        </w:rPr>
        <w:t>T</w:t>
      </w:r>
      <w:r>
        <w:rPr>
          <w:rFonts w:ascii="Times New Roman" w:hAnsi="Times New Roman" w:hint="eastAsia"/>
        </w:rPr>
        <w:t>波改变、</w:t>
      </w:r>
      <w:r>
        <w:rPr>
          <w:rFonts w:ascii="Times New Roman" w:hAnsi="Times New Roman" w:hint="eastAsia"/>
        </w:rPr>
        <w:t xml:space="preserve">ST </w:t>
      </w:r>
      <w:r>
        <w:rPr>
          <w:rFonts w:ascii="Times New Roman" w:hAnsi="Times New Roman" w:hint="eastAsia"/>
        </w:rPr>
        <w:t>段压低等。然而，突然停药会导致精神症状复发，并增加术后意识模糊和激越的发生率。因此，指南建议</w:t>
      </w:r>
      <w:proofErr w:type="gramStart"/>
      <w:r>
        <w:rPr>
          <w:rFonts w:ascii="Times New Roman" w:hAnsi="Times New Roman" w:hint="eastAsia"/>
        </w:rPr>
        <w:t>围术期继续</w:t>
      </w:r>
      <w:proofErr w:type="gramEnd"/>
      <w:r>
        <w:rPr>
          <w:rFonts w:ascii="Times New Roman" w:hAnsi="Times New Roman" w:hint="eastAsia"/>
        </w:rPr>
        <w:t>使用，包括手术当天。</w:t>
      </w:r>
    </w:p>
    <w:p w:rsidR="00207F04" w:rsidRDefault="008E3F62">
      <w:pPr>
        <w:numPr>
          <w:ilvl w:val="2"/>
          <w:numId w:val="9"/>
        </w:numPr>
        <w:spacing w:line="360" w:lineRule="auto"/>
        <w:rPr>
          <w:rFonts w:ascii="Times New Roman" w:hAnsi="Times New Roman"/>
        </w:rPr>
      </w:pPr>
      <w:r>
        <w:rPr>
          <w:rFonts w:ascii="Times New Roman" w:hAnsi="Times New Roman" w:hint="eastAsia"/>
          <w:b/>
        </w:rPr>
        <w:t>第二代抗精神病药物</w:t>
      </w:r>
      <w:r>
        <w:rPr>
          <w:rFonts w:ascii="Times New Roman" w:hAnsi="Times New Roman" w:hint="eastAsia"/>
        </w:rPr>
        <w:t xml:space="preserve"> </w:t>
      </w:r>
      <w:r>
        <w:rPr>
          <w:rFonts w:ascii="Times New Roman" w:hAnsi="Times New Roman" w:hint="eastAsia"/>
        </w:rPr>
        <w:t>第二代抗精神病药物锥体外系副作用较少，对</w:t>
      </w:r>
      <w:r>
        <w:rPr>
          <w:rFonts w:ascii="Times New Roman" w:hAnsi="Times New Roman" w:hint="eastAsia"/>
        </w:rPr>
        <w:t>5-</w:t>
      </w:r>
      <w:r>
        <w:rPr>
          <w:rFonts w:ascii="Times New Roman" w:hAnsi="Times New Roman" w:hint="eastAsia"/>
        </w:rPr>
        <w:t>羟色胺受体作用较强，对组胺、乙酰胆碱和</w:t>
      </w:r>
      <w:r>
        <w:rPr>
          <w:rFonts w:ascii="Times New Roman" w:hAnsi="Times New Roman"/>
        </w:rPr>
        <w:t>α</w:t>
      </w:r>
      <w:r>
        <w:rPr>
          <w:rFonts w:ascii="Times New Roman" w:hAnsi="Times New Roman" w:hint="eastAsia"/>
          <w:vertAlign w:val="subscript"/>
        </w:rPr>
        <w:t>1</w:t>
      </w:r>
      <w:r>
        <w:rPr>
          <w:rFonts w:ascii="Times New Roman" w:hAnsi="Times New Roman" w:hint="eastAsia"/>
        </w:rPr>
        <w:t>受体也有一定的拮抗作用。大多数药物与多种心电图异常相关，主要表现为</w:t>
      </w:r>
      <w:r>
        <w:rPr>
          <w:rFonts w:ascii="Times New Roman" w:hAnsi="Times New Roman" w:hint="eastAsia"/>
        </w:rPr>
        <w:t>QT</w:t>
      </w:r>
      <w:r>
        <w:rPr>
          <w:rFonts w:ascii="Times New Roman" w:hAnsi="Times New Roman" w:hint="eastAsia"/>
        </w:rPr>
        <w:t>间期延长和心律失常风险增加。此外，此类药物还可导致高血糖、酮症酸中毒、低钠血症和水中毒等。抗精神病药可增强全身麻醉剂的降压和镇静作用，并且由于下丘脑中的多巴胺受体受到抑制，可导致体温调节异常。突然停药可能导致精神症状复发，并增加术后意识模糊和激越的发生率。因此建议</w:t>
      </w:r>
      <w:proofErr w:type="gramStart"/>
      <w:r>
        <w:rPr>
          <w:rFonts w:ascii="Times New Roman" w:hAnsi="Times New Roman" w:hint="eastAsia"/>
        </w:rPr>
        <w:t>围术期继续</w:t>
      </w:r>
      <w:proofErr w:type="gramEnd"/>
      <w:r>
        <w:rPr>
          <w:rFonts w:ascii="Times New Roman" w:hAnsi="Times New Roman" w:hint="eastAsia"/>
        </w:rPr>
        <w:t>使用，包括手术当天。</w:t>
      </w:r>
    </w:p>
    <w:p w:rsidR="00207F04" w:rsidRDefault="008E3F62">
      <w:pPr>
        <w:numPr>
          <w:ilvl w:val="1"/>
          <w:numId w:val="9"/>
        </w:numPr>
        <w:spacing w:line="360" w:lineRule="auto"/>
        <w:outlineLvl w:val="2"/>
        <w:rPr>
          <w:rFonts w:ascii="Times New Roman" w:hAnsi="Times New Roman"/>
          <w:b/>
        </w:rPr>
      </w:pPr>
      <w:r>
        <w:rPr>
          <w:rFonts w:ascii="Times New Roman" w:hAnsi="Times New Roman"/>
          <w:b/>
        </w:rPr>
        <w:t>ADHD</w:t>
      </w:r>
      <w:r>
        <w:rPr>
          <w:rFonts w:ascii="Times New Roman" w:hAnsi="Times New Roman" w:hint="eastAsia"/>
          <w:b/>
        </w:rPr>
        <w:t>药物</w:t>
      </w:r>
      <w:r>
        <w:rPr>
          <w:rFonts w:ascii="Times New Roman" w:hAnsi="Times New Roman"/>
          <w:b/>
        </w:rPr>
        <w:t></w:t>
      </w:r>
    </w:p>
    <w:p w:rsidR="00207F04" w:rsidRDefault="008E3F62">
      <w:pPr>
        <w:spacing w:line="360" w:lineRule="auto"/>
        <w:ind w:firstLine="420"/>
        <w:rPr>
          <w:rFonts w:ascii="Times New Roman" w:hAnsi="Times New Roman"/>
        </w:rPr>
      </w:pPr>
      <w:r>
        <w:rPr>
          <w:rFonts w:ascii="Times New Roman" w:hAnsi="Times New Roman"/>
        </w:rPr>
        <w:t>ADHD</w:t>
      </w:r>
      <w:r>
        <w:rPr>
          <w:rFonts w:ascii="Times New Roman" w:hAnsi="Times New Roman" w:hint="eastAsia"/>
        </w:rPr>
        <w:t>治疗药物以中枢兴奋剂和非中枢兴奋剂为主。中枢兴奋剂常用的有</w:t>
      </w:r>
      <w:proofErr w:type="gramStart"/>
      <w:r>
        <w:rPr>
          <w:rFonts w:ascii="Times New Roman" w:hAnsi="Times New Roman" w:hint="eastAsia"/>
        </w:rPr>
        <w:t>哌</w:t>
      </w:r>
      <w:proofErr w:type="gramEnd"/>
      <w:r>
        <w:rPr>
          <w:rFonts w:ascii="Times New Roman" w:hAnsi="Times New Roman" w:hint="eastAsia"/>
        </w:rPr>
        <w:t>甲酯和安非他明。我国目前仅有</w:t>
      </w:r>
      <w:proofErr w:type="gramStart"/>
      <w:r>
        <w:rPr>
          <w:rFonts w:ascii="Times New Roman" w:hAnsi="Times New Roman" w:hint="eastAsia"/>
        </w:rPr>
        <w:t>哌</w:t>
      </w:r>
      <w:proofErr w:type="gramEnd"/>
      <w:r>
        <w:rPr>
          <w:rFonts w:ascii="Times New Roman" w:hAnsi="Times New Roman" w:hint="eastAsia"/>
        </w:rPr>
        <w:t>甲酯类制剂，为一线治疗药物。</w:t>
      </w:r>
      <w:proofErr w:type="gramStart"/>
      <w:r>
        <w:rPr>
          <w:rFonts w:ascii="Times New Roman" w:hAnsi="Times New Roman" w:hint="eastAsia"/>
        </w:rPr>
        <w:t>哌</w:t>
      </w:r>
      <w:proofErr w:type="gramEnd"/>
      <w:r>
        <w:rPr>
          <w:rFonts w:ascii="Times New Roman" w:hAnsi="Times New Roman" w:hint="eastAsia"/>
        </w:rPr>
        <w:t>甲酯</w:t>
      </w:r>
      <w:proofErr w:type="gramStart"/>
      <w:r>
        <w:rPr>
          <w:rFonts w:ascii="Times New Roman" w:hAnsi="Times New Roman" w:hint="eastAsia"/>
        </w:rPr>
        <w:t>围术期使用</w:t>
      </w:r>
      <w:proofErr w:type="gramEnd"/>
      <w:r>
        <w:rPr>
          <w:rFonts w:ascii="Times New Roman" w:hAnsi="Times New Roman" w:hint="eastAsia"/>
        </w:rPr>
        <w:t>需注意拟交感神经心血管副作用，并且此类药物可降低癫痫发作阈值。建议手术当天停用。非中枢兴奋剂包括选择性去甲肾上腺素再摄取抑制剂和α</w:t>
      </w:r>
      <w:r>
        <w:rPr>
          <w:rFonts w:ascii="Times New Roman" w:hAnsi="Times New Roman"/>
          <w:vertAlign w:val="subscript"/>
        </w:rPr>
        <w:t>2</w:t>
      </w:r>
      <w:r>
        <w:rPr>
          <w:rFonts w:ascii="Times New Roman" w:hAnsi="Times New Roman" w:hint="eastAsia"/>
        </w:rPr>
        <w:t>受体激动剂两大类。选择性去甲肾上腺素再摄取抑制剂如盐酸托莫西汀，也为一线治疗药物。</w:t>
      </w:r>
      <w:proofErr w:type="gramStart"/>
      <w:r>
        <w:rPr>
          <w:rFonts w:ascii="Times New Roman" w:hAnsi="Times New Roman" w:hint="eastAsia"/>
        </w:rPr>
        <w:t>围术期使用</w:t>
      </w:r>
      <w:proofErr w:type="gramEnd"/>
      <w:r>
        <w:rPr>
          <w:rFonts w:ascii="Times New Roman" w:hAnsi="Times New Roman" w:hint="eastAsia"/>
        </w:rPr>
        <w:t>托莫西汀的风险主要表现为拟交感神经心血管副作用，且其与</w:t>
      </w:r>
      <w:r>
        <w:rPr>
          <w:rFonts w:ascii="Times New Roman" w:hAnsi="Times New Roman" w:hint="eastAsia"/>
        </w:rPr>
        <w:t>CYP2D6</w:t>
      </w:r>
      <w:r>
        <w:rPr>
          <w:rFonts w:ascii="Times New Roman" w:hAnsi="Times New Roman" w:hint="eastAsia"/>
        </w:rPr>
        <w:t>抑制剂、</w:t>
      </w:r>
      <w:r>
        <w:rPr>
          <w:rFonts w:ascii="Times New Roman" w:hAnsi="Times New Roman" w:hint="eastAsia"/>
        </w:rPr>
        <w:t>MAOI</w:t>
      </w:r>
      <w:r>
        <w:rPr>
          <w:rFonts w:ascii="Times New Roman" w:hAnsi="Times New Roman" w:hint="eastAsia"/>
        </w:rPr>
        <w:t>存在药物相互作用。建议手术当天停用。</w:t>
      </w:r>
    </w:p>
    <w:p w:rsidR="00207F04" w:rsidRDefault="00207F04">
      <w:pPr>
        <w:spacing w:line="360" w:lineRule="auto"/>
        <w:rPr>
          <w:rFonts w:ascii="Times New Roman" w:hAnsi="Times New Roman"/>
        </w:rPr>
      </w:pPr>
    </w:p>
    <w:p w:rsidR="00207F04" w:rsidRDefault="00207F04">
      <w:pPr>
        <w:spacing w:line="360" w:lineRule="auto"/>
        <w:rPr>
          <w:rFonts w:ascii="Times New Roman" w:hAnsi="Times New Roman"/>
        </w:rPr>
        <w:sectPr w:rsidR="00207F04">
          <w:pgSz w:w="11906" w:h="16838"/>
          <w:pgMar w:top="1440" w:right="1797" w:bottom="1440" w:left="1797" w:header="851" w:footer="992" w:gutter="0"/>
          <w:cols w:space="720"/>
          <w:docGrid w:type="lines" w:linePitch="312"/>
        </w:sectPr>
      </w:pPr>
    </w:p>
    <w:p w:rsidR="00207F04" w:rsidRDefault="008E3F62">
      <w:pPr>
        <w:jc w:val="center"/>
        <w:rPr>
          <w:rFonts w:ascii="Times New Roman" w:hAnsi="Times New Roman"/>
          <w:szCs w:val="21"/>
        </w:rPr>
      </w:pPr>
      <w:r>
        <w:rPr>
          <w:rFonts w:ascii="Times New Roman" w:hAnsi="Times New Roman" w:hint="eastAsia"/>
        </w:rPr>
        <w:lastRenderedPageBreak/>
        <w:t>表</w:t>
      </w:r>
      <w:r>
        <w:rPr>
          <w:rFonts w:ascii="Times New Roman" w:hAnsi="Times New Roman" w:hint="eastAsia"/>
        </w:rPr>
        <w:t>10</w:t>
      </w:r>
      <w:r>
        <w:rPr>
          <w:rFonts w:ascii="Times New Roman" w:hAnsi="Times New Roman"/>
        </w:rPr>
        <w:t xml:space="preserve">. </w:t>
      </w:r>
      <w:r>
        <w:rPr>
          <w:rFonts w:ascii="Times New Roman" w:hAnsi="Times New Roman" w:hint="eastAsia"/>
        </w:rPr>
        <w:t>抗精神病类药物的</w:t>
      </w:r>
      <w:proofErr w:type="gramStart"/>
      <w:r>
        <w:rPr>
          <w:rFonts w:ascii="Times New Roman" w:hAnsi="Times New Roman" w:hint="eastAsia"/>
        </w:rPr>
        <w:t>围术期管理</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1889"/>
        <w:gridCol w:w="4700"/>
        <w:gridCol w:w="1200"/>
        <w:gridCol w:w="2424"/>
        <w:gridCol w:w="1551"/>
        <w:gridCol w:w="1025"/>
      </w:tblGrid>
      <w:tr w:rsidR="00207F04">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药物</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可能的获益</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可能的风险</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围</w:t>
            </w:r>
            <w:proofErr w:type="gramStart"/>
            <w:r>
              <w:rPr>
                <w:rFonts w:ascii="Times New Roman" w:hAnsi="Times New Roman" w:hint="eastAsia"/>
                <w:b/>
                <w:sz w:val="18"/>
                <w:szCs w:val="18"/>
              </w:rPr>
              <w:t>术期建议</w:t>
            </w:r>
            <w:proofErr w:type="gramEnd"/>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药学监护</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剂型</w:t>
            </w:r>
            <w:r>
              <w:rPr>
                <w:rFonts w:ascii="Times New Roman" w:hAnsi="Times New Roman" w:hint="eastAsia"/>
                <w:b/>
                <w:sz w:val="18"/>
                <w:szCs w:val="18"/>
              </w:rPr>
              <w:t>/</w:t>
            </w:r>
            <w:r>
              <w:rPr>
                <w:rFonts w:ascii="Times New Roman" w:hAnsi="Times New Roman" w:hint="eastAsia"/>
                <w:b/>
                <w:sz w:val="18"/>
                <w:szCs w:val="18"/>
              </w:rPr>
              <w:t>替代药品</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证据来源</w:t>
            </w:r>
          </w:p>
        </w:tc>
      </w:tr>
      <w:tr w:rsidR="00207F04">
        <w:trPr>
          <w:trHeight w:val="90"/>
        </w:trPr>
        <w:tc>
          <w:tcPr>
            <w:tcW w:w="1417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抗焦虑药</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苯二</w:t>
            </w:r>
            <w:proofErr w:type="gramStart"/>
            <w:r>
              <w:rPr>
                <w:rFonts w:ascii="Times New Roman" w:hAnsi="Times New Roman" w:hint="eastAsia"/>
                <w:sz w:val="18"/>
                <w:szCs w:val="21"/>
              </w:rPr>
              <w:t>氮卓类</w:t>
            </w:r>
            <w:proofErr w:type="gramEnd"/>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减缓术前焦虑；</w:t>
            </w:r>
          </w:p>
          <w:p w:rsidR="00207F04" w:rsidRDefault="008E3F62">
            <w:pPr>
              <w:rPr>
                <w:rFonts w:ascii="Times New Roman" w:hAnsi="Times New Roman"/>
                <w:sz w:val="18"/>
                <w:szCs w:val="21"/>
              </w:rPr>
            </w:pPr>
            <w:r>
              <w:rPr>
                <w:rFonts w:ascii="Times New Roman" w:hAnsi="Times New Roman" w:hint="eastAsia"/>
                <w:sz w:val="18"/>
                <w:szCs w:val="21"/>
              </w:rPr>
              <w:t>避免突然停药所导致的激动、高血压、谵妄和癫痫发作。</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与阿片类药物或其他中枢神经系统抑制剂合用可加强中枢神经系统抑制。</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建议继续使用，包括手术当天。</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监测血常规、肝功能指标。</w:t>
            </w:r>
          </w:p>
          <w:p w:rsidR="00207F04" w:rsidRDefault="008E3F62">
            <w:pPr>
              <w:rPr>
                <w:rFonts w:ascii="Times New Roman" w:hAnsi="Times New Roman"/>
                <w:sz w:val="18"/>
                <w:szCs w:val="21"/>
              </w:rPr>
            </w:pPr>
            <w:r>
              <w:rPr>
                <w:rFonts w:ascii="Times New Roman" w:hAnsi="Times New Roman" w:hint="eastAsia"/>
                <w:sz w:val="18"/>
                <w:szCs w:val="21"/>
              </w:rPr>
              <w:t>避免与阿片类药物或其他中枢神经系统抑制剂合用。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b/>
                <w:sz w:val="18"/>
                <w:szCs w:val="18"/>
              </w:rPr>
            </w:pPr>
            <w:r>
              <w:rPr>
                <w:rFonts w:ascii="Times New Roman" w:hAnsi="Times New Roman" w:hint="eastAsia"/>
                <w:sz w:val="18"/>
                <w:szCs w:val="21"/>
              </w:rPr>
              <w:t>有胃肠外给药的苯二</w:t>
            </w:r>
            <w:proofErr w:type="gramStart"/>
            <w:r>
              <w:rPr>
                <w:rFonts w:ascii="Times New Roman" w:hAnsi="Times New Roman" w:hint="eastAsia"/>
                <w:sz w:val="18"/>
                <w:szCs w:val="21"/>
              </w:rPr>
              <w:t>氮卓类</w:t>
            </w:r>
            <w:proofErr w:type="gramEnd"/>
            <w:r>
              <w:rPr>
                <w:rFonts w:ascii="Times New Roman" w:hAnsi="Times New Roman" w:hint="eastAsia"/>
                <w:sz w:val="18"/>
                <w:szCs w:val="21"/>
              </w:rPr>
              <w:t>药物，如地西</w:t>
            </w:r>
            <w:proofErr w:type="gramStart"/>
            <w:r>
              <w:rPr>
                <w:rFonts w:ascii="Times New Roman" w:hAnsi="Times New Roman" w:hint="eastAsia"/>
                <w:sz w:val="18"/>
                <w:szCs w:val="21"/>
              </w:rPr>
              <w:t>泮</w:t>
            </w:r>
            <w:proofErr w:type="gramEnd"/>
            <w:r>
              <w:rPr>
                <w:rFonts w:ascii="Times New Roman" w:hAnsi="Times New Roman" w:hint="eastAsia"/>
                <w:sz w:val="18"/>
                <w:szCs w:val="21"/>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b/>
                <w:sz w:val="18"/>
                <w:szCs w:val="18"/>
              </w:rPr>
            </w:pPr>
            <w:r>
              <w:rPr>
                <w:rFonts w:ascii="Times New Roman" w:hAnsi="Times New Roman" w:hint="eastAsia"/>
                <w:sz w:val="18"/>
                <w:szCs w:val="18"/>
              </w:rPr>
              <w:t>指南</w:t>
            </w:r>
            <w:r>
              <w:rPr>
                <w:rFonts w:ascii="Times New Roman" w:hAnsi="Times New Roman" w:hint="eastAsia"/>
                <w:vertAlign w:val="superscript"/>
              </w:rPr>
              <w:t>[82]</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proofErr w:type="gramStart"/>
            <w:r>
              <w:rPr>
                <w:rFonts w:ascii="Times New Roman" w:hAnsi="Times New Roman" w:hint="eastAsia"/>
                <w:sz w:val="18"/>
                <w:szCs w:val="21"/>
              </w:rPr>
              <w:t>丁螺</w:t>
            </w:r>
            <w:proofErr w:type="gramEnd"/>
            <w:r>
              <w:rPr>
                <w:rFonts w:ascii="Times New Roman" w:hAnsi="Times New Roman" w:hint="eastAsia"/>
                <w:sz w:val="18"/>
                <w:szCs w:val="21"/>
              </w:rPr>
              <w:t>环酮</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与</w:t>
            </w:r>
            <w:r>
              <w:rPr>
                <w:rFonts w:ascii="Times New Roman" w:hAnsi="Times New Roman" w:hint="eastAsia"/>
                <w:sz w:val="18"/>
                <w:szCs w:val="21"/>
              </w:rPr>
              <w:t>5-</w:t>
            </w:r>
            <w:r>
              <w:rPr>
                <w:rFonts w:ascii="Times New Roman" w:hAnsi="Times New Roman" w:hint="eastAsia"/>
                <w:sz w:val="18"/>
                <w:szCs w:val="21"/>
              </w:rPr>
              <w:t>羟色胺能药物（如昂丹司琼、帕洛诺司琼等）合用可致</w:t>
            </w:r>
            <w:r>
              <w:rPr>
                <w:rFonts w:ascii="Times New Roman" w:hAnsi="Times New Roman" w:hint="eastAsia"/>
                <w:sz w:val="18"/>
                <w:szCs w:val="21"/>
              </w:rPr>
              <w:t>5-</w:t>
            </w:r>
            <w:r>
              <w:rPr>
                <w:rFonts w:ascii="Times New Roman" w:hAnsi="Times New Roman" w:hint="eastAsia"/>
                <w:sz w:val="18"/>
                <w:szCs w:val="21"/>
              </w:rPr>
              <w:t>羟色胺综合征。</w:t>
            </w:r>
            <w:r>
              <w:rPr>
                <w:rFonts w:ascii="Times New Roman" w:hAnsi="Times New Roman"/>
                <w:sz w:val="18"/>
                <w:szCs w:val="21"/>
              </w:rPr>
              <w:br/>
            </w:r>
            <w:r>
              <w:rPr>
                <w:rFonts w:ascii="Times New Roman" w:hAnsi="Times New Roman" w:hint="eastAsia"/>
                <w:sz w:val="18"/>
                <w:szCs w:val="21"/>
              </w:rPr>
              <w:t>与阿片类药物或其他中枢神经系统抑制剂合用可加强中枢神经系统抑制。</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建议继续使用，包括手术当天。</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避免与</w:t>
            </w:r>
            <w:r>
              <w:rPr>
                <w:rFonts w:ascii="Times New Roman" w:hAnsi="Times New Roman" w:hint="eastAsia"/>
                <w:sz w:val="18"/>
                <w:szCs w:val="21"/>
              </w:rPr>
              <w:t>5-</w:t>
            </w:r>
            <w:r>
              <w:rPr>
                <w:rFonts w:ascii="Times New Roman" w:hAnsi="Times New Roman" w:hint="eastAsia"/>
                <w:sz w:val="18"/>
                <w:szCs w:val="21"/>
              </w:rPr>
              <w:t>羟色胺</w:t>
            </w:r>
            <w:proofErr w:type="gramStart"/>
            <w:r>
              <w:rPr>
                <w:rFonts w:ascii="Times New Roman" w:hAnsi="Times New Roman" w:hint="eastAsia"/>
                <w:sz w:val="18"/>
                <w:szCs w:val="21"/>
              </w:rPr>
              <w:t>能药物</w:t>
            </w:r>
            <w:proofErr w:type="gramEnd"/>
            <w:r>
              <w:rPr>
                <w:rFonts w:ascii="Times New Roman" w:hAnsi="Times New Roman" w:hint="eastAsia"/>
                <w:sz w:val="18"/>
                <w:szCs w:val="21"/>
              </w:rPr>
              <w:t>合用。</w:t>
            </w:r>
            <w:r>
              <w:rPr>
                <w:rFonts w:ascii="Times New Roman" w:hAnsi="Times New Roman"/>
                <w:sz w:val="18"/>
                <w:szCs w:val="21"/>
              </w:rPr>
              <w:br/>
            </w:r>
            <w:r>
              <w:rPr>
                <w:rFonts w:ascii="Times New Roman" w:hAnsi="Times New Roman" w:hint="eastAsia"/>
                <w:sz w:val="18"/>
                <w:szCs w:val="21"/>
              </w:rPr>
              <w:t>避免与阿片类药物或其他中枢神经系统抑制剂合用。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如果患者不能口服用药而且焦虑症状明显，可以使用经胃肠外给药的苯二</w:t>
            </w:r>
            <w:proofErr w:type="gramStart"/>
            <w:r>
              <w:rPr>
                <w:rFonts w:ascii="Times New Roman" w:hAnsi="Times New Roman" w:hint="eastAsia"/>
                <w:sz w:val="18"/>
                <w:szCs w:val="21"/>
              </w:rPr>
              <w:t>氮卓类</w:t>
            </w:r>
            <w:proofErr w:type="gramEnd"/>
            <w:r>
              <w:rPr>
                <w:rFonts w:ascii="Times New Roman" w:hAnsi="Times New Roman" w:hint="eastAsia"/>
                <w:sz w:val="18"/>
                <w:szCs w:val="21"/>
              </w:rPr>
              <w:t>药物。</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指南</w:t>
            </w:r>
            <w:r>
              <w:rPr>
                <w:rFonts w:ascii="Times New Roman" w:hAnsi="Times New Roman" w:hint="eastAsia"/>
                <w:vertAlign w:val="superscript"/>
              </w:rPr>
              <w:t>[82]</w:t>
            </w:r>
          </w:p>
        </w:tc>
      </w:tr>
      <w:tr w:rsidR="00207F04">
        <w:trPr>
          <w:trHeight w:val="90"/>
        </w:trPr>
        <w:tc>
          <w:tcPr>
            <w:tcW w:w="1417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抗抑郁药</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sz w:val="18"/>
                <w:szCs w:val="21"/>
              </w:rPr>
              <w:t>SSRI</w:t>
            </w:r>
            <w:r>
              <w:rPr>
                <w:rFonts w:ascii="Times New Roman" w:hAnsi="Times New Roman" w:hint="eastAsia"/>
                <w:sz w:val="18"/>
                <w:szCs w:val="21"/>
              </w:rPr>
              <w:t>s</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避免突然停药可能导致的停药反应，包括头晕、寒战、肌痛以及焦虑等。</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与导致</w:t>
            </w:r>
            <w:r>
              <w:rPr>
                <w:rFonts w:ascii="Times New Roman" w:hAnsi="Times New Roman" w:hint="eastAsia"/>
                <w:sz w:val="18"/>
                <w:szCs w:val="21"/>
              </w:rPr>
              <w:t>QT</w:t>
            </w:r>
            <w:r>
              <w:rPr>
                <w:rFonts w:ascii="Times New Roman" w:hAnsi="Times New Roman" w:hint="eastAsia"/>
                <w:sz w:val="18"/>
                <w:szCs w:val="21"/>
              </w:rPr>
              <w:t>间期延长药物（挥发性卤化物、昂丹司琼、美沙酮、甲硝唑等）联用可致心律失常。</w:t>
            </w:r>
            <w:r>
              <w:rPr>
                <w:rFonts w:ascii="Times New Roman" w:hAnsi="Times New Roman"/>
                <w:sz w:val="18"/>
                <w:szCs w:val="21"/>
              </w:rPr>
              <w:br/>
            </w:r>
            <w:r>
              <w:rPr>
                <w:rFonts w:ascii="Times New Roman" w:hAnsi="Times New Roman" w:hint="eastAsia"/>
                <w:sz w:val="18"/>
                <w:szCs w:val="21"/>
              </w:rPr>
              <w:t>与</w:t>
            </w:r>
            <w:r>
              <w:rPr>
                <w:rFonts w:ascii="Times New Roman" w:hAnsi="Times New Roman"/>
                <w:sz w:val="18"/>
                <w:szCs w:val="21"/>
              </w:rPr>
              <w:t>5-</w:t>
            </w:r>
            <w:r>
              <w:rPr>
                <w:rFonts w:ascii="Times New Roman" w:hAnsi="Times New Roman" w:hint="eastAsia"/>
                <w:sz w:val="18"/>
                <w:szCs w:val="21"/>
              </w:rPr>
              <w:t>羟色胺能药物（哌替啶、美沙酮、昂丹司琼、帕洛诺司琼）合用可致</w:t>
            </w:r>
            <w:r>
              <w:rPr>
                <w:rFonts w:ascii="Times New Roman" w:hAnsi="Times New Roman" w:hint="eastAsia"/>
                <w:sz w:val="18"/>
                <w:szCs w:val="21"/>
              </w:rPr>
              <w:t>5-</w:t>
            </w:r>
            <w:r>
              <w:rPr>
                <w:rFonts w:ascii="Times New Roman" w:hAnsi="Times New Roman" w:hint="eastAsia"/>
                <w:sz w:val="18"/>
                <w:szCs w:val="21"/>
              </w:rPr>
              <w:t>羟色胺综合征。</w:t>
            </w:r>
            <w:r>
              <w:rPr>
                <w:rFonts w:ascii="Times New Roman" w:hAnsi="Times New Roman"/>
                <w:sz w:val="18"/>
                <w:szCs w:val="21"/>
              </w:rPr>
              <w:br/>
            </w:r>
            <w:r>
              <w:rPr>
                <w:rFonts w:ascii="Times New Roman" w:hAnsi="Times New Roman" w:hint="eastAsia"/>
                <w:sz w:val="18"/>
                <w:szCs w:val="21"/>
              </w:rPr>
              <w:t>与甲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合用可致锥体外系反应。</w:t>
            </w:r>
            <w:r>
              <w:rPr>
                <w:rFonts w:ascii="Times New Roman" w:hAnsi="Times New Roman"/>
                <w:sz w:val="18"/>
                <w:szCs w:val="21"/>
              </w:rPr>
              <w:br/>
            </w:r>
            <w:r>
              <w:rPr>
                <w:rFonts w:ascii="Times New Roman" w:hAnsi="Times New Roman" w:hint="eastAsia"/>
                <w:sz w:val="18"/>
                <w:szCs w:val="21"/>
              </w:rPr>
              <w:t>与抗</w:t>
            </w:r>
            <w:proofErr w:type="gramStart"/>
            <w:r>
              <w:rPr>
                <w:rFonts w:ascii="Times New Roman" w:hAnsi="Times New Roman" w:hint="eastAsia"/>
                <w:sz w:val="18"/>
                <w:szCs w:val="21"/>
              </w:rPr>
              <w:t>栓</w:t>
            </w:r>
            <w:proofErr w:type="gramEnd"/>
            <w:r>
              <w:rPr>
                <w:rFonts w:ascii="Times New Roman" w:hAnsi="Times New Roman" w:hint="eastAsia"/>
                <w:sz w:val="18"/>
                <w:szCs w:val="21"/>
              </w:rPr>
              <w:t>药物合用可致出血风险增加。</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建议继续使用，包括手术当天。</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监测肌</w:t>
            </w:r>
            <w:proofErr w:type="gramStart"/>
            <w:r>
              <w:rPr>
                <w:rFonts w:ascii="Times New Roman" w:hAnsi="Times New Roman" w:hint="eastAsia"/>
                <w:sz w:val="18"/>
                <w:szCs w:val="21"/>
              </w:rPr>
              <w:t>酐</w:t>
            </w:r>
            <w:proofErr w:type="gramEnd"/>
            <w:r>
              <w:rPr>
                <w:rFonts w:ascii="Times New Roman" w:hAnsi="Times New Roman" w:hint="eastAsia"/>
                <w:sz w:val="18"/>
                <w:szCs w:val="21"/>
              </w:rPr>
              <w:t>、电解质水平。</w:t>
            </w:r>
          </w:p>
          <w:p w:rsidR="00207F04" w:rsidRDefault="008E3F62">
            <w:pPr>
              <w:rPr>
                <w:rFonts w:ascii="Times New Roman" w:hAnsi="Times New Roman"/>
                <w:sz w:val="18"/>
                <w:szCs w:val="21"/>
              </w:rPr>
            </w:pPr>
            <w:r>
              <w:rPr>
                <w:rFonts w:ascii="Times New Roman" w:hAnsi="Times New Roman" w:hint="eastAsia"/>
                <w:sz w:val="18"/>
                <w:szCs w:val="21"/>
              </w:rPr>
              <w:t>避免与导致</w:t>
            </w:r>
            <w:r>
              <w:rPr>
                <w:rFonts w:ascii="Times New Roman" w:hAnsi="Times New Roman" w:hint="eastAsia"/>
                <w:sz w:val="18"/>
                <w:szCs w:val="21"/>
              </w:rPr>
              <w:t>QT</w:t>
            </w:r>
            <w:r>
              <w:rPr>
                <w:rFonts w:ascii="Times New Roman" w:hAnsi="Times New Roman" w:hint="eastAsia"/>
                <w:sz w:val="18"/>
                <w:szCs w:val="21"/>
              </w:rPr>
              <w:t>间期延长药物联用。</w:t>
            </w:r>
            <w:r>
              <w:rPr>
                <w:rFonts w:ascii="Times New Roman" w:hAnsi="Times New Roman"/>
                <w:sz w:val="18"/>
                <w:szCs w:val="21"/>
              </w:rPr>
              <w:br/>
            </w:r>
            <w:r>
              <w:rPr>
                <w:rFonts w:ascii="Times New Roman" w:hAnsi="Times New Roman" w:hint="eastAsia"/>
                <w:sz w:val="18"/>
                <w:szCs w:val="21"/>
              </w:rPr>
              <w:t>避免与</w:t>
            </w:r>
            <w:r>
              <w:rPr>
                <w:rFonts w:ascii="Times New Roman" w:hAnsi="Times New Roman"/>
                <w:sz w:val="18"/>
                <w:szCs w:val="21"/>
              </w:rPr>
              <w:t>5-</w:t>
            </w:r>
            <w:r>
              <w:rPr>
                <w:rFonts w:ascii="Times New Roman" w:hAnsi="Times New Roman" w:hint="eastAsia"/>
                <w:sz w:val="18"/>
                <w:szCs w:val="21"/>
              </w:rPr>
              <w:t>羟色胺</w:t>
            </w:r>
            <w:proofErr w:type="gramStart"/>
            <w:r>
              <w:rPr>
                <w:rFonts w:ascii="Times New Roman" w:hAnsi="Times New Roman" w:hint="eastAsia"/>
                <w:sz w:val="18"/>
                <w:szCs w:val="21"/>
              </w:rPr>
              <w:t>能药物</w:t>
            </w:r>
            <w:proofErr w:type="gramEnd"/>
            <w:r>
              <w:rPr>
                <w:rFonts w:ascii="Times New Roman" w:hAnsi="Times New Roman" w:hint="eastAsia"/>
                <w:sz w:val="18"/>
                <w:szCs w:val="21"/>
              </w:rPr>
              <w:t>合用。</w:t>
            </w:r>
            <w:r>
              <w:rPr>
                <w:rFonts w:ascii="Times New Roman" w:hAnsi="Times New Roman"/>
                <w:sz w:val="18"/>
                <w:szCs w:val="21"/>
              </w:rPr>
              <w:br/>
            </w:r>
            <w:r>
              <w:rPr>
                <w:rFonts w:ascii="Times New Roman" w:hAnsi="Times New Roman" w:hint="eastAsia"/>
                <w:sz w:val="18"/>
                <w:szCs w:val="21"/>
              </w:rPr>
              <w:t>避免与甲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w:t>
            </w:r>
            <w:r>
              <w:rPr>
                <w:rFonts w:ascii="Times New Roman" w:hAnsi="Times New Roman"/>
                <w:sz w:val="18"/>
                <w:szCs w:val="21"/>
              </w:rPr>
              <w:br/>
            </w:r>
            <w:r>
              <w:rPr>
                <w:rFonts w:ascii="Times New Roman" w:hAnsi="Times New Roman" w:hint="eastAsia"/>
                <w:sz w:val="18"/>
                <w:szCs w:val="21"/>
              </w:rPr>
              <w:t>避免与抗</w:t>
            </w:r>
            <w:proofErr w:type="gramStart"/>
            <w:r>
              <w:rPr>
                <w:rFonts w:ascii="Times New Roman" w:hAnsi="Times New Roman" w:hint="eastAsia"/>
                <w:sz w:val="18"/>
                <w:szCs w:val="21"/>
              </w:rPr>
              <w:t>栓</w:t>
            </w:r>
            <w:proofErr w:type="gramEnd"/>
            <w:r>
              <w:rPr>
                <w:rFonts w:ascii="Times New Roman" w:hAnsi="Times New Roman" w:hint="eastAsia"/>
                <w:sz w:val="18"/>
                <w:szCs w:val="21"/>
              </w:rPr>
              <w:t>药物合用。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指南</w:t>
            </w:r>
            <w:r>
              <w:rPr>
                <w:rFonts w:ascii="Times New Roman" w:hAnsi="Times New Roman" w:hint="eastAsia"/>
                <w:vertAlign w:val="superscript"/>
              </w:rPr>
              <w:t>[82]</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color w:val="232323"/>
                <w:sz w:val="18"/>
                <w:szCs w:val="18"/>
                <w:shd w:val="clear" w:color="auto" w:fill="FFFFFF"/>
              </w:rPr>
              <w:t>SNRI</w:t>
            </w:r>
            <w:r>
              <w:rPr>
                <w:rFonts w:ascii="Times New Roman" w:hAnsi="Times New Roman" w:hint="eastAsia"/>
                <w:color w:val="232323"/>
                <w:sz w:val="18"/>
                <w:szCs w:val="18"/>
                <w:shd w:val="clear" w:color="auto" w:fill="FFFFFF"/>
              </w:rPr>
              <w:t>s</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避免停药反应。</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可能加重高血压、心动过速。</w:t>
            </w:r>
          </w:p>
          <w:p w:rsidR="00207F04" w:rsidRDefault="008E3F62">
            <w:pPr>
              <w:rPr>
                <w:rFonts w:ascii="Times New Roman" w:hAnsi="Times New Roman"/>
                <w:sz w:val="18"/>
                <w:szCs w:val="21"/>
              </w:rPr>
            </w:pPr>
            <w:r>
              <w:rPr>
                <w:rFonts w:ascii="Times New Roman" w:hAnsi="Times New Roman" w:hint="eastAsia"/>
                <w:sz w:val="18"/>
                <w:szCs w:val="21"/>
              </w:rPr>
              <w:t>与导致</w:t>
            </w:r>
            <w:r>
              <w:rPr>
                <w:rFonts w:ascii="Times New Roman" w:hAnsi="Times New Roman" w:hint="eastAsia"/>
                <w:sz w:val="18"/>
                <w:szCs w:val="21"/>
              </w:rPr>
              <w:t>QT</w:t>
            </w:r>
            <w:r>
              <w:rPr>
                <w:rFonts w:ascii="Times New Roman" w:hAnsi="Times New Roman" w:hint="eastAsia"/>
                <w:sz w:val="18"/>
                <w:szCs w:val="21"/>
              </w:rPr>
              <w:t>间期延长药物（挥发性卤化物、昂丹司琼、美沙酮、甲硝唑等）联用可致心律失常。</w:t>
            </w:r>
            <w:r>
              <w:rPr>
                <w:rFonts w:ascii="Times New Roman" w:hAnsi="Times New Roman"/>
                <w:sz w:val="18"/>
                <w:szCs w:val="21"/>
              </w:rPr>
              <w:br/>
            </w:r>
            <w:r>
              <w:rPr>
                <w:rFonts w:ascii="Times New Roman" w:hAnsi="Times New Roman" w:hint="eastAsia"/>
                <w:sz w:val="18"/>
                <w:szCs w:val="21"/>
              </w:rPr>
              <w:t>与</w:t>
            </w:r>
            <w:r>
              <w:rPr>
                <w:rFonts w:ascii="Times New Roman" w:hAnsi="Times New Roman"/>
                <w:sz w:val="18"/>
                <w:szCs w:val="21"/>
              </w:rPr>
              <w:t>5-</w:t>
            </w:r>
            <w:r>
              <w:rPr>
                <w:rFonts w:ascii="Times New Roman" w:hAnsi="Times New Roman" w:hint="eastAsia"/>
                <w:sz w:val="18"/>
                <w:szCs w:val="21"/>
              </w:rPr>
              <w:t>羟色胺能药物（哌替啶、美沙酮、昂丹司琼、帕洛诺司琼）合用可致</w:t>
            </w:r>
            <w:r>
              <w:rPr>
                <w:rFonts w:ascii="Times New Roman" w:hAnsi="Times New Roman" w:hint="eastAsia"/>
                <w:sz w:val="18"/>
                <w:szCs w:val="21"/>
              </w:rPr>
              <w:t>5-</w:t>
            </w:r>
            <w:r>
              <w:rPr>
                <w:rFonts w:ascii="Times New Roman" w:hAnsi="Times New Roman" w:hint="eastAsia"/>
                <w:sz w:val="18"/>
                <w:szCs w:val="21"/>
              </w:rPr>
              <w:t>羟色胺综合征。</w:t>
            </w:r>
            <w:r>
              <w:rPr>
                <w:rFonts w:ascii="Times New Roman" w:hAnsi="Times New Roman"/>
                <w:sz w:val="18"/>
                <w:szCs w:val="21"/>
              </w:rPr>
              <w:br/>
            </w:r>
            <w:r>
              <w:rPr>
                <w:rFonts w:ascii="Times New Roman" w:hAnsi="Times New Roman" w:hint="eastAsia"/>
                <w:sz w:val="18"/>
                <w:szCs w:val="21"/>
              </w:rPr>
              <w:lastRenderedPageBreak/>
              <w:t>与甲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合用可致锥体外系反应。</w:t>
            </w:r>
            <w:r>
              <w:rPr>
                <w:rFonts w:ascii="Times New Roman" w:hAnsi="Times New Roman"/>
                <w:sz w:val="18"/>
                <w:szCs w:val="21"/>
              </w:rPr>
              <w:br/>
            </w:r>
            <w:r>
              <w:rPr>
                <w:rFonts w:ascii="Times New Roman" w:hAnsi="Times New Roman" w:hint="eastAsia"/>
                <w:sz w:val="18"/>
                <w:szCs w:val="21"/>
              </w:rPr>
              <w:t>与抗</w:t>
            </w:r>
            <w:proofErr w:type="gramStart"/>
            <w:r>
              <w:rPr>
                <w:rFonts w:ascii="Times New Roman" w:hAnsi="Times New Roman" w:hint="eastAsia"/>
                <w:sz w:val="18"/>
                <w:szCs w:val="21"/>
              </w:rPr>
              <w:t>栓</w:t>
            </w:r>
            <w:proofErr w:type="gramEnd"/>
            <w:r>
              <w:rPr>
                <w:rFonts w:ascii="Times New Roman" w:hAnsi="Times New Roman" w:hint="eastAsia"/>
                <w:sz w:val="18"/>
                <w:szCs w:val="21"/>
              </w:rPr>
              <w:t>药物合用可致出血风险增加。</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lastRenderedPageBreak/>
              <w:t>建议继续使用，包括手术当天。</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监测肌</w:t>
            </w:r>
            <w:proofErr w:type="gramStart"/>
            <w:r>
              <w:rPr>
                <w:rFonts w:ascii="Times New Roman" w:hAnsi="Times New Roman" w:hint="eastAsia"/>
                <w:sz w:val="18"/>
                <w:szCs w:val="21"/>
              </w:rPr>
              <w:t>酐</w:t>
            </w:r>
            <w:proofErr w:type="gramEnd"/>
            <w:r>
              <w:rPr>
                <w:rFonts w:ascii="Times New Roman" w:hAnsi="Times New Roman" w:hint="eastAsia"/>
                <w:sz w:val="18"/>
                <w:szCs w:val="21"/>
              </w:rPr>
              <w:t>、电解质水平。</w:t>
            </w:r>
          </w:p>
          <w:p w:rsidR="00207F04" w:rsidRDefault="008E3F62">
            <w:pPr>
              <w:rPr>
                <w:rFonts w:ascii="Times New Roman" w:hAnsi="Times New Roman"/>
                <w:sz w:val="18"/>
                <w:szCs w:val="21"/>
              </w:rPr>
            </w:pPr>
            <w:r>
              <w:rPr>
                <w:rFonts w:ascii="Times New Roman" w:hAnsi="Times New Roman" w:hint="eastAsia"/>
                <w:sz w:val="18"/>
                <w:szCs w:val="21"/>
              </w:rPr>
              <w:t>避免与导致</w:t>
            </w:r>
            <w:r>
              <w:rPr>
                <w:rFonts w:ascii="Times New Roman" w:hAnsi="Times New Roman" w:hint="eastAsia"/>
                <w:sz w:val="18"/>
                <w:szCs w:val="21"/>
              </w:rPr>
              <w:t>QT</w:t>
            </w:r>
            <w:r>
              <w:rPr>
                <w:rFonts w:ascii="Times New Roman" w:hAnsi="Times New Roman" w:hint="eastAsia"/>
                <w:sz w:val="18"/>
                <w:szCs w:val="21"/>
              </w:rPr>
              <w:t>间期延长药物联用。</w:t>
            </w:r>
            <w:r>
              <w:rPr>
                <w:rFonts w:ascii="Times New Roman" w:hAnsi="Times New Roman"/>
                <w:sz w:val="18"/>
                <w:szCs w:val="21"/>
              </w:rPr>
              <w:br/>
            </w:r>
            <w:r>
              <w:rPr>
                <w:rFonts w:ascii="Times New Roman" w:hAnsi="Times New Roman" w:hint="eastAsia"/>
                <w:sz w:val="18"/>
                <w:szCs w:val="21"/>
              </w:rPr>
              <w:t>避免与</w:t>
            </w:r>
            <w:r>
              <w:rPr>
                <w:rFonts w:ascii="Times New Roman" w:hAnsi="Times New Roman"/>
                <w:sz w:val="18"/>
                <w:szCs w:val="21"/>
              </w:rPr>
              <w:t>5-</w:t>
            </w:r>
            <w:r>
              <w:rPr>
                <w:rFonts w:ascii="Times New Roman" w:hAnsi="Times New Roman" w:hint="eastAsia"/>
                <w:sz w:val="18"/>
                <w:szCs w:val="21"/>
              </w:rPr>
              <w:t>羟色胺</w:t>
            </w:r>
            <w:proofErr w:type="gramStart"/>
            <w:r>
              <w:rPr>
                <w:rFonts w:ascii="Times New Roman" w:hAnsi="Times New Roman" w:hint="eastAsia"/>
                <w:sz w:val="18"/>
                <w:szCs w:val="21"/>
              </w:rPr>
              <w:t>能药物</w:t>
            </w:r>
            <w:proofErr w:type="gramEnd"/>
            <w:r>
              <w:rPr>
                <w:rFonts w:ascii="Times New Roman" w:hAnsi="Times New Roman" w:hint="eastAsia"/>
                <w:sz w:val="18"/>
                <w:szCs w:val="21"/>
              </w:rPr>
              <w:t>合用。</w:t>
            </w:r>
            <w:r>
              <w:rPr>
                <w:rFonts w:ascii="Times New Roman" w:hAnsi="Times New Roman"/>
                <w:sz w:val="18"/>
                <w:szCs w:val="21"/>
              </w:rPr>
              <w:br/>
            </w:r>
            <w:r>
              <w:rPr>
                <w:rFonts w:ascii="Times New Roman" w:hAnsi="Times New Roman" w:hint="eastAsia"/>
                <w:sz w:val="18"/>
                <w:szCs w:val="21"/>
              </w:rPr>
              <w:lastRenderedPageBreak/>
              <w:t>避免与甲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w:t>
            </w:r>
            <w:r>
              <w:rPr>
                <w:rFonts w:ascii="Times New Roman" w:hAnsi="Times New Roman"/>
                <w:sz w:val="18"/>
                <w:szCs w:val="21"/>
              </w:rPr>
              <w:br/>
            </w:r>
            <w:r>
              <w:rPr>
                <w:rFonts w:ascii="Times New Roman" w:hAnsi="Times New Roman" w:hint="eastAsia"/>
                <w:sz w:val="18"/>
                <w:szCs w:val="21"/>
              </w:rPr>
              <w:t>避免与抗</w:t>
            </w:r>
            <w:proofErr w:type="gramStart"/>
            <w:r>
              <w:rPr>
                <w:rFonts w:ascii="Times New Roman" w:hAnsi="Times New Roman" w:hint="eastAsia"/>
                <w:sz w:val="18"/>
                <w:szCs w:val="21"/>
              </w:rPr>
              <w:t>栓</w:t>
            </w:r>
            <w:proofErr w:type="gramEnd"/>
            <w:r>
              <w:rPr>
                <w:rFonts w:ascii="Times New Roman" w:hAnsi="Times New Roman" w:hint="eastAsia"/>
                <w:sz w:val="18"/>
                <w:szCs w:val="21"/>
              </w:rPr>
              <w:t>药物合用。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b/>
                <w:sz w:val="18"/>
                <w:szCs w:val="18"/>
              </w:rPr>
            </w:pPr>
            <w:r>
              <w:rPr>
                <w:rFonts w:ascii="Times New Roman" w:hAnsi="Times New Roman" w:hint="eastAsia"/>
                <w:b/>
                <w:sz w:val="18"/>
                <w:szCs w:val="18"/>
              </w:rPr>
              <w:lastRenderedPageBreak/>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b/>
                <w:sz w:val="18"/>
                <w:szCs w:val="18"/>
              </w:rPr>
            </w:pPr>
            <w:r>
              <w:rPr>
                <w:rFonts w:ascii="Times New Roman" w:hAnsi="Times New Roman" w:hint="eastAsia"/>
                <w:sz w:val="18"/>
                <w:szCs w:val="18"/>
              </w:rPr>
              <w:t>指南</w:t>
            </w:r>
            <w:r>
              <w:rPr>
                <w:rFonts w:ascii="Times New Roman" w:hAnsi="Times New Roman" w:hint="eastAsia"/>
                <w:vertAlign w:val="superscript"/>
              </w:rPr>
              <w:t>[82]</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b/>
                <w:sz w:val="18"/>
                <w:szCs w:val="18"/>
              </w:rPr>
            </w:pPr>
            <w:r>
              <w:rPr>
                <w:rFonts w:ascii="Times New Roman" w:hAnsi="Times New Roman" w:hint="eastAsia"/>
                <w:sz w:val="18"/>
                <w:szCs w:val="21"/>
              </w:rPr>
              <w:lastRenderedPageBreak/>
              <w:t>TCAs</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与肾上腺素、去甲肾上腺素和多巴</w:t>
            </w:r>
            <w:proofErr w:type="gramStart"/>
            <w:r>
              <w:rPr>
                <w:rFonts w:ascii="Times New Roman" w:hAnsi="Times New Roman" w:hint="eastAsia"/>
                <w:sz w:val="18"/>
                <w:szCs w:val="21"/>
              </w:rPr>
              <w:t>酚</w:t>
            </w:r>
            <w:proofErr w:type="gramEnd"/>
            <w:r>
              <w:rPr>
                <w:rFonts w:ascii="Times New Roman" w:hAnsi="Times New Roman" w:hint="eastAsia"/>
                <w:sz w:val="18"/>
                <w:szCs w:val="21"/>
              </w:rPr>
              <w:t>丁胺合用可引起血压升高。</w:t>
            </w:r>
          </w:p>
          <w:p w:rsidR="00207F04" w:rsidRDefault="008E3F62">
            <w:pPr>
              <w:rPr>
                <w:rFonts w:ascii="Times New Roman" w:hAnsi="Times New Roman"/>
                <w:sz w:val="18"/>
                <w:szCs w:val="21"/>
              </w:rPr>
            </w:pPr>
            <w:r>
              <w:rPr>
                <w:rFonts w:ascii="Times New Roman" w:hAnsi="Times New Roman" w:hint="eastAsia"/>
                <w:sz w:val="18"/>
                <w:szCs w:val="21"/>
              </w:rPr>
              <w:t>与导致</w:t>
            </w:r>
            <w:r>
              <w:rPr>
                <w:rFonts w:ascii="Times New Roman" w:hAnsi="Times New Roman" w:hint="eastAsia"/>
                <w:sz w:val="18"/>
                <w:szCs w:val="21"/>
              </w:rPr>
              <w:t>QT</w:t>
            </w:r>
            <w:r>
              <w:rPr>
                <w:rFonts w:ascii="Times New Roman" w:hAnsi="Times New Roman" w:hint="eastAsia"/>
                <w:sz w:val="18"/>
                <w:szCs w:val="21"/>
              </w:rPr>
              <w:t>间期延长药物（挥发性卤化物、昂丹司琼、美沙酮、甲硝唑等）联用可致心律失常。</w:t>
            </w:r>
          </w:p>
          <w:p w:rsidR="00207F04" w:rsidRDefault="008E3F62">
            <w:pPr>
              <w:rPr>
                <w:rFonts w:ascii="Times New Roman" w:hAnsi="Times New Roman"/>
                <w:sz w:val="18"/>
                <w:szCs w:val="21"/>
              </w:rPr>
            </w:pPr>
            <w:r>
              <w:rPr>
                <w:rFonts w:ascii="Times New Roman" w:hAnsi="Times New Roman" w:hint="eastAsia"/>
                <w:sz w:val="18"/>
                <w:szCs w:val="21"/>
              </w:rPr>
              <w:t>与中枢神经系统抑制剂合用药效可增强。</w:t>
            </w:r>
          </w:p>
          <w:p w:rsidR="00207F04" w:rsidRDefault="008E3F62">
            <w:pPr>
              <w:rPr>
                <w:rFonts w:ascii="Times New Roman" w:hAnsi="Times New Roman"/>
                <w:sz w:val="18"/>
                <w:szCs w:val="21"/>
              </w:rPr>
            </w:pPr>
            <w:r>
              <w:rPr>
                <w:rFonts w:ascii="Times New Roman" w:hAnsi="Times New Roman" w:hint="eastAsia"/>
                <w:sz w:val="18"/>
                <w:szCs w:val="21"/>
              </w:rPr>
              <w:t>与甲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合用可致锥体外系反应。</w:t>
            </w:r>
          </w:p>
          <w:p w:rsidR="00207F04" w:rsidRDefault="008E3F62">
            <w:pPr>
              <w:rPr>
                <w:rFonts w:ascii="Times New Roman" w:hAnsi="Times New Roman"/>
                <w:sz w:val="18"/>
                <w:szCs w:val="21"/>
              </w:rPr>
            </w:pPr>
            <w:r>
              <w:rPr>
                <w:rFonts w:ascii="Times New Roman" w:hAnsi="Times New Roman" w:hint="eastAsia"/>
                <w:sz w:val="18"/>
                <w:szCs w:val="21"/>
              </w:rPr>
              <w:t>与</w:t>
            </w:r>
            <w:r>
              <w:rPr>
                <w:rFonts w:ascii="Times New Roman" w:hAnsi="Times New Roman"/>
                <w:sz w:val="18"/>
                <w:szCs w:val="21"/>
              </w:rPr>
              <w:t>5-</w:t>
            </w:r>
            <w:r>
              <w:rPr>
                <w:rFonts w:ascii="Times New Roman" w:hAnsi="Times New Roman" w:hint="eastAsia"/>
                <w:sz w:val="18"/>
                <w:szCs w:val="21"/>
              </w:rPr>
              <w:t>羟色胺</w:t>
            </w:r>
            <w:proofErr w:type="gramStart"/>
            <w:r>
              <w:rPr>
                <w:rFonts w:ascii="Times New Roman" w:hAnsi="Times New Roman" w:hint="eastAsia"/>
                <w:sz w:val="18"/>
                <w:szCs w:val="21"/>
              </w:rPr>
              <w:t>能药物</w:t>
            </w:r>
            <w:proofErr w:type="gramEnd"/>
            <w:r>
              <w:rPr>
                <w:rFonts w:ascii="Times New Roman" w:hAnsi="Times New Roman" w:hint="eastAsia"/>
                <w:sz w:val="18"/>
                <w:szCs w:val="21"/>
              </w:rPr>
              <w:t>合用可致</w:t>
            </w:r>
            <w:r>
              <w:rPr>
                <w:rFonts w:ascii="Times New Roman" w:hAnsi="Times New Roman" w:hint="eastAsia"/>
                <w:sz w:val="18"/>
                <w:szCs w:val="21"/>
              </w:rPr>
              <w:t>5-</w:t>
            </w:r>
            <w:r>
              <w:rPr>
                <w:rFonts w:ascii="Times New Roman" w:hAnsi="Times New Roman" w:hint="eastAsia"/>
                <w:sz w:val="18"/>
                <w:szCs w:val="21"/>
              </w:rPr>
              <w:t>羟色胺综合征。</w:t>
            </w:r>
          </w:p>
          <w:p w:rsidR="00207F04" w:rsidRDefault="008E3F62">
            <w:pPr>
              <w:rPr>
                <w:rFonts w:ascii="Times New Roman" w:hAnsi="Times New Roman"/>
                <w:sz w:val="18"/>
                <w:szCs w:val="21"/>
              </w:rPr>
            </w:pPr>
            <w:r>
              <w:rPr>
                <w:rFonts w:ascii="Times New Roman" w:hAnsi="Times New Roman" w:hint="eastAsia"/>
                <w:sz w:val="18"/>
                <w:szCs w:val="21"/>
              </w:rPr>
              <w:t>与</w:t>
            </w:r>
            <w:r>
              <w:rPr>
                <w:rFonts w:ascii="Times New Roman" w:hAnsi="Times New Roman"/>
                <w:sz w:val="18"/>
                <w:szCs w:val="21"/>
              </w:rPr>
              <w:t>NSAIDs</w:t>
            </w:r>
            <w:r>
              <w:rPr>
                <w:rFonts w:ascii="Times New Roman" w:hAnsi="Times New Roman" w:hint="eastAsia"/>
                <w:sz w:val="18"/>
                <w:szCs w:val="21"/>
              </w:rPr>
              <w:t>合用可致出血风险增加。</w:t>
            </w:r>
          </w:p>
          <w:p w:rsidR="00207F04" w:rsidRDefault="008E3F62">
            <w:pPr>
              <w:rPr>
                <w:rFonts w:ascii="Times New Roman" w:hAnsi="Times New Roman"/>
                <w:sz w:val="18"/>
                <w:szCs w:val="21"/>
              </w:rPr>
            </w:pPr>
            <w:r>
              <w:rPr>
                <w:rFonts w:ascii="Times New Roman" w:hAnsi="Times New Roman" w:hint="eastAsia"/>
                <w:sz w:val="18"/>
                <w:szCs w:val="21"/>
              </w:rPr>
              <w:t>与抗胆碱能药物合用可使药效增加。</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建议继续使用，包括手术当天。</w:t>
            </w:r>
          </w:p>
          <w:p w:rsidR="00207F04" w:rsidRDefault="008E3F62">
            <w:pPr>
              <w:rPr>
                <w:rFonts w:ascii="Times New Roman" w:hAnsi="Times New Roman"/>
                <w:sz w:val="18"/>
                <w:szCs w:val="21"/>
              </w:rPr>
            </w:pPr>
            <w:r>
              <w:rPr>
                <w:rFonts w:ascii="Times New Roman" w:hAnsi="Times New Roman" w:hint="eastAsia"/>
                <w:sz w:val="18"/>
                <w:szCs w:val="21"/>
              </w:rPr>
              <w:t>心律失常高危患者可缓慢减量。</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监测心电图、肌</w:t>
            </w:r>
            <w:proofErr w:type="gramStart"/>
            <w:r>
              <w:rPr>
                <w:rFonts w:ascii="Times New Roman" w:hAnsi="Times New Roman" w:hint="eastAsia"/>
                <w:sz w:val="18"/>
                <w:szCs w:val="21"/>
              </w:rPr>
              <w:t>酐</w:t>
            </w:r>
            <w:proofErr w:type="gramEnd"/>
            <w:r>
              <w:rPr>
                <w:rFonts w:ascii="Times New Roman" w:hAnsi="Times New Roman" w:hint="eastAsia"/>
                <w:sz w:val="18"/>
                <w:szCs w:val="21"/>
              </w:rPr>
              <w:t>、电解质水平。</w:t>
            </w:r>
          </w:p>
          <w:p w:rsidR="00207F04" w:rsidRDefault="008E3F62">
            <w:pPr>
              <w:rPr>
                <w:rFonts w:ascii="Times New Roman" w:hAnsi="Times New Roman"/>
                <w:sz w:val="18"/>
                <w:szCs w:val="21"/>
              </w:rPr>
            </w:pPr>
            <w:r>
              <w:rPr>
                <w:rFonts w:ascii="Times New Roman" w:hAnsi="Times New Roman" w:hint="eastAsia"/>
                <w:sz w:val="18"/>
                <w:szCs w:val="21"/>
              </w:rPr>
              <w:t>避免与肾上腺素、去甲肾上腺素和多巴</w:t>
            </w:r>
            <w:proofErr w:type="gramStart"/>
            <w:r>
              <w:rPr>
                <w:rFonts w:ascii="Times New Roman" w:hAnsi="Times New Roman" w:hint="eastAsia"/>
                <w:sz w:val="18"/>
                <w:szCs w:val="21"/>
              </w:rPr>
              <w:t>酚</w:t>
            </w:r>
            <w:proofErr w:type="gramEnd"/>
            <w:r>
              <w:rPr>
                <w:rFonts w:ascii="Times New Roman" w:hAnsi="Times New Roman" w:hint="eastAsia"/>
                <w:sz w:val="18"/>
                <w:szCs w:val="21"/>
              </w:rPr>
              <w:t>丁胺合用。</w:t>
            </w:r>
          </w:p>
          <w:p w:rsidR="00207F04" w:rsidRDefault="008E3F62">
            <w:pPr>
              <w:rPr>
                <w:rFonts w:ascii="Times New Roman" w:hAnsi="Times New Roman"/>
                <w:sz w:val="18"/>
                <w:szCs w:val="21"/>
              </w:rPr>
            </w:pPr>
            <w:r>
              <w:rPr>
                <w:rFonts w:ascii="Times New Roman" w:hAnsi="Times New Roman" w:hint="eastAsia"/>
                <w:sz w:val="18"/>
                <w:szCs w:val="21"/>
              </w:rPr>
              <w:t>避免与导致</w:t>
            </w:r>
            <w:r>
              <w:rPr>
                <w:rFonts w:ascii="Times New Roman" w:hAnsi="Times New Roman" w:hint="eastAsia"/>
                <w:sz w:val="18"/>
                <w:szCs w:val="21"/>
              </w:rPr>
              <w:t>QT</w:t>
            </w:r>
            <w:r>
              <w:rPr>
                <w:rFonts w:ascii="Times New Roman" w:hAnsi="Times New Roman" w:hint="eastAsia"/>
                <w:sz w:val="18"/>
                <w:szCs w:val="21"/>
              </w:rPr>
              <w:t>间期延长药物联用。</w:t>
            </w:r>
          </w:p>
          <w:p w:rsidR="00207F04" w:rsidRDefault="008E3F62">
            <w:pPr>
              <w:rPr>
                <w:rFonts w:ascii="Times New Roman" w:hAnsi="Times New Roman"/>
                <w:sz w:val="18"/>
                <w:szCs w:val="21"/>
              </w:rPr>
            </w:pPr>
            <w:r>
              <w:rPr>
                <w:rFonts w:ascii="Times New Roman" w:hAnsi="Times New Roman" w:hint="eastAsia"/>
                <w:sz w:val="18"/>
                <w:szCs w:val="21"/>
              </w:rPr>
              <w:t>避免与中枢神经系统抑制剂合用。</w:t>
            </w:r>
          </w:p>
          <w:p w:rsidR="00207F04" w:rsidRDefault="008E3F62">
            <w:pPr>
              <w:rPr>
                <w:rFonts w:ascii="Times New Roman" w:hAnsi="Times New Roman"/>
                <w:sz w:val="18"/>
                <w:szCs w:val="21"/>
              </w:rPr>
            </w:pPr>
            <w:r>
              <w:rPr>
                <w:rFonts w:ascii="Times New Roman" w:hAnsi="Times New Roman" w:hint="eastAsia"/>
                <w:sz w:val="18"/>
                <w:szCs w:val="21"/>
              </w:rPr>
              <w:t>避免与甲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w:t>
            </w:r>
          </w:p>
          <w:p w:rsidR="00207F04" w:rsidRDefault="008E3F62">
            <w:pPr>
              <w:rPr>
                <w:rFonts w:ascii="Times New Roman" w:hAnsi="Times New Roman"/>
                <w:sz w:val="18"/>
                <w:szCs w:val="21"/>
              </w:rPr>
            </w:pPr>
            <w:r>
              <w:rPr>
                <w:rFonts w:ascii="Times New Roman" w:hAnsi="Times New Roman" w:hint="eastAsia"/>
                <w:sz w:val="18"/>
                <w:szCs w:val="21"/>
              </w:rPr>
              <w:t>避免与</w:t>
            </w:r>
            <w:r>
              <w:rPr>
                <w:rFonts w:ascii="Times New Roman" w:hAnsi="Times New Roman"/>
                <w:sz w:val="18"/>
                <w:szCs w:val="21"/>
              </w:rPr>
              <w:t>5-</w:t>
            </w:r>
            <w:r>
              <w:rPr>
                <w:rFonts w:ascii="Times New Roman" w:hAnsi="Times New Roman" w:hint="eastAsia"/>
                <w:sz w:val="18"/>
                <w:szCs w:val="21"/>
              </w:rPr>
              <w:t>羟色胺</w:t>
            </w:r>
            <w:proofErr w:type="gramStart"/>
            <w:r>
              <w:rPr>
                <w:rFonts w:ascii="Times New Roman" w:hAnsi="Times New Roman" w:hint="eastAsia"/>
                <w:sz w:val="18"/>
                <w:szCs w:val="21"/>
              </w:rPr>
              <w:t>能药物</w:t>
            </w:r>
            <w:proofErr w:type="gramEnd"/>
            <w:r>
              <w:rPr>
                <w:rFonts w:ascii="Times New Roman" w:hAnsi="Times New Roman" w:hint="eastAsia"/>
                <w:sz w:val="18"/>
                <w:szCs w:val="21"/>
              </w:rPr>
              <w:t>合用。</w:t>
            </w:r>
          </w:p>
          <w:p w:rsidR="00207F04" w:rsidRDefault="008E3F62">
            <w:pPr>
              <w:rPr>
                <w:rFonts w:ascii="Times New Roman" w:hAnsi="Times New Roman"/>
                <w:sz w:val="18"/>
                <w:szCs w:val="21"/>
              </w:rPr>
            </w:pPr>
            <w:r>
              <w:rPr>
                <w:rFonts w:ascii="Times New Roman" w:hAnsi="Times New Roman" w:hint="eastAsia"/>
                <w:sz w:val="18"/>
                <w:szCs w:val="21"/>
              </w:rPr>
              <w:t>避免与</w:t>
            </w:r>
            <w:r>
              <w:rPr>
                <w:rFonts w:ascii="Times New Roman" w:hAnsi="Times New Roman"/>
                <w:sz w:val="18"/>
                <w:szCs w:val="21"/>
              </w:rPr>
              <w:t>NSAIDs</w:t>
            </w:r>
            <w:r>
              <w:rPr>
                <w:rFonts w:ascii="Times New Roman" w:hAnsi="Times New Roman" w:hint="eastAsia"/>
                <w:sz w:val="18"/>
                <w:szCs w:val="21"/>
              </w:rPr>
              <w:t>合用。</w:t>
            </w:r>
          </w:p>
          <w:p w:rsidR="00207F04" w:rsidRDefault="008E3F62">
            <w:pPr>
              <w:rPr>
                <w:rFonts w:ascii="Times New Roman" w:hAnsi="Times New Roman"/>
                <w:sz w:val="18"/>
                <w:szCs w:val="21"/>
              </w:rPr>
            </w:pPr>
            <w:r>
              <w:rPr>
                <w:rFonts w:ascii="Times New Roman" w:hAnsi="Times New Roman" w:hint="eastAsia"/>
                <w:sz w:val="18"/>
                <w:szCs w:val="21"/>
              </w:rPr>
              <w:t>避免与抗胆碱能药物合用。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b/>
                <w:sz w:val="18"/>
                <w:szCs w:val="18"/>
              </w:rPr>
            </w:pPr>
            <w:r>
              <w:rPr>
                <w:rFonts w:ascii="Times New Roman" w:hAnsi="Times New Roman" w:hint="eastAsia"/>
                <w:b/>
                <w:sz w:val="18"/>
                <w:szCs w:val="18"/>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b/>
                <w:sz w:val="18"/>
                <w:szCs w:val="18"/>
              </w:rPr>
            </w:pPr>
            <w:r>
              <w:rPr>
                <w:rFonts w:ascii="Times New Roman" w:hAnsi="Times New Roman" w:hint="eastAsia"/>
                <w:sz w:val="18"/>
                <w:szCs w:val="18"/>
              </w:rPr>
              <w:t>指南</w:t>
            </w:r>
            <w:r>
              <w:rPr>
                <w:rFonts w:ascii="Times New Roman" w:hAnsi="Times New Roman" w:hint="eastAsia"/>
                <w:vertAlign w:val="superscript"/>
              </w:rPr>
              <w:t>[82]</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color w:val="333333"/>
                <w:sz w:val="18"/>
                <w:szCs w:val="18"/>
                <w:shd w:val="clear" w:color="auto" w:fill="FFFFFF"/>
              </w:rPr>
              <w:t>MAOI</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可能导致高血压、</w:t>
            </w:r>
            <w:r>
              <w:rPr>
                <w:rFonts w:ascii="Times New Roman" w:hAnsi="Times New Roman" w:hint="eastAsia"/>
                <w:sz w:val="18"/>
                <w:szCs w:val="21"/>
              </w:rPr>
              <w:t>5-</w:t>
            </w:r>
            <w:r>
              <w:rPr>
                <w:rFonts w:ascii="Times New Roman" w:hAnsi="Times New Roman" w:hint="eastAsia"/>
                <w:sz w:val="18"/>
                <w:szCs w:val="21"/>
              </w:rPr>
              <w:t>羟色胺综合征等。</w:t>
            </w:r>
          </w:p>
          <w:p w:rsidR="00207F04" w:rsidRDefault="008E3F62">
            <w:pPr>
              <w:rPr>
                <w:rFonts w:ascii="Times New Roman" w:hAnsi="Times New Roman"/>
                <w:sz w:val="18"/>
                <w:szCs w:val="21"/>
              </w:rPr>
            </w:pPr>
            <w:r>
              <w:rPr>
                <w:rFonts w:ascii="Times New Roman" w:hAnsi="Times New Roman" w:hint="eastAsia"/>
                <w:sz w:val="18"/>
                <w:szCs w:val="21"/>
              </w:rPr>
              <w:t>与间接拟交感神经药物（麻黄碱）合用，发生高血压危象的风险增加。</w:t>
            </w:r>
          </w:p>
          <w:p w:rsidR="00207F04" w:rsidRDefault="008E3F62">
            <w:pPr>
              <w:rPr>
                <w:rFonts w:ascii="Times New Roman" w:hAnsi="Times New Roman"/>
                <w:sz w:val="18"/>
                <w:szCs w:val="21"/>
              </w:rPr>
            </w:pPr>
            <w:r>
              <w:rPr>
                <w:rFonts w:ascii="Times New Roman" w:hAnsi="Times New Roman" w:hint="eastAsia"/>
                <w:sz w:val="18"/>
                <w:szCs w:val="21"/>
              </w:rPr>
              <w:t>与</w:t>
            </w:r>
            <w:r>
              <w:rPr>
                <w:rFonts w:ascii="Times New Roman" w:hAnsi="Times New Roman" w:hint="eastAsia"/>
                <w:sz w:val="18"/>
                <w:szCs w:val="21"/>
              </w:rPr>
              <w:t>5-</w:t>
            </w:r>
            <w:r>
              <w:rPr>
                <w:rFonts w:ascii="Times New Roman" w:hAnsi="Times New Roman" w:hint="eastAsia"/>
                <w:sz w:val="18"/>
                <w:szCs w:val="21"/>
              </w:rPr>
              <w:t>羟色胺能药物（哌替啶、美沙酮、曲马多、昂丹司琼、帕洛诺司琼等）合用可致</w:t>
            </w:r>
            <w:r>
              <w:rPr>
                <w:rFonts w:ascii="Times New Roman" w:hAnsi="Times New Roman" w:hint="eastAsia"/>
                <w:sz w:val="18"/>
                <w:szCs w:val="21"/>
              </w:rPr>
              <w:t>5-</w:t>
            </w:r>
            <w:r>
              <w:rPr>
                <w:rFonts w:ascii="Times New Roman" w:hAnsi="Times New Roman" w:hint="eastAsia"/>
                <w:sz w:val="18"/>
                <w:szCs w:val="21"/>
              </w:rPr>
              <w:t>羟色胺综合征。</w:t>
            </w:r>
          </w:p>
          <w:p w:rsidR="00207F04" w:rsidRDefault="008E3F62">
            <w:pPr>
              <w:rPr>
                <w:rFonts w:ascii="Times New Roman" w:hAnsi="Times New Roman"/>
                <w:sz w:val="18"/>
                <w:szCs w:val="21"/>
              </w:rPr>
            </w:pPr>
            <w:r>
              <w:rPr>
                <w:rFonts w:ascii="Times New Roman" w:hAnsi="Times New Roman" w:hint="eastAsia"/>
                <w:sz w:val="18"/>
                <w:szCs w:val="21"/>
              </w:rPr>
              <w:t>与含可卡因和肾上腺素的局麻药合用可致高血压危象。</w:t>
            </w:r>
          </w:p>
          <w:p w:rsidR="00207F04" w:rsidRDefault="008E3F62">
            <w:pPr>
              <w:rPr>
                <w:rFonts w:ascii="Times New Roman" w:hAnsi="Times New Roman"/>
                <w:sz w:val="18"/>
                <w:szCs w:val="21"/>
              </w:rPr>
            </w:pPr>
            <w:r>
              <w:rPr>
                <w:rFonts w:ascii="Times New Roman" w:hAnsi="Times New Roman" w:hint="eastAsia"/>
                <w:sz w:val="18"/>
                <w:szCs w:val="21"/>
              </w:rPr>
              <w:t>与</w:t>
            </w:r>
            <w:r>
              <w:rPr>
                <w:rFonts w:ascii="Times New Roman" w:hAnsi="Times New Roman"/>
                <w:sz w:val="18"/>
                <w:szCs w:val="21"/>
              </w:rPr>
              <w:t>β</w:t>
            </w:r>
            <w:r>
              <w:rPr>
                <w:rFonts w:ascii="Times New Roman" w:hAnsi="Times New Roman" w:hint="eastAsia"/>
                <w:sz w:val="18"/>
                <w:szCs w:val="21"/>
              </w:rPr>
              <w:t>受体阻滞剂（美托洛尔、普</w:t>
            </w:r>
            <w:proofErr w:type="gramStart"/>
            <w:r>
              <w:rPr>
                <w:rFonts w:ascii="Times New Roman" w:hAnsi="Times New Roman" w:hint="eastAsia"/>
                <w:sz w:val="18"/>
                <w:szCs w:val="21"/>
              </w:rPr>
              <w:t>萘洛</w:t>
            </w:r>
            <w:proofErr w:type="gramEnd"/>
            <w:r>
              <w:rPr>
                <w:rFonts w:ascii="Times New Roman" w:hAnsi="Times New Roman" w:hint="eastAsia"/>
                <w:sz w:val="18"/>
                <w:szCs w:val="21"/>
              </w:rPr>
              <w:t>尔）合用可致心动过缓。</w:t>
            </w:r>
          </w:p>
          <w:p w:rsidR="00207F04" w:rsidRDefault="008E3F62">
            <w:pPr>
              <w:rPr>
                <w:rFonts w:ascii="Times New Roman" w:hAnsi="Times New Roman"/>
                <w:sz w:val="18"/>
                <w:szCs w:val="21"/>
              </w:rPr>
            </w:pPr>
            <w:r>
              <w:rPr>
                <w:rFonts w:ascii="Times New Roman" w:hAnsi="Times New Roman" w:hint="eastAsia"/>
                <w:sz w:val="18"/>
                <w:szCs w:val="21"/>
              </w:rPr>
              <w:t>与阿片类药物合用可致毒性增加。</w:t>
            </w:r>
          </w:p>
          <w:p w:rsidR="00207F04" w:rsidRDefault="008E3F62">
            <w:pPr>
              <w:rPr>
                <w:rFonts w:ascii="Times New Roman" w:hAnsi="Times New Roman"/>
                <w:sz w:val="18"/>
                <w:szCs w:val="21"/>
              </w:rPr>
            </w:pPr>
            <w:r>
              <w:rPr>
                <w:rFonts w:ascii="Times New Roman" w:hAnsi="Times New Roman" w:hint="eastAsia"/>
                <w:sz w:val="18"/>
                <w:szCs w:val="21"/>
              </w:rPr>
              <w:t>与氟哌利多合用可致</w:t>
            </w:r>
            <w:r>
              <w:rPr>
                <w:rFonts w:ascii="Times New Roman" w:hAnsi="Times New Roman" w:hint="eastAsia"/>
                <w:sz w:val="18"/>
                <w:szCs w:val="21"/>
              </w:rPr>
              <w:t>QT</w:t>
            </w:r>
            <w:r>
              <w:rPr>
                <w:rFonts w:ascii="Times New Roman" w:hAnsi="Times New Roman" w:hint="eastAsia"/>
                <w:sz w:val="18"/>
                <w:szCs w:val="21"/>
              </w:rPr>
              <w:t>间期延长、尖端扭转型室速、心脏骤停。</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建议继续使用，包括手术当天。</w:t>
            </w:r>
          </w:p>
          <w:p w:rsidR="00207F04" w:rsidRDefault="008E3F62">
            <w:pPr>
              <w:rPr>
                <w:rFonts w:ascii="Times New Roman" w:hAnsi="Times New Roman"/>
                <w:sz w:val="18"/>
                <w:szCs w:val="21"/>
              </w:rPr>
            </w:pPr>
            <w:r>
              <w:rPr>
                <w:rFonts w:ascii="Times New Roman" w:hAnsi="Times New Roman" w:hint="eastAsia"/>
                <w:sz w:val="18"/>
                <w:szCs w:val="21"/>
              </w:rPr>
              <w:t>或在精神科医生的指导下停药</w:t>
            </w:r>
            <w:r>
              <w:rPr>
                <w:rFonts w:ascii="Times New Roman" w:hAnsi="Times New Roman" w:hint="eastAsia"/>
                <w:sz w:val="18"/>
                <w:szCs w:val="21"/>
              </w:rPr>
              <w:t>10~14</w:t>
            </w:r>
            <w:r>
              <w:rPr>
                <w:rFonts w:ascii="Times New Roman" w:hAnsi="Times New Roman" w:hint="eastAsia"/>
                <w:sz w:val="18"/>
                <w:szCs w:val="21"/>
              </w:rPr>
              <w:t>天，并于术后尽快恢复治疗。</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避免与间接拟交感神经药物（麻黄碱）合用。</w:t>
            </w:r>
          </w:p>
          <w:p w:rsidR="00207F04" w:rsidRDefault="008E3F62">
            <w:pPr>
              <w:rPr>
                <w:rFonts w:ascii="Times New Roman" w:hAnsi="Times New Roman"/>
                <w:sz w:val="18"/>
                <w:szCs w:val="21"/>
              </w:rPr>
            </w:pPr>
            <w:r>
              <w:rPr>
                <w:rFonts w:ascii="Times New Roman" w:hAnsi="Times New Roman" w:hint="eastAsia"/>
                <w:sz w:val="18"/>
                <w:szCs w:val="21"/>
              </w:rPr>
              <w:t>避免与</w:t>
            </w:r>
            <w:r>
              <w:rPr>
                <w:rFonts w:ascii="Times New Roman" w:hAnsi="Times New Roman" w:hint="eastAsia"/>
                <w:sz w:val="18"/>
                <w:szCs w:val="21"/>
              </w:rPr>
              <w:t>5-</w:t>
            </w:r>
            <w:r>
              <w:rPr>
                <w:rFonts w:ascii="Times New Roman" w:hAnsi="Times New Roman" w:hint="eastAsia"/>
                <w:sz w:val="18"/>
                <w:szCs w:val="21"/>
              </w:rPr>
              <w:t>羟色胺</w:t>
            </w:r>
            <w:proofErr w:type="gramStart"/>
            <w:r>
              <w:rPr>
                <w:rFonts w:ascii="Times New Roman" w:hAnsi="Times New Roman" w:hint="eastAsia"/>
                <w:sz w:val="18"/>
                <w:szCs w:val="21"/>
              </w:rPr>
              <w:t>能药物</w:t>
            </w:r>
            <w:proofErr w:type="gramEnd"/>
            <w:r>
              <w:rPr>
                <w:rFonts w:ascii="Times New Roman" w:hAnsi="Times New Roman" w:hint="eastAsia"/>
                <w:sz w:val="18"/>
                <w:szCs w:val="21"/>
              </w:rPr>
              <w:t>合用。</w:t>
            </w:r>
          </w:p>
          <w:p w:rsidR="00207F04" w:rsidRDefault="008E3F62">
            <w:pPr>
              <w:rPr>
                <w:rFonts w:ascii="Times New Roman" w:hAnsi="Times New Roman"/>
                <w:sz w:val="18"/>
                <w:szCs w:val="21"/>
              </w:rPr>
            </w:pPr>
            <w:r>
              <w:rPr>
                <w:rFonts w:ascii="Times New Roman" w:hAnsi="Times New Roman" w:hint="eastAsia"/>
                <w:sz w:val="18"/>
                <w:szCs w:val="21"/>
              </w:rPr>
              <w:t>避免与含可卡因和肾上腺素的局麻药合用。</w:t>
            </w:r>
          </w:p>
          <w:p w:rsidR="00207F04" w:rsidRDefault="008E3F62">
            <w:pPr>
              <w:rPr>
                <w:rFonts w:ascii="Times New Roman" w:hAnsi="Times New Roman"/>
                <w:sz w:val="18"/>
                <w:szCs w:val="21"/>
              </w:rPr>
            </w:pPr>
            <w:r>
              <w:rPr>
                <w:rFonts w:ascii="Times New Roman" w:hAnsi="Times New Roman" w:hint="eastAsia"/>
                <w:sz w:val="18"/>
                <w:szCs w:val="21"/>
              </w:rPr>
              <w:t>避免与</w:t>
            </w:r>
            <w:r>
              <w:rPr>
                <w:rFonts w:ascii="Times New Roman" w:hAnsi="Times New Roman"/>
                <w:sz w:val="18"/>
                <w:szCs w:val="21"/>
              </w:rPr>
              <w:t>β</w:t>
            </w:r>
            <w:r>
              <w:rPr>
                <w:rFonts w:ascii="Times New Roman" w:hAnsi="Times New Roman" w:hint="eastAsia"/>
                <w:sz w:val="18"/>
                <w:szCs w:val="21"/>
              </w:rPr>
              <w:t>受体阻滞剂（美托洛尔、普</w:t>
            </w:r>
            <w:proofErr w:type="gramStart"/>
            <w:r>
              <w:rPr>
                <w:rFonts w:ascii="Times New Roman" w:hAnsi="Times New Roman" w:hint="eastAsia"/>
                <w:sz w:val="18"/>
                <w:szCs w:val="21"/>
              </w:rPr>
              <w:t>萘洛</w:t>
            </w:r>
            <w:proofErr w:type="gramEnd"/>
            <w:r>
              <w:rPr>
                <w:rFonts w:ascii="Times New Roman" w:hAnsi="Times New Roman" w:hint="eastAsia"/>
                <w:sz w:val="18"/>
                <w:szCs w:val="21"/>
              </w:rPr>
              <w:t>尔）合用。</w:t>
            </w:r>
          </w:p>
          <w:p w:rsidR="00207F04" w:rsidRDefault="008E3F62">
            <w:pPr>
              <w:rPr>
                <w:rFonts w:ascii="Times New Roman" w:hAnsi="Times New Roman"/>
                <w:sz w:val="18"/>
                <w:szCs w:val="21"/>
              </w:rPr>
            </w:pPr>
            <w:r>
              <w:rPr>
                <w:rFonts w:ascii="Times New Roman" w:hAnsi="Times New Roman" w:hint="eastAsia"/>
                <w:sz w:val="18"/>
                <w:szCs w:val="21"/>
              </w:rPr>
              <w:t>避免与阿片类药物合用。</w:t>
            </w:r>
          </w:p>
          <w:p w:rsidR="00207F04" w:rsidRDefault="008E3F62">
            <w:pPr>
              <w:rPr>
                <w:rFonts w:ascii="Times New Roman" w:hAnsi="Times New Roman"/>
                <w:sz w:val="18"/>
                <w:szCs w:val="21"/>
              </w:rPr>
            </w:pPr>
            <w:r>
              <w:rPr>
                <w:rFonts w:ascii="Times New Roman" w:hAnsi="Times New Roman" w:hint="eastAsia"/>
                <w:sz w:val="18"/>
                <w:szCs w:val="21"/>
              </w:rPr>
              <w:t>避免与氟哌利多合用。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b/>
                <w:sz w:val="18"/>
                <w:szCs w:val="18"/>
              </w:rPr>
            </w:pPr>
            <w:r>
              <w:rPr>
                <w:rFonts w:ascii="Times New Roman" w:hAnsi="Times New Roman" w:hint="eastAsia"/>
                <w:sz w:val="18"/>
                <w:szCs w:val="21"/>
              </w:rPr>
              <w:t>若需停用不可逆性</w:t>
            </w:r>
            <w:r>
              <w:rPr>
                <w:rFonts w:ascii="Times New Roman" w:hAnsi="Times New Roman" w:hint="eastAsia"/>
                <w:sz w:val="18"/>
                <w:szCs w:val="21"/>
              </w:rPr>
              <w:t>MAOI 10~14</w:t>
            </w:r>
            <w:r>
              <w:rPr>
                <w:rFonts w:ascii="Times New Roman" w:hAnsi="Times New Roman" w:hint="eastAsia"/>
                <w:sz w:val="18"/>
                <w:szCs w:val="21"/>
              </w:rPr>
              <w:t>天，可换用</w:t>
            </w:r>
            <w:proofErr w:type="gramStart"/>
            <w:r>
              <w:rPr>
                <w:rFonts w:ascii="Times New Roman" w:hAnsi="Times New Roman" w:hint="eastAsia"/>
                <w:sz w:val="18"/>
                <w:szCs w:val="21"/>
              </w:rPr>
              <w:t>吗氯贝胺</w:t>
            </w:r>
            <w:proofErr w:type="gramEnd"/>
            <w:r>
              <w:rPr>
                <w:rFonts w:ascii="Times New Roman" w:hAnsi="Times New Roman" w:hint="eastAsia"/>
                <w:sz w:val="18"/>
                <w:szCs w:val="21"/>
              </w:rPr>
              <w:t>替代治疗，并在手术前</w:t>
            </w:r>
            <w:r>
              <w:rPr>
                <w:rFonts w:ascii="Times New Roman" w:hAnsi="Times New Roman" w:hint="eastAsia"/>
                <w:sz w:val="18"/>
                <w:szCs w:val="21"/>
              </w:rPr>
              <w:t>24</w:t>
            </w:r>
            <w:r>
              <w:rPr>
                <w:rFonts w:ascii="Times New Roman" w:hAnsi="Times New Roman" w:hint="eastAsia"/>
                <w:sz w:val="18"/>
                <w:szCs w:val="21"/>
              </w:rPr>
              <w:t>小时停用。</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vertAlign w:val="superscript"/>
              </w:rPr>
              <w:t>[82]</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color w:val="333333"/>
                <w:sz w:val="18"/>
                <w:szCs w:val="18"/>
                <w:shd w:val="clear" w:color="auto" w:fill="FFFFFF"/>
              </w:rPr>
            </w:pPr>
            <w:proofErr w:type="gramStart"/>
            <w:r>
              <w:rPr>
                <w:rFonts w:ascii="Times New Roman" w:hAnsi="Times New Roman" w:hint="eastAsia"/>
                <w:color w:val="333333"/>
                <w:sz w:val="18"/>
                <w:szCs w:val="18"/>
                <w:shd w:val="clear" w:color="auto" w:fill="FFFFFF"/>
              </w:rPr>
              <w:lastRenderedPageBreak/>
              <w:t>米氮平</w:t>
            </w:r>
            <w:proofErr w:type="gramEnd"/>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避免突然停药可能导致的恶心、头痛及不适。</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低钠血症、抗胆碱能副作用、癫痫发作、嗜睡。</w:t>
            </w:r>
          </w:p>
          <w:p w:rsidR="00207F04" w:rsidRDefault="008E3F62">
            <w:pPr>
              <w:rPr>
                <w:rFonts w:ascii="Times New Roman" w:hAnsi="Times New Roman"/>
                <w:sz w:val="18"/>
                <w:szCs w:val="21"/>
              </w:rPr>
            </w:pPr>
            <w:r>
              <w:rPr>
                <w:rFonts w:ascii="Times New Roman" w:hAnsi="Times New Roman" w:hint="eastAsia"/>
                <w:sz w:val="18"/>
                <w:szCs w:val="21"/>
              </w:rPr>
              <w:t>与</w:t>
            </w:r>
            <w:r>
              <w:rPr>
                <w:rFonts w:ascii="Times New Roman" w:hAnsi="Times New Roman" w:hint="eastAsia"/>
                <w:sz w:val="18"/>
                <w:szCs w:val="21"/>
              </w:rPr>
              <w:t>5-</w:t>
            </w:r>
            <w:r>
              <w:rPr>
                <w:rFonts w:ascii="Times New Roman" w:hAnsi="Times New Roman" w:hint="eastAsia"/>
                <w:sz w:val="18"/>
                <w:szCs w:val="21"/>
              </w:rPr>
              <w:t>羟色胺能药物（哌替啶、美沙酮、曲马多、昂丹司琼、帕洛诺司琼等）合用可致</w:t>
            </w:r>
            <w:r>
              <w:rPr>
                <w:rFonts w:ascii="Times New Roman" w:hAnsi="Times New Roman" w:hint="eastAsia"/>
                <w:sz w:val="18"/>
                <w:szCs w:val="21"/>
              </w:rPr>
              <w:t>5-</w:t>
            </w:r>
            <w:r>
              <w:rPr>
                <w:rFonts w:ascii="Times New Roman" w:hAnsi="Times New Roman" w:hint="eastAsia"/>
                <w:sz w:val="18"/>
                <w:szCs w:val="21"/>
              </w:rPr>
              <w:t>羟色胺综合征。</w:t>
            </w:r>
          </w:p>
          <w:p w:rsidR="00207F04" w:rsidRDefault="008E3F62">
            <w:pPr>
              <w:rPr>
                <w:rFonts w:ascii="Times New Roman" w:hAnsi="Times New Roman"/>
                <w:sz w:val="18"/>
                <w:szCs w:val="21"/>
              </w:rPr>
            </w:pPr>
            <w:r>
              <w:rPr>
                <w:rFonts w:ascii="Times New Roman" w:hAnsi="Times New Roman" w:hint="eastAsia"/>
                <w:sz w:val="18"/>
                <w:szCs w:val="21"/>
              </w:rPr>
              <w:t>与华法林合用可致出血风险增加。</w:t>
            </w:r>
          </w:p>
          <w:p w:rsidR="00207F04" w:rsidRDefault="008E3F62">
            <w:pPr>
              <w:rPr>
                <w:rFonts w:ascii="Times New Roman" w:hAnsi="Times New Roman"/>
                <w:sz w:val="18"/>
                <w:szCs w:val="21"/>
              </w:rPr>
            </w:pPr>
            <w:r>
              <w:rPr>
                <w:rFonts w:ascii="Times New Roman" w:hAnsi="Times New Roman" w:hint="eastAsia"/>
                <w:sz w:val="18"/>
                <w:szCs w:val="21"/>
              </w:rPr>
              <w:t>与导致</w:t>
            </w:r>
            <w:r>
              <w:rPr>
                <w:rFonts w:ascii="Times New Roman" w:hAnsi="Times New Roman" w:hint="eastAsia"/>
                <w:sz w:val="18"/>
                <w:szCs w:val="21"/>
              </w:rPr>
              <w:t>QT</w:t>
            </w:r>
            <w:r>
              <w:rPr>
                <w:rFonts w:ascii="Times New Roman" w:hAnsi="Times New Roman" w:hint="eastAsia"/>
                <w:sz w:val="18"/>
                <w:szCs w:val="21"/>
              </w:rPr>
              <w:t>间期延长药物（挥发性卤化物、昂丹司琼、美沙酮、甲硝唑等）联用可致心律失常。</w:t>
            </w:r>
          </w:p>
          <w:p w:rsidR="00207F04" w:rsidRDefault="008E3F62">
            <w:pPr>
              <w:rPr>
                <w:rFonts w:ascii="Times New Roman" w:hAnsi="Times New Roman"/>
                <w:sz w:val="18"/>
                <w:szCs w:val="21"/>
              </w:rPr>
            </w:pPr>
            <w:r>
              <w:rPr>
                <w:rFonts w:ascii="Times New Roman" w:hAnsi="Times New Roman" w:hint="eastAsia"/>
                <w:sz w:val="18"/>
                <w:szCs w:val="21"/>
              </w:rPr>
              <w:t>与中枢神经系统抑制剂合用药效可增强。</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建议继续使用，包括手术当天。</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监测心电图、血常规、电解质、肌</w:t>
            </w:r>
            <w:proofErr w:type="gramStart"/>
            <w:r>
              <w:rPr>
                <w:rFonts w:ascii="Times New Roman" w:hAnsi="Times New Roman" w:hint="eastAsia"/>
                <w:sz w:val="18"/>
                <w:szCs w:val="21"/>
              </w:rPr>
              <w:t>酐</w:t>
            </w:r>
            <w:proofErr w:type="gramEnd"/>
            <w:r>
              <w:rPr>
                <w:rFonts w:ascii="Times New Roman" w:hAnsi="Times New Roman" w:hint="eastAsia"/>
                <w:sz w:val="18"/>
                <w:szCs w:val="21"/>
              </w:rPr>
              <w:t>。</w:t>
            </w:r>
          </w:p>
          <w:p w:rsidR="00207F04" w:rsidRDefault="008E3F62">
            <w:pPr>
              <w:rPr>
                <w:rFonts w:ascii="Times New Roman" w:hAnsi="Times New Roman"/>
                <w:sz w:val="18"/>
                <w:szCs w:val="21"/>
              </w:rPr>
            </w:pPr>
            <w:r>
              <w:rPr>
                <w:rFonts w:ascii="Times New Roman" w:hAnsi="Times New Roman" w:hint="eastAsia"/>
                <w:sz w:val="18"/>
                <w:szCs w:val="21"/>
              </w:rPr>
              <w:t>避免与</w:t>
            </w:r>
            <w:r>
              <w:rPr>
                <w:rFonts w:ascii="Times New Roman" w:hAnsi="Times New Roman" w:hint="eastAsia"/>
                <w:sz w:val="18"/>
                <w:szCs w:val="21"/>
              </w:rPr>
              <w:t>5-</w:t>
            </w:r>
            <w:r>
              <w:rPr>
                <w:rFonts w:ascii="Times New Roman" w:hAnsi="Times New Roman" w:hint="eastAsia"/>
                <w:sz w:val="18"/>
                <w:szCs w:val="21"/>
              </w:rPr>
              <w:t>羟色胺</w:t>
            </w:r>
            <w:proofErr w:type="gramStart"/>
            <w:r>
              <w:rPr>
                <w:rFonts w:ascii="Times New Roman" w:hAnsi="Times New Roman" w:hint="eastAsia"/>
                <w:sz w:val="18"/>
                <w:szCs w:val="21"/>
              </w:rPr>
              <w:t>能药物</w:t>
            </w:r>
            <w:proofErr w:type="gramEnd"/>
            <w:r>
              <w:rPr>
                <w:rFonts w:ascii="Times New Roman" w:hAnsi="Times New Roman" w:hint="eastAsia"/>
                <w:sz w:val="18"/>
                <w:szCs w:val="21"/>
              </w:rPr>
              <w:t>合用。</w:t>
            </w:r>
          </w:p>
          <w:p w:rsidR="00207F04" w:rsidRDefault="008E3F62">
            <w:pPr>
              <w:rPr>
                <w:rFonts w:ascii="Times New Roman" w:hAnsi="Times New Roman"/>
                <w:sz w:val="18"/>
                <w:szCs w:val="21"/>
              </w:rPr>
            </w:pPr>
            <w:r>
              <w:rPr>
                <w:rFonts w:ascii="Times New Roman" w:hAnsi="Times New Roman" w:hint="eastAsia"/>
                <w:sz w:val="18"/>
                <w:szCs w:val="21"/>
              </w:rPr>
              <w:t>避免与华法林合用。</w:t>
            </w:r>
          </w:p>
          <w:p w:rsidR="00207F04" w:rsidRDefault="008E3F62">
            <w:pPr>
              <w:rPr>
                <w:rFonts w:ascii="Times New Roman" w:hAnsi="Times New Roman"/>
                <w:sz w:val="18"/>
                <w:szCs w:val="21"/>
              </w:rPr>
            </w:pPr>
            <w:r>
              <w:rPr>
                <w:rFonts w:ascii="Times New Roman" w:hAnsi="Times New Roman" w:hint="eastAsia"/>
                <w:sz w:val="18"/>
                <w:szCs w:val="21"/>
              </w:rPr>
              <w:t>避免与导致</w:t>
            </w:r>
            <w:r>
              <w:rPr>
                <w:rFonts w:ascii="Times New Roman" w:hAnsi="Times New Roman" w:hint="eastAsia"/>
                <w:sz w:val="18"/>
                <w:szCs w:val="21"/>
              </w:rPr>
              <w:t>QT</w:t>
            </w:r>
            <w:r>
              <w:rPr>
                <w:rFonts w:ascii="Times New Roman" w:hAnsi="Times New Roman" w:hint="eastAsia"/>
                <w:sz w:val="18"/>
                <w:szCs w:val="21"/>
              </w:rPr>
              <w:t>间期延长药物联用。</w:t>
            </w:r>
          </w:p>
          <w:p w:rsidR="00207F04" w:rsidRDefault="008E3F62">
            <w:pPr>
              <w:rPr>
                <w:rFonts w:ascii="Times New Roman" w:hAnsi="Times New Roman"/>
                <w:sz w:val="18"/>
                <w:szCs w:val="21"/>
              </w:rPr>
            </w:pPr>
            <w:r>
              <w:rPr>
                <w:rFonts w:ascii="Times New Roman" w:hAnsi="Times New Roman" w:hint="eastAsia"/>
                <w:sz w:val="18"/>
                <w:szCs w:val="21"/>
              </w:rPr>
              <w:t>避免与中枢神经系统抑制剂合用。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vertAlign w:val="superscript"/>
              </w:rPr>
              <w:t>[82]</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color w:val="333333"/>
                <w:sz w:val="18"/>
                <w:szCs w:val="18"/>
                <w:shd w:val="clear" w:color="auto" w:fill="FFFFFF"/>
              </w:rPr>
            </w:pPr>
            <w:r>
              <w:rPr>
                <w:rFonts w:ascii="Times New Roman" w:hAnsi="Times New Roman" w:hint="eastAsia"/>
                <w:color w:val="333333"/>
                <w:sz w:val="18"/>
                <w:szCs w:val="18"/>
                <w:shd w:val="clear" w:color="auto" w:fill="FFFFFF"/>
              </w:rPr>
              <w:t>安非他酮</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癫痫发作阈值降低。</w:t>
            </w:r>
          </w:p>
          <w:p w:rsidR="00207F04" w:rsidRDefault="008E3F62">
            <w:pPr>
              <w:rPr>
                <w:rFonts w:ascii="Times New Roman" w:hAnsi="Times New Roman"/>
                <w:sz w:val="18"/>
                <w:szCs w:val="21"/>
              </w:rPr>
            </w:pPr>
            <w:r>
              <w:rPr>
                <w:rFonts w:ascii="Times New Roman" w:hAnsi="Times New Roman" w:hint="eastAsia"/>
                <w:sz w:val="18"/>
                <w:szCs w:val="21"/>
              </w:rPr>
              <w:t>安非他酮是一种</w:t>
            </w:r>
            <w:r>
              <w:rPr>
                <w:rFonts w:ascii="Times New Roman" w:hAnsi="Times New Roman" w:hint="eastAsia"/>
                <w:sz w:val="18"/>
                <w:szCs w:val="21"/>
              </w:rPr>
              <w:t>CYP2D6</w:t>
            </w:r>
            <w:r>
              <w:rPr>
                <w:rFonts w:ascii="Times New Roman" w:hAnsi="Times New Roman" w:hint="eastAsia"/>
                <w:sz w:val="18"/>
                <w:szCs w:val="21"/>
              </w:rPr>
              <w:t>抑制剂，可能增加其底物的药物浓度。</w:t>
            </w:r>
            <w:r>
              <w:rPr>
                <w:rFonts w:ascii="Times New Roman" w:hAnsi="Times New Roman"/>
                <w:sz w:val="18"/>
                <w:szCs w:val="21"/>
              </w:rPr>
              <w:br/>
            </w:r>
            <w:r>
              <w:rPr>
                <w:rFonts w:ascii="Times New Roman" w:hAnsi="Times New Roman" w:hint="eastAsia"/>
                <w:sz w:val="18"/>
                <w:szCs w:val="21"/>
              </w:rPr>
              <w:t>与其</w:t>
            </w:r>
            <w:proofErr w:type="gramStart"/>
            <w:r>
              <w:rPr>
                <w:rFonts w:ascii="Times New Roman" w:hAnsi="Times New Roman" w:hint="eastAsia"/>
                <w:sz w:val="18"/>
                <w:szCs w:val="21"/>
              </w:rPr>
              <w:t>他降低</w:t>
            </w:r>
            <w:proofErr w:type="gramEnd"/>
            <w:r>
              <w:rPr>
                <w:rFonts w:ascii="Times New Roman" w:hAnsi="Times New Roman" w:hint="eastAsia"/>
                <w:sz w:val="18"/>
                <w:szCs w:val="21"/>
              </w:rPr>
              <w:t>癫痫发作阈值的药物（如糖皮质激素、利多卡因、青霉素类、抗组胺药、新斯的明、异丙嗪、布比卡因、格隆溴铵、东莨菪碱、</w:t>
            </w:r>
            <w:r>
              <w:rPr>
                <w:rFonts w:ascii="Times New Roman" w:hAnsi="Times New Roman" w:hint="eastAsia"/>
                <w:sz w:val="18"/>
                <w:szCs w:val="21"/>
              </w:rPr>
              <w:t>TCAs</w:t>
            </w:r>
            <w:r>
              <w:rPr>
                <w:rFonts w:ascii="Times New Roman" w:hAnsi="Times New Roman" w:hint="eastAsia"/>
                <w:sz w:val="18"/>
                <w:szCs w:val="21"/>
              </w:rPr>
              <w:t>）合用可能增加癫痫发作的风险。</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建议继续使用，包括手术当天。</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监测肌</w:t>
            </w:r>
            <w:proofErr w:type="gramStart"/>
            <w:r>
              <w:rPr>
                <w:rFonts w:ascii="Times New Roman" w:hAnsi="Times New Roman" w:hint="eastAsia"/>
                <w:sz w:val="18"/>
                <w:szCs w:val="21"/>
              </w:rPr>
              <w:t>酐</w:t>
            </w:r>
            <w:proofErr w:type="gramEnd"/>
            <w:r>
              <w:rPr>
                <w:rFonts w:ascii="Times New Roman" w:hAnsi="Times New Roman" w:hint="eastAsia"/>
                <w:sz w:val="18"/>
                <w:szCs w:val="21"/>
              </w:rPr>
              <w:t>。</w:t>
            </w:r>
          </w:p>
          <w:p w:rsidR="00207F04" w:rsidRDefault="008E3F62">
            <w:pPr>
              <w:rPr>
                <w:rFonts w:ascii="Times New Roman" w:hAnsi="Times New Roman"/>
                <w:sz w:val="18"/>
                <w:szCs w:val="21"/>
              </w:rPr>
            </w:pPr>
            <w:r>
              <w:rPr>
                <w:rFonts w:ascii="Times New Roman" w:hAnsi="Times New Roman" w:hint="eastAsia"/>
                <w:sz w:val="18"/>
                <w:szCs w:val="21"/>
              </w:rPr>
              <w:t>肝肾功能不全患者需要调整剂量。</w:t>
            </w:r>
          </w:p>
          <w:p w:rsidR="00207F04" w:rsidRDefault="008E3F62">
            <w:pPr>
              <w:rPr>
                <w:rFonts w:ascii="Times New Roman" w:hAnsi="Times New Roman"/>
                <w:sz w:val="18"/>
                <w:szCs w:val="21"/>
              </w:rPr>
            </w:pPr>
            <w:r>
              <w:rPr>
                <w:rFonts w:ascii="Times New Roman" w:hAnsi="Times New Roman" w:hint="eastAsia"/>
                <w:sz w:val="18"/>
                <w:szCs w:val="21"/>
              </w:rPr>
              <w:t>避免与经</w:t>
            </w:r>
            <w:r>
              <w:rPr>
                <w:rFonts w:ascii="Times New Roman" w:hAnsi="Times New Roman"/>
                <w:sz w:val="18"/>
                <w:szCs w:val="21"/>
              </w:rPr>
              <w:t>CYP2D6</w:t>
            </w:r>
            <w:r>
              <w:rPr>
                <w:rFonts w:ascii="Times New Roman" w:hAnsi="Times New Roman" w:hint="eastAsia"/>
                <w:sz w:val="18"/>
                <w:szCs w:val="21"/>
              </w:rPr>
              <w:t>代谢的药物合用。</w:t>
            </w:r>
            <w:r>
              <w:rPr>
                <w:rFonts w:ascii="Times New Roman" w:hAnsi="Times New Roman"/>
                <w:sz w:val="18"/>
                <w:szCs w:val="21"/>
              </w:rPr>
              <w:br/>
            </w:r>
            <w:r>
              <w:rPr>
                <w:rFonts w:ascii="Times New Roman" w:hAnsi="Times New Roman" w:hint="eastAsia"/>
                <w:sz w:val="18"/>
                <w:szCs w:val="21"/>
              </w:rPr>
              <w:t>避免与其</w:t>
            </w:r>
            <w:proofErr w:type="gramStart"/>
            <w:r>
              <w:rPr>
                <w:rFonts w:ascii="Times New Roman" w:hAnsi="Times New Roman" w:hint="eastAsia"/>
                <w:sz w:val="18"/>
                <w:szCs w:val="21"/>
              </w:rPr>
              <w:t>他降低</w:t>
            </w:r>
            <w:proofErr w:type="gramEnd"/>
            <w:r>
              <w:rPr>
                <w:rFonts w:ascii="Times New Roman" w:hAnsi="Times New Roman" w:hint="eastAsia"/>
                <w:sz w:val="18"/>
                <w:szCs w:val="21"/>
              </w:rPr>
              <w:t>癫痫发作阈值的药物合用。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vertAlign w:val="superscript"/>
              </w:rPr>
              <w:t>[82]</w:t>
            </w:r>
          </w:p>
        </w:tc>
      </w:tr>
      <w:tr w:rsidR="00207F04">
        <w:trPr>
          <w:trHeight w:val="90"/>
        </w:trPr>
        <w:tc>
          <w:tcPr>
            <w:tcW w:w="1417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情绪稳定剂</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锂</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sz w:val="18"/>
                <w:szCs w:val="21"/>
              </w:rPr>
            </w:pPr>
            <w:r>
              <w:rPr>
                <w:rFonts w:ascii="Times New Roman" w:hAnsi="Times New Roman" w:hint="eastAsia"/>
                <w:sz w:val="18"/>
                <w:szCs w:val="21"/>
              </w:rPr>
              <w:t>治疗窗窄；</w:t>
            </w:r>
            <w:r>
              <w:rPr>
                <w:rFonts w:ascii="Times New Roman" w:hAnsi="Times New Roman"/>
                <w:sz w:val="18"/>
                <w:szCs w:val="21"/>
              </w:rPr>
              <w:br/>
            </w:r>
            <w:r>
              <w:rPr>
                <w:rFonts w:ascii="Times New Roman" w:hAnsi="Times New Roman" w:hint="eastAsia"/>
                <w:sz w:val="18"/>
                <w:szCs w:val="21"/>
              </w:rPr>
              <w:t>血容量不足和肾功能受损患者毒性增加；</w:t>
            </w:r>
            <w:r>
              <w:rPr>
                <w:rFonts w:ascii="Times New Roman" w:hAnsi="Times New Roman"/>
                <w:sz w:val="18"/>
                <w:szCs w:val="21"/>
              </w:rPr>
              <w:br/>
            </w:r>
            <w:r>
              <w:rPr>
                <w:rFonts w:ascii="Times New Roman" w:hAnsi="Times New Roman" w:hint="eastAsia"/>
                <w:sz w:val="18"/>
                <w:szCs w:val="21"/>
              </w:rPr>
              <w:t>与肾源性尿崩症相关；</w:t>
            </w:r>
            <w:r>
              <w:rPr>
                <w:rFonts w:ascii="Times New Roman" w:hAnsi="Times New Roman"/>
                <w:sz w:val="18"/>
                <w:szCs w:val="21"/>
              </w:rPr>
              <w:br/>
            </w:r>
            <w:r>
              <w:rPr>
                <w:rFonts w:ascii="Times New Roman" w:hAnsi="Times New Roman" w:hint="eastAsia"/>
                <w:sz w:val="18"/>
                <w:szCs w:val="21"/>
              </w:rPr>
              <w:t>降低癫痫发作阈值；</w:t>
            </w:r>
            <w:r>
              <w:rPr>
                <w:rFonts w:ascii="Times New Roman" w:hAnsi="Times New Roman"/>
                <w:sz w:val="18"/>
                <w:szCs w:val="21"/>
              </w:rPr>
              <w:br/>
            </w:r>
            <w:r>
              <w:rPr>
                <w:rFonts w:ascii="Times New Roman" w:hAnsi="Times New Roman" w:hint="eastAsia"/>
                <w:sz w:val="18"/>
                <w:szCs w:val="21"/>
              </w:rPr>
              <w:t>停药与自杀风险相关。</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建议术前</w:t>
            </w:r>
            <w:r>
              <w:rPr>
                <w:rFonts w:ascii="Times New Roman" w:hAnsi="Times New Roman" w:hint="eastAsia"/>
                <w:sz w:val="18"/>
                <w:szCs w:val="21"/>
              </w:rPr>
              <w:t>72</w:t>
            </w:r>
            <w:r>
              <w:rPr>
                <w:rFonts w:ascii="Times New Roman" w:hAnsi="Times New Roman" w:hint="eastAsia"/>
                <w:sz w:val="18"/>
                <w:szCs w:val="21"/>
              </w:rPr>
              <w:t>小时停用。</w:t>
            </w:r>
          </w:p>
          <w:p w:rsidR="00207F04" w:rsidRDefault="008E3F62">
            <w:pPr>
              <w:rPr>
                <w:rFonts w:ascii="Times New Roman" w:hAnsi="Times New Roman"/>
                <w:sz w:val="18"/>
                <w:szCs w:val="21"/>
              </w:rPr>
            </w:pPr>
            <w:r>
              <w:rPr>
                <w:rFonts w:ascii="Times New Roman" w:hAnsi="Times New Roman" w:hint="eastAsia"/>
                <w:sz w:val="18"/>
                <w:szCs w:val="21"/>
              </w:rPr>
              <w:t>当耐受口服摄入及血流动力学稳定时，可恢复锂的使用，在</w:t>
            </w:r>
            <w:r>
              <w:rPr>
                <w:rFonts w:ascii="Times New Roman" w:hAnsi="Times New Roman" w:hint="eastAsia"/>
                <w:sz w:val="18"/>
                <w:szCs w:val="21"/>
              </w:rPr>
              <w:t>5~7</w:t>
            </w:r>
            <w:r>
              <w:rPr>
                <w:rFonts w:ascii="Times New Roman" w:hAnsi="Times New Roman" w:hint="eastAsia"/>
                <w:sz w:val="18"/>
                <w:szCs w:val="21"/>
              </w:rPr>
              <w:t>天内恢复平日剂</w:t>
            </w:r>
            <w:r>
              <w:rPr>
                <w:rFonts w:ascii="Times New Roman" w:hAnsi="Times New Roman" w:hint="eastAsia"/>
                <w:sz w:val="18"/>
                <w:szCs w:val="21"/>
              </w:rPr>
              <w:lastRenderedPageBreak/>
              <w:t>量，并监测血锂浓度。</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lastRenderedPageBreak/>
              <w:t>长期服用锂的患者，需监测心电图、电解质、甲状腺功能、肌</w:t>
            </w:r>
            <w:proofErr w:type="gramStart"/>
            <w:r>
              <w:rPr>
                <w:rFonts w:ascii="Times New Roman" w:hAnsi="Times New Roman" w:hint="eastAsia"/>
                <w:sz w:val="18"/>
                <w:szCs w:val="21"/>
              </w:rPr>
              <w:t>酐</w:t>
            </w:r>
            <w:proofErr w:type="gramEnd"/>
            <w:r>
              <w:rPr>
                <w:rFonts w:ascii="Times New Roman" w:hAnsi="Times New Roman" w:hint="eastAsia"/>
                <w:sz w:val="18"/>
                <w:szCs w:val="21"/>
              </w:rPr>
              <w:t>、血锂浓度。</w:t>
            </w:r>
          </w:p>
          <w:p w:rsidR="00207F04" w:rsidRDefault="00207F04">
            <w:pPr>
              <w:rPr>
                <w:rFonts w:ascii="Times New Roman" w:hAnsi="Times New Roman"/>
                <w:sz w:val="18"/>
                <w:szCs w:val="21"/>
              </w:rPr>
            </w:pP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eastAsia="Verdana" w:hAnsi="Times New Roman"/>
                <w:color w:val="232323"/>
                <w:sz w:val="15"/>
                <w:szCs w:val="15"/>
                <w:shd w:val="clear" w:color="auto" w:fill="FFFFFF"/>
              </w:rPr>
            </w:pPr>
            <w:r>
              <w:rPr>
                <w:rFonts w:ascii="Times New Roman" w:hAnsi="Times New Roman" w:hint="eastAsia"/>
                <w:sz w:val="18"/>
                <w:szCs w:val="21"/>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vertAlign w:val="superscript"/>
              </w:rPr>
              <w:t>[82]</w:t>
            </w:r>
          </w:p>
        </w:tc>
      </w:tr>
      <w:tr w:rsidR="00207F04">
        <w:trPr>
          <w:trHeight w:val="90"/>
        </w:trPr>
        <w:tc>
          <w:tcPr>
            <w:tcW w:w="1417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lastRenderedPageBreak/>
              <w:t>第一代抗精神病药物</w:t>
            </w:r>
          </w:p>
        </w:tc>
      </w:tr>
      <w:tr w:rsidR="00207F04">
        <w:trPr>
          <w:trHeight w:val="506"/>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氯丙嗪、</w:t>
            </w:r>
            <w:proofErr w:type="gramStart"/>
            <w:r>
              <w:rPr>
                <w:rFonts w:ascii="Times New Roman" w:hAnsi="Times New Roman" w:hint="eastAsia"/>
                <w:sz w:val="18"/>
                <w:szCs w:val="21"/>
              </w:rPr>
              <w:t>癸</w:t>
            </w:r>
            <w:proofErr w:type="gramEnd"/>
            <w:r>
              <w:rPr>
                <w:rFonts w:ascii="Times New Roman" w:hAnsi="Times New Roman" w:hint="eastAsia"/>
                <w:sz w:val="18"/>
                <w:szCs w:val="21"/>
              </w:rPr>
              <w:t>氟奋乃静、氟哌啶醇、奋乃静</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避免突然停药会导致精神症状复发，并增加术后意识模糊和激越的发生率。</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口干、心动过速、便秘、尿潴留、精神障碍、体位性低血压和镇静等；</w:t>
            </w:r>
            <w:r>
              <w:rPr>
                <w:rFonts w:ascii="Times New Roman" w:hAnsi="Times New Roman"/>
                <w:sz w:val="18"/>
                <w:szCs w:val="21"/>
              </w:rPr>
              <w:t>QT</w:t>
            </w:r>
            <w:r>
              <w:rPr>
                <w:rFonts w:ascii="Times New Roman" w:hAnsi="Times New Roman" w:hint="eastAsia"/>
                <w:sz w:val="18"/>
                <w:szCs w:val="21"/>
              </w:rPr>
              <w:t>间期延长。</w:t>
            </w:r>
          </w:p>
          <w:p w:rsidR="00207F04" w:rsidRDefault="008E3F62">
            <w:pPr>
              <w:rPr>
                <w:rFonts w:ascii="Times New Roman" w:hAnsi="Times New Roman"/>
                <w:sz w:val="18"/>
                <w:szCs w:val="21"/>
              </w:rPr>
            </w:pPr>
            <w:r>
              <w:rPr>
                <w:rFonts w:ascii="Times New Roman" w:hAnsi="Times New Roman" w:hint="eastAsia"/>
                <w:sz w:val="18"/>
                <w:szCs w:val="21"/>
              </w:rPr>
              <w:t>与中枢神经系统抑制剂合用可使药效增强。</w:t>
            </w:r>
          </w:p>
          <w:p w:rsidR="00207F04" w:rsidRDefault="008E3F62">
            <w:pPr>
              <w:rPr>
                <w:rFonts w:ascii="Times New Roman" w:hAnsi="Times New Roman"/>
                <w:sz w:val="18"/>
                <w:szCs w:val="21"/>
              </w:rPr>
            </w:pPr>
            <w:r>
              <w:rPr>
                <w:rFonts w:ascii="Times New Roman" w:hAnsi="Times New Roman" w:hint="eastAsia"/>
                <w:sz w:val="18"/>
                <w:szCs w:val="21"/>
              </w:rPr>
              <w:t>与可延长</w:t>
            </w:r>
            <w:r>
              <w:rPr>
                <w:rFonts w:ascii="Times New Roman" w:hAnsi="Times New Roman" w:hint="eastAsia"/>
                <w:sz w:val="18"/>
                <w:szCs w:val="21"/>
              </w:rPr>
              <w:t>QT</w:t>
            </w:r>
            <w:r>
              <w:rPr>
                <w:rFonts w:ascii="Times New Roman" w:hAnsi="Times New Roman" w:hint="eastAsia"/>
                <w:sz w:val="18"/>
                <w:szCs w:val="21"/>
              </w:rPr>
              <w:t>间期的药物（挥发性卤化物、昂丹司琼、美沙酮、血管加压素等）合用可导致尖端扭转型室性心动过速。</w:t>
            </w:r>
          </w:p>
          <w:p w:rsidR="00207F04" w:rsidRDefault="008E3F62">
            <w:pPr>
              <w:rPr>
                <w:rFonts w:ascii="Times New Roman" w:hAnsi="Times New Roman"/>
                <w:sz w:val="18"/>
                <w:szCs w:val="21"/>
              </w:rPr>
            </w:pPr>
            <w:r>
              <w:rPr>
                <w:rFonts w:ascii="Times New Roman" w:hAnsi="Times New Roman" w:hint="eastAsia"/>
                <w:sz w:val="18"/>
                <w:szCs w:val="21"/>
              </w:rPr>
              <w:t>与甲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合用可致锥体外系症状。</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建议继续使用，包括手术当天。</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监测心电图、全血细胞计数、电解质、肌</w:t>
            </w:r>
            <w:proofErr w:type="gramStart"/>
            <w:r>
              <w:rPr>
                <w:rFonts w:ascii="Times New Roman" w:hAnsi="Times New Roman" w:hint="eastAsia"/>
                <w:sz w:val="18"/>
                <w:szCs w:val="21"/>
              </w:rPr>
              <w:t>酐</w:t>
            </w:r>
            <w:proofErr w:type="gramEnd"/>
            <w:r>
              <w:rPr>
                <w:rFonts w:ascii="Times New Roman" w:hAnsi="Times New Roman" w:hint="eastAsia"/>
                <w:sz w:val="18"/>
                <w:szCs w:val="21"/>
              </w:rPr>
              <w:t>。</w:t>
            </w:r>
          </w:p>
          <w:p w:rsidR="00207F04" w:rsidRDefault="008E3F62">
            <w:pPr>
              <w:rPr>
                <w:rFonts w:ascii="Times New Roman" w:hAnsi="Times New Roman"/>
                <w:sz w:val="18"/>
                <w:szCs w:val="21"/>
              </w:rPr>
            </w:pPr>
            <w:r>
              <w:rPr>
                <w:rFonts w:ascii="Times New Roman" w:hAnsi="Times New Roman" w:hint="eastAsia"/>
                <w:sz w:val="18"/>
                <w:szCs w:val="21"/>
              </w:rPr>
              <w:t>避免与中枢神经系统抑制剂、可延长</w:t>
            </w:r>
            <w:r>
              <w:rPr>
                <w:rFonts w:ascii="Times New Roman" w:hAnsi="Times New Roman" w:hint="eastAsia"/>
                <w:sz w:val="18"/>
                <w:szCs w:val="21"/>
              </w:rPr>
              <w:t>QT</w:t>
            </w:r>
            <w:r>
              <w:rPr>
                <w:rFonts w:ascii="Times New Roman" w:hAnsi="Times New Roman" w:hint="eastAsia"/>
                <w:sz w:val="18"/>
                <w:szCs w:val="21"/>
              </w:rPr>
              <w:t>间期的药物、甲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vertAlign w:val="superscript"/>
              </w:rPr>
              <w:t>[82]</w:t>
            </w:r>
          </w:p>
        </w:tc>
      </w:tr>
      <w:tr w:rsidR="00207F04">
        <w:trPr>
          <w:trHeight w:val="90"/>
        </w:trPr>
        <w:tc>
          <w:tcPr>
            <w:tcW w:w="1417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第二代抗精神病药物</w:t>
            </w:r>
          </w:p>
        </w:tc>
      </w:tr>
      <w:tr w:rsidR="00207F04">
        <w:trPr>
          <w:trHeight w:val="234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阿立</w:t>
            </w:r>
            <w:proofErr w:type="gramStart"/>
            <w:r>
              <w:rPr>
                <w:rFonts w:ascii="Times New Roman" w:hAnsi="Times New Roman" w:hint="eastAsia"/>
                <w:sz w:val="18"/>
                <w:szCs w:val="21"/>
              </w:rPr>
              <w:t>哌唑</w:t>
            </w:r>
            <w:proofErr w:type="gramEnd"/>
            <w:r>
              <w:rPr>
                <w:rFonts w:ascii="Times New Roman" w:hAnsi="Times New Roman" w:hint="eastAsia"/>
                <w:sz w:val="18"/>
                <w:szCs w:val="21"/>
              </w:rPr>
              <w:t>、帕利</w:t>
            </w:r>
            <w:proofErr w:type="gramStart"/>
            <w:r>
              <w:rPr>
                <w:rFonts w:ascii="Times New Roman" w:hAnsi="Times New Roman" w:hint="eastAsia"/>
                <w:sz w:val="18"/>
                <w:szCs w:val="21"/>
              </w:rPr>
              <w:t>哌</w:t>
            </w:r>
            <w:proofErr w:type="gramEnd"/>
            <w:r>
              <w:rPr>
                <w:rFonts w:ascii="Times New Roman" w:hAnsi="Times New Roman" w:hint="eastAsia"/>
                <w:sz w:val="18"/>
                <w:szCs w:val="21"/>
              </w:rPr>
              <w:t>酮、</w:t>
            </w:r>
            <w:proofErr w:type="gramStart"/>
            <w:r>
              <w:rPr>
                <w:rFonts w:ascii="Times New Roman" w:hAnsi="Times New Roman" w:hint="eastAsia"/>
                <w:sz w:val="18"/>
                <w:szCs w:val="21"/>
              </w:rPr>
              <w:t>利培酮、奥氮平、喹</w:t>
            </w:r>
            <w:proofErr w:type="gramEnd"/>
            <w:r>
              <w:rPr>
                <w:rFonts w:ascii="Times New Roman" w:hAnsi="Times New Roman" w:hint="eastAsia"/>
                <w:sz w:val="18"/>
                <w:szCs w:val="21"/>
              </w:rPr>
              <w:t>硫平、齐拉西酮</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避免突然停药所导致的精神症状复发，并增加术后意识模糊和激越的发生率。</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QT</w:t>
            </w:r>
            <w:r>
              <w:rPr>
                <w:rFonts w:ascii="Times New Roman" w:hAnsi="Times New Roman" w:hint="eastAsia"/>
                <w:sz w:val="18"/>
                <w:szCs w:val="21"/>
              </w:rPr>
              <w:t>间期延长、镇静作用、体温调节异常、严重高血糖，高渗性昏迷，酮症酸中毒。</w:t>
            </w:r>
          </w:p>
          <w:p w:rsidR="00207F04" w:rsidRDefault="008E3F62">
            <w:pPr>
              <w:rPr>
                <w:rFonts w:ascii="Times New Roman" w:hAnsi="Times New Roman"/>
                <w:sz w:val="18"/>
                <w:szCs w:val="21"/>
              </w:rPr>
            </w:pPr>
            <w:r>
              <w:rPr>
                <w:rFonts w:ascii="Times New Roman" w:hAnsi="Times New Roman" w:hint="eastAsia"/>
                <w:sz w:val="18"/>
                <w:szCs w:val="21"/>
              </w:rPr>
              <w:t>与中枢神经系统抑制剂合用可使药效增强。</w:t>
            </w:r>
          </w:p>
          <w:p w:rsidR="00207F04" w:rsidRDefault="008E3F62">
            <w:pPr>
              <w:rPr>
                <w:rFonts w:ascii="Times New Roman" w:hAnsi="Times New Roman"/>
                <w:sz w:val="18"/>
                <w:szCs w:val="21"/>
              </w:rPr>
            </w:pPr>
            <w:r>
              <w:rPr>
                <w:rFonts w:ascii="Times New Roman" w:hAnsi="Times New Roman" w:hint="eastAsia"/>
                <w:sz w:val="18"/>
                <w:szCs w:val="21"/>
              </w:rPr>
              <w:t>与可延长</w:t>
            </w:r>
            <w:r>
              <w:rPr>
                <w:rFonts w:ascii="Times New Roman" w:hAnsi="Times New Roman" w:hint="eastAsia"/>
                <w:sz w:val="18"/>
                <w:szCs w:val="21"/>
              </w:rPr>
              <w:t>QT</w:t>
            </w:r>
            <w:r>
              <w:rPr>
                <w:rFonts w:ascii="Times New Roman" w:hAnsi="Times New Roman" w:hint="eastAsia"/>
                <w:sz w:val="18"/>
                <w:szCs w:val="21"/>
              </w:rPr>
              <w:t>间期的药物（挥发性卤化物、昂丹司琼、美沙酮、血管加压素等）合用可导致尖端扭转型室性心动过速。</w:t>
            </w:r>
          </w:p>
          <w:p w:rsidR="00207F04" w:rsidRDefault="008E3F62">
            <w:pPr>
              <w:rPr>
                <w:rFonts w:ascii="Times New Roman" w:hAnsi="Times New Roman"/>
                <w:sz w:val="18"/>
                <w:szCs w:val="21"/>
              </w:rPr>
            </w:pPr>
            <w:r>
              <w:rPr>
                <w:rFonts w:ascii="Times New Roman" w:hAnsi="Times New Roman" w:hint="eastAsia"/>
                <w:sz w:val="18"/>
                <w:szCs w:val="21"/>
              </w:rPr>
              <w:t>与甲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合用可致锥体外系症状。</w:t>
            </w:r>
          </w:p>
          <w:p w:rsidR="00207F04" w:rsidRDefault="008E3F62">
            <w:pPr>
              <w:rPr>
                <w:rFonts w:ascii="Times New Roman" w:hAnsi="Times New Roman"/>
                <w:sz w:val="18"/>
                <w:szCs w:val="21"/>
              </w:rPr>
            </w:pPr>
            <w:r>
              <w:rPr>
                <w:rFonts w:ascii="Times New Roman" w:hAnsi="Times New Roman" w:hint="eastAsia"/>
                <w:sz w:val="18"/>
                <w:szCs w:val="21"/>
              </w:rPr>
              <w:t>齐拉西酮与</w:t>
            </w:r>
            <w:r>
              <w:rPr>
                <w:rFonts w:ascii="Times New Roman" w:hAnsi="Times New Roman" w:hint="eastAsia"/>
                <w:sz w:val="18"/>
                <w:szCs w:val="21"/>
              </w:rPr>
              <w:t>5-</w:t>
            </w:r>
            <w:r>
              <w:rPr>
                <w:rFonts w:ascii="Times New Roman" w:hAnsi="Times New Roman" w:hint="eastAsia"/>
                <w:sz w:val="18"/>
                <w:szCs w:val="21"/>
              </w:rPr>
              <w:t>羟色胺能药物（三环类抗抑郁药、</w:t>
            </w:r>
            <w:r>
              <w:rPr>
                <w:rFonts w:ascii="Times New Roman" w:hAnsi="Times New Roman" w:hint="eastAsia"/>
                <w:sz w:val="18"/>
                <w:szCs w:val="21"/>
              </w:rPr>
              <w:t>SSRIs</w:t>
            </w:r>
            <w:r>
              <w:rPr>
                <w:rFonts w:ascii="Times New Roman" w:hAnsi="Times New Roman" w:hint="eastAsia"/>
                <w:sz w:val="18"/>
                <w:szCs w:val="21"/>
              </w:rPr>
              <w:t>、</w:t>
            </w:r>
            <w:r>
              <w:rPr>
                <w:rFonts w:ascii="Times New Roman" w:hAnsi="Times New Roman" w:hint="eastAsia"/>
                <w:sz w:val="18"/>
                <w:szCs w:val="21"/>
              </w:rPr>
              <w:t>SNRIs</w:t>
            </w:r>
            <w:r>
              <w:rPr>
                <w:rFonts w:ascii="Times New Roman" w:hAnsi="Times New Roman" w:hint="eastAsia"/>
                <w:sz w:val="18"/>
                <w:szCs w:val="21"/>
              </w:rPr>
              <w:t>、多种阿片类药物）合用可致</w:t>
            </w:r>
            <w:r>
              <w:rPr>
                <w:rFonts w:ascii="Times New Roman" w:hAnsi="Times New Roman" w:hint="eastAsia"/>
                <w:sz w:val="18"/>
                <w:szCs w:val="21"/>
              </w:rPr>
              <w:t>5-</w:t>
            </w:r>
            <w:r>
              <w:rPr>
                <w:rFonts w:ascii="Times New Roman" w:hAnsi="Times New Roman" w:hint="eastAsia"/>
                <w:sz w:val="18"/>
                <w:szCs w:val="21"/>
              </w:rPr>
              <w:t>羟色胺综合征。</w:t>
            </w:r>
          </w:p>
          <w:p w:rsidR="00207F04" w:rsidRDefault="008E3F62">
            <w:pPr>
              <w:rPr>
                <w:rFonts w:ascii="Times New Roman" w:hAnsi="Times New Roman"/>
                <w:sz w:val="18"/>
                <w:szCs w:val="21"/>
              </w:rPr>
            </w:pPr>
            <w:r>
              <w:rPr>
                <w:rFonts w:ascii="Times New Roman" w:hAnsi="Times New Roman" w:hint="eastAsia"/>
                <w:sz w:val="18"/>
                <w:szCs w:val="21"/>
              </w:rPr>
              <w:t>某些药物与</w:t>
            </w:r>
            <w:r>
              <w:rPr>
                <w:rFonts w:ascii="Times New Roman" w:hAnsi="Times New Roman"/>
                <w:sz w:val="18"/>
                <w:szCs w:val="21"/>
              </w:rPr>
              <w:t>CYP3A4</w:t>
            </w:r>
            <w:r>
              <w:rPr>
                <w:rFonts w:ascii="Times New Roman" w:hAnsi="Times New Roman" w:hint="eastAsia"/>
                <w:sz w:val="18"/>
                <w:szCs w:val="21"/>
              </w:rPr>
              <w:t>和</w:t>
            </w:r>
            <w:r>
              <w:rPr>
                <w:rFonts w:ascii="Times New Roman" w:hAnsi="Times New Roman" w:hint="eastAsia"/>
                <w:sz w:val="18"/>
                <w:szCs w:val="21"/>
              </w:rPr>
              <w:t>CYP2D6</w:t>
            </w:r>
            <w:r>
              <w:rPr>
                <w:rFonts w:ascii="Times New Roman" w:hAnsi="Times New Roman" w:hint="eastAsia"/>
                <w:sz w:val="18"/>
                <w:szCs w:val="21"/>
              </w:rPr>
              <w:t>抑制剂合用可致毒性增加。</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建议继续使用，包括手术当天。</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监测心电图、全血细胞计数、空腹血糖、电解质、肌</w:t>
            </w:r>
            <w:proofErr w:type="gramStart"/>
            <w:r>
              <w:rPr>
                <w:rFonts w:ascii="Times New Roman" w:hAnsi="Times New Roman" w:hint="eastAsia"/>
                <w:sz w:val="18"/>
                <w:szCs w:val="21"/>
              </w:rPr>
              <w:t>酐</w:t>
            </w:r>
            <w:proofErr w:type="gramEnd"/>
            <w:r>
              <w:rPr>
                <w:rFonts w:ascii="Times New Roman" w:hAnsi="Times New Roman" w:hint="eastAsia"/>
                <w:sz w:val="18"/>
                <w:szCs w:val="21"/>
              </w:rPr>
              <w:t>。</w:t>
            </w:r>
          </w:p>
          <w:p w:rsidR="00207F04" w:rsidRDefault="008E3F62">
            <w:pPr>
              <w:rPr>
                <w:rFonts w:ascii="Times New Roman" w:hAnsi="Times New Roman"/>
                <w:sz w:val="18"/>
                <w:szCs w:val="21"/>
              </w:rPr>
            </w:pPr>
            <w:r>
              <w:rPr>
                <w:rFonts w:ascii="Times New Roman" w:hAnsi="Times New Roman" w:hint="eastAsia"/>
                <w:sz w:val="18"/>
                <w:szCs w:val="21"/>
              </w:rPr>
              <w:t>避免与中枢神经系统抑制剂、延长</w:t>
            </w:r>
            <w:r>
              <w:rPr>
                <w:rFonts w:ascii="Times New Roman" w:hAnsi="Times New Roman" w:hint="eastAsia"/>
                <w:sz w:val="18"/>
                <w:szCs w:val="21"/>
              </w:rPr>
              <w:t>QT</w:t>
            </w:r>
            <w:r>
              <w:rPr>
                <w:rFonts w:ascii="Times New Roman" w:hAnsi="Times New Roman" w:hint="eastAsia"/>
                <w:sz w:val="18"/>
                <w:szCs w:val="21"/>
              </w:rPr>
              <w:t>间期的药物、抗胆碱能药物以及甲</w:t>
            </w:r>
            <w:proofErr w:type="gramStart"/>
            <w:r>
              <w:rPr>
                <w:rFonts w:ascii="Times New Roman" w:hAnsi="Times New Roman" w:hint="eastAsia"/>
                <w:sz w:val="18"/>
                <w:szCs w:val="21"/>
              </w:rPr>
              <w:t>氧氯普胺</w:t>
            </w:r>
            <w:proofErr w:type="gramEnd"/>
            <w:r>
              <w:rPr>
                <w:rFonts w:ascii="Times New Roman" w:hAnsi="Times New Roman" w:hint="eastAsia"/>
                <w:sz w:val="18"/>
                <w:szCs w:val="21"/>
              </w:rPr>
              <w:t>合用。</w:t>
            </w:r>
          </w:p>
          <w:p w:rsidR="00207F04" w:rsidRDefault="008E3F62">
            <w:pPr>
              <w:rPr>
                <w:rFonts w:ascii="Times New Roman" w:hAnsi="Times New Roman"/>
                <w:sz w:val="18"/>
                <w:szCs w:val="21"/>
              </w:rPr>
            </w:pPr>
            <w:r>
              <w:rPr>
                <w:rFonts w:ascii="Times New Roman" w:hAnsi="Times New Roman" w:hint="eastAsia"/>
                <w:sz w:val="18"/>
                <w:szCs w:val="21"/>
              </w:rPr>
              <w:t>避免同时使用</w:t>
            </w:r>
            <w:r>
              <w:rPr>
                <w:rFonts w:ascii="Times New Roman" w:hAnsi="Times New Roman" w:hint="eastAsia"/>
                <w:sz w:val="18"/>
                <w:szCs w:val="21"/>
              </w:rPr>
              <w:t>CYP3A4</w:t>
            </w:r>
            <w:r>
              <w:rPr>
                <w:rFonts w:ascii="Times New Roman" w:hAnsi="Times New Roman" w:hint="eastAsia"/>
                <w:sz w:val="18"/>
                <w:szCs w:val="21"/>
              </w:rPr>
              <w:t>和</w:t>
            </w:r>
            <w:r>
              <w:rPr>
                <w:rFonts w:ascii="Times New Roman" w:hAnsi="Times New Roman" w:hint="eastAsia"/>
                <w:sz w:val="18"/>
                <w:szCs w:val="21"/>
              </w:rPr>
              <w:t>CYP2D6</w:t>
            </w:r>
            <w:r>
              <w:rPr>
                <w:rFonts w:ascii="Times New Roman" w:hAnsi="Times New Roman" w:hint="eastAsia"/>
                <w:sz w:val="18"/>
                <w:szCs w:val="21"/>
              </w:rPr>
              <w:t>抑制剂。</w:t>
            </w:r>
          </w:p>
          <w:p w:rsidR="00207F04" w:rsidRDefault="008E3F62">
            <w:pPr>
              <w:rPr>
                <w:rFonts w:ascii="Times New Roman" w:hAnsi="Times New Roman"/>
                <w:sz w:val="18"/>
                <w:szCs w:val="21"/>
              </w:rPr>
            </w:pPr>
            <w:r>
              <w:rPr>
                <w:rFonts w:ascii="Times New Roman" w:hAnsi="Times New Roman" w:hint="eastAsia"/>
                <w:sz w:val="18"/>
                <w:szCs w:val="21"/>
              </w:rPr>
              <w:t>齐拉西</w:t>
            </w:r>
            <w:proofErr w:type="gramStart"/>
            <w:r>
              <w:rPr>
                <w:rFonts w:ascii="Times New Roman" w:hAnsi="Times New Roman" w:hint="eastAsia"/>
                <w:sz w:val="18"/>
                <w:szCs w:val="21"/>
              </w:rPr>
              <w:t>酮</w:t>
            </w:r>
            <w:proofErr w:type="gramEnd"/>
            <w:r>
              <w:rPr>
                <w:rFonts w:ascii="Times New Roman" w:hAnsi="Times New Roman" w:hint="eastAsia"/>
                <w:sz w:val="18"/>
                <w:szCs w:val="21"/>
              </w:rPr>
              <w:t>避免与</w:t>
            </w:r>
            <w:r>
              <w:rPr>
                <w:rFonts w:ascii="Times New Roman" w:hAnsi="Times New Roman" w:hint="eastAsia"/>
                <w:sz w:val="18"/>
                <w:szCs w:val="21"/>
              </w:rPr>
              <w:t>5-</w:t>
            </w:r>
            <w:r>
              <w:rPr>
                <w:rFonts w:ascii="Times New Roman" w:hAnsi="Times New Roman" w:hint="eastAsia"/>
                <w:sz w:val="18"/>
                <w:szCs w:val="21"/>
              </w:rPr>
              <w:t>羟色胺能药物（三环类抗抑郁药、</w:t>
            </w:r>
            <w:r>
              <w:rPr>
                <w:rFonts w:ascii="Times New Roman" w:hAnsi="Times New Roman" w:hint="eastAsia"/>
                <w:sz w:val="18"/>
                <w:szCs w:val="21"/>
              </w:rPr>
              <w:t>SSRIs</w:t>
            </w:r>
            <w:r>
              <w:rPr>
                <w:rFonts w:ascii="Times New Roman" w:hAnsi="Times New Roman" w:hint="eastAsia"/>
                <w:sz w:val="18"/>
                <w:szCs w:val="21"/>
              </w:rPr>
              <w:t>、</w:t>
            </w:r>
            <w:r>
              <w:rPr>
                <w:rFonts w:ascii="Times New Roman" w:hAnsi="Times New Roman" w:hint="eastAsia"/>
                <w:sz w:val="18"/>
                <w:szCs w:val="21"/>
              </w:rPr>
              <w:t>SNRIs</w:t>
            </w:r>
            <w:r>
              <w:rPr>
                <w:rFonts w:ascii="Times New Roman" w:hAnsi="Times New Roman" w:hint="eastAsia"/>
                <w:sz w:val="18"/>
                <w:szCs w:val="21"/>
              </w:rPr>
              <w:t>、多种阿片类药物）合用。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vertAlign w:val="superscript"/>
              </w:rPr>
              <w:t>[82]</w:t>
            </w:r>
          </w:p>
        </w:tc>
      </w:tr>
      <w:tr w:rsidR="00207F04">
        <w:trPr>
          <w:trHeight w:val="90"/>
        </w:trPr>
        <w:tc>
          <w:tcPr>
            <w:tcW w:w="14170" w:type="dxa"/>
            <w:gridSpan w:val="7"/>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ADHD</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proofErr w:type="gramStart"/>
            <w:r>
              <w:rPr>
                <w:rFonts w:ascii="Times New Roman" w:hAnsi="Times New Roman" w:hint="eastAsia"/>
                <w:sz w:val="18"/>
                <w:szCs w:val="21"/>
              </w:rPr>
              <w:t>哌</w:t>
            </w:r>
            <w:proofErr w:type="gramEnd"/>
            <w:r>
              <w:rPr>
                <w:rFonts w:ascii="Times New Roman" w:hAnsi="Times New Roman" w:hint="eastAsia"/>
                <w:sz w:val="18"/>
                <w:szCs w:val="21"/>
              </w:rPr>
              <w:t>甲酯</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拟交感神经心血管副作用；</w:t>
            </w:r>
            <w:r>
              <w:rPr>
                <w:rFonts w:ascii="Times New Roman" w:hAnsi="Times New Roman"/>
                <w:sz w:val="18"/>
                <w:szCs w:val="21"/>
              </w:rPr>
              <w:br/>
            </w:r>
            <w:r>
              <w:rPr>
                <w:rFonts w:ascii="Times New Roman" w:hAnsi="Times New Roman" w:hint="eastAsia"/>
                <w:sz w:val="18"/>
                <w:szCs w:val="21"/>
              </w:rPr>
              <w:t>降低癫痫发作阈值。</w:t>
            </w:r>
          </w:p>
          <w:p w:rsidR="00207F04" w:rsidRDefault="008E3F62">
            <w:pPr>
              <w:rPr>
                <w:rFonts w:ascii="Times New Roman" w:hAnsi="Times New Roman"/>
                <w:sz w:val="18"/>
                <w:szCs w:val="21"/>
              </w:rPr>
            </w:pPr>
            <w:r>
              <w:rPr>
                <w:rFonts w:ascii="Times New Roman" w:hAnsi="Times New Roman" w:hint="eastAsia"/>
                <w:sz w:val="18"/>
                <w:szCs w:val="21"/>
              </w:rPr>
              <w:lastRenderedPageBreak/>
              <w:t>与卤化麻醉剂合用可致血压突然升高或心率加快的风险增加。</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lastRenderedPageBreak/>
              <w:t>建议手术当天停用。</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proofErr w:type="gramStart"/>
            <w:r>
              <w:rPr>
                <w:rFonts w:ascii="Times New Roman" w:hAnsi="Times New Roman" w:hint="eastAsia"/>
                <w:sz w:val="18"/>
                <w:szCs w:val="21"/>
              </w:rPr>
              <w:t>监测全</w:t>
            </w:r>
            <w:proofErr w:type="gramEnd"/>
            <w:r>
              <w:rPr>
                <w:rFonts w:ascii="Times New Roman" w:hAnsi="Times New Roman" w:hint="eastAsia"/>
                <w:sz w:val="18"/>
                <w:szCs w:val="21"/>
              </w:rPr>
              <w:t>血细胞计数、心电图。</w:t>
            </w:r>
          </w:p>
          <w:p w:rsidR="00207F04" w:rsidRDefault="00207F04">
            <w:pPr>
              <w:rPr>
                <w:rFonts w:ascii="Times New Roman" w:hAnsi="Times New Roman"/>
                <w:sz w:val="18"/>
                <w:szCs w:val="21"/>
              </w:rPr>
            </w:pP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vertAlign w:val="superscript"/>
              </w:rPr>
              <w:t>[82]</w:t>
            </w:r>
          </w:p>
        </w:tc>
      </w:tr>
      <w:tr w:rsidR="00207F04">
        <w:trPr>
          <w:trHeight w:val="90"/>
        </w:trPr>
        <w:tc>
          <w:tcPr>
            <w:tcW w:w="1170"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lastRenderedPageBreak/>
              <w:t>托莫西汀</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479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拟交感神经心血管副作用。</w:t>
            </w:r>
          </w:p>
          <w:p w:rsidR="00207F04" w:rsidRDefault="008E3F62">
            <w:pPr>
              <w:rPr>
                <w:rFonts w:ascii="Times New Roman" w:hAnsi="Times New Roman"/>
                <w:sz w:val="18"/>
                <w:szCs w:val="21"/>
              </w:rPr>
            </w:pPr>
            <w:r>
              <w:rPr>
                <w:rFonts w:ascii="Times New Roman" w:hAnsi="Times New Roman" w:hint="eastAsia"/>
                <w:sz w:val="18"/>
                <w:szCs w:val="21"/>
              </w:rPr>
              <w:t>与</w:t>
            </w:r>
            <w:r>
              <w:rPr>
                <w:rFonts w:ascii="Times New Roman" w:hAnsi="Times New Roman" w:hint="eastAsia"/>
                <w:sz w:val="18"/>
                <w:szCs w:val="21"/>
              </w:rPr>
              <w:t>CYP2D6</w:t>
            </w:r>
            <w:r>
              <w:rPr>
                <w:rFonts w:ascii="Times New Roman" w:hAnsi="Times New Roman" w:hint="eastAsia"/>
                <w:sz w:val="18"/>
                <w:szCs w:val="21"/>
              </w:rPr>
              <w:t>抑制剂（安非他酮、</w:t>
            </w:r>
            <w:r>
              <w:rPr>
                <w:rFonts w:ascii="Times New Roman" w:hAnsi="Times New Roman" w:hint="eastAsia"/>
                <w:sz w:val="18"/>
                <w:szCs w:val="21"/>
              </w:rPr>
              <w:t>TCAs</w:t>
            </w:r>
            <w:r>
              <w:rPr>
                <w:rFonts w:ascii="Times New Roman" w:hAnsi="Times New Roman" w:hint="eastAsia"/>
                <w:sz w:val="18"/>
                <w:szCs w:val="21"/>
              </w:rPr>
              <w:t>、帕罗西汀、氟西</w:t>
            </w:r>
            <w:proofErr w:type="gramStart"/>
            <w:r>
              <w:rPr>
                <w:rFonts w:ascii="Times New Roman" w:hAnsi="Times New Roman" w:hint="eastAsia"/>
                <w:sz w:val="18"/>
                <w:szCs w:val="21"/>
              </w:rPr>
              <w:t>汀</w:t>
            </w:r>
            <w:proofErr w:type="gramEnd"/>
            <w:r>
              <w:rPr>
                <w:rFonts w:ascii="Times New Roman" w:hAnsi="Times New Roman" w:hint="eastAsia"/>
                <w:sz w:val="18"/>
                <w:szCs w:val="21"/>
              </w:rPr>
              <w:t>、去甲文拉法辛）同时使用可使托莫西汀的毒性增加。</w:t>
            </w:r>
            <w:r>
              <w:rPr>
                <w:rFonts w:ascii="Times New Roman" w:hAnsi="Times New Roman"/>
                <w:sz w:val="18"/>
                <w:szCs w:val="21"/>
              </w:rPr>
              <w:br/>
            </w:r>
            <w:r>
              <w:rPr>
                <w:rFonts w:ascii="Times New Roman" w:hAnsi="Times New Roman" w:hint="eastAsia"/>
                <w:sz w:val="18"/>
                <w:szCs w:val="21"/>
              </w:rPr>
              <w:t>与</w:t>
            </w:r>
            <w:r>
              <w:rPr>
                <w:rFonts w:ascii="Times New Roman" w:hAnsi="Times New Roman" w:hint="eastAsia"/>
                <w:sz w:val="18"/>
                <w:szCs w:val="21"/>
              </w:rPr>
              <w:t>MAOI</w:t>
            </w:r>
            <w:r>
              <w:rPr>
                <w:rFonts w:ascii="Times New Roman" w:hAnsi="Times New Roman" w:hint="eastAsia"/>
                <w:sz w:val="18"/>
                <w:szCs w:val="21"/>
              </w:rPr>
              <w:t>同时使用可能导致</w:t>
            </w:r>
            <w:r>
              <w:rPr>
                <w:rFonts w:ascii="Times New Roman" w:hAnsi="Times New Roman" w:hint="eastAsia"/>
                <w:sz w:val="18"/>
                <w:szCs w:val="21"/>
              </w:rPr>
              <w:t>5-</w:t>
            </w:r>
            <w:r>
              <w:rPr>
                <w:rFonts w:ascii="Times New Roman" w:hAnsi="Times New Roman" w:hint="eastAsia"/>
                <w:sz w:val="18"/>
                <w:szCs w:val="21"/>
              </w:rPr>
              <w:t>羟色胺综合征。</w:t>
            </w:r>
          </w:p>
        </w:tc>
        <w:tc>
          <w:tcPr>
            <w:tcW w:w="121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建议手术当天停用。</w:t>
            </w:r>
          </w:p>
        </w:tc>
        <w:tc>
          <w:tcPr>
            <w:tcW w:w="246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避免与</w:t>
            </w:r>
            <w:r>
              <w:rPr>
                <w:rFonts w:ascii="Times New Roman" w:hAnsi="Times New Roman" w:hint="eastAsia"/>
                <w:sz w:val="18"/>
                <w:szCs w:val="21"/>
              </w:rPr>
              <w:t>CYP2D6</w:t>
            </w:r>
            <w:r>
              <w:rPr>
                <w:rFonts w:ascii="Times New Roman" w:hAnsi="Times New Roman" w:hint="eastAsia"/>
                <w:sz w:val="18"/>
                <w:szCs w:val="21"/>
              </w:rPr>
              <w:t>抑制剂、</w:t>
            </w:r>
            <w:r>
              <w:rPr>
                <w:rFonts w:ascii="Times New Roman" w:hAnsi="Times New Roman"/>
                <w:sz w:val="18"/>
                <w:szCs w:val="21"/>
              </w:rPr>
              <w:t>MAOI</w:t>
            </w:r>
            <w:r>
              <w:rPr>
                <w:rFonts w:ascii="Times New Roman" w:hAnsi="Times New Roman" w:hint="eastAsia"/>
                <w:sz w:val="18"/>
                <w:szCs w:val="21"/>
              </w:rPr>
              <w:t>联用。</w:t>
            </w:r>
          </w:p>
        </w:tc>
        <w:tc>
          <w:tcPr>
            <w:tcW w:w="157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w:t>
            </w:r>
          </w:p>
        </w:tc>
        <w:tc>
          <w:tcPr>
            <w:tcW w:w="1039"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vertAlign w:val="superscript"/>
              </w:rPr>
              <w:t>[82]</w:t>
            </w:r>
          </w:p>
        </w:tc>
      </w:tr>
    </w:tbl>
    <w:p w:rsidR="00207F04" w:rsidRDefault="00207F04">
      <w:pPr>
        <w:spacing w:line="360" w:lineRule="auto"/>
        <w:jc w:val="center"/>
        <w:rPr>
          <w:rFonts w:ascii="Times New Roman" w:hAnsi="Times New Roman"/>
          <w:b/>
          <w:sz w:val="24"/>
          <w:szCs w:val="32"/>
        </w:rPr>
        <w:sectPr w:rsidR="00207F04">
          <w:pgSz w:w="16838" w:h="11906" w:orient="landscape"/>
          <w:pgMar w:top="1797" w:right="1440" w:bottom="1797" w:left="1440" w:header="851" w:footer="992" w:gutter="0"/>
          <w:cols w:space="720"/>
          <w:docGrid w:type="lines" w:linePitch="312"/>
        </w:sectPr>
      </w:pPr>
    </w:p>
    <w:p w:rsidR="00207F04" w:rsidRDefault="008E3F62">
      <w:pPr>
        <w:pStyle w:val="ac"/>
        <w:numPr>
          <w:ilvl w:val="0"/>
          <w:numId w:val="9"/>
        </w:numPr>
        <w:spacing w:line="360" w:lineRule="auto"/>
        <w:ind w:firstLineChars="0" w:firstLine="0"/>
        <w:outlineLvl w:val="1"/>
        <w:rPr>
          <w:rFonts w:ascii="Times New Roman" w:eastAsia="宋体" w:hAnsi="Times New Roman" w:cs="Times New Roman"/>
          <w:b/>
          <w:szCs w:val="21"/>
        </w:rPr>
      </w:pPr>
      <w:bookmarkStart w:id="30" w:name="_Toc17608"/>
      <w:bookmarkStart w:id="31" w:name="_Toc6443"/>
      <w:r>
        <w:rPr>
          <w:rFonts w:ascii="Times New Roman" w:eastAsia="宋体" w:hAnsi="Times New Roman" w:cs="Times New Roman" w:hint="eastAsia"/>
          <w:b/>
          <w:szCs w:val="21"/>
        </w:rPr>
        <w:lastRenderedPageBreak/>
        <w:t>神经系统药物</w:t>
      </w:r>
      <w:bookmarkEnd w:id="30"/>
      <w:bookmarkEnd w:id="31"/>
    </w:p>
    <w:p w:rsidR="00207F04" w:rsidRDefault="008E3F62">
      <w:pPr>
        <w:spacing w:line="360" w:lineRule="auto"/>
        <w:ind w:firstLineChars="200" w:firstLine="420"/>
        <w:rPr>
          <w:rFonts w:ascii="Times New Roman" w:hAnsi="Times New Roman"/>
          <w:szCs w:val="21"/>
        </w:rPr>
      </w:pPr>
      <w:r>
        <w:rPr>
          <w:rFonts w:ascii="Times New Roman" w:hAnsi="Times New Roman" w:hint="eastAsia"/>
          <w:szCs w:val="21"/>
        </w:rPr>
        <w:t>神经系统药物主要包括抗癫痫药物、</w:t>
      </w:r>
      <w:proofErr w:type="gramStart"/>
      <w:r>
        <w:rPr>
          <w:rFonts w:ascii="Times New Roman" w:hAnsi="Times New Roman" w:hint="eastAsia"/>
          <w:szCs w:val="21"/>
        </w:rPr>
        <w:t>抗帕金</w:t>
      </w:r>
      <w:proofErr w:type="gramEnd"/>
      <w:r>
        <w:rPr>
          <w:rFonts w:ascii="Times New Roman" w:hAnsi="Times New Roman" w:hint="eastAsia"/>
          <w:szCs w:val="21"/>
        </w:rPr>
        <w:t>森药物、治疗重症肌无力药物等。围</w:t>
      </w:r>
      <w:proofErr w:type="gramStart"/>
      <w:r>
        <w:rPr>
          <w:rFonts w:ascii="Times New Roman" w:hAnsi="Times New Roman" w:hint="eastAsia"/>
          <w:szCs w:val="21"/>
        </w:rPr>
        <w:t>术期伴</w:t>
      </w:r>
      <w:proofErr w:type="gramEnd"/>
      <w:r>
        <w:rPr>
          <w:rFonts w:ascii="Times New Roman" w:hAnsi="Times New Roman" w:hint="eastAsia"/>
          <w:szCs w:val="21"/>
        </w:rPr>
        <w:t>慢病神经系统疾病的患者很常见，因此，</w:t>
      </w:r>
      <w:proofErr w:type="gramStart"/>
      <w:r>
        <w:rPr>
          <w:rFonts w:ascii="Times New Roman" w:hAnsi="Times New Roman" w:hint="eastAsia"/>
          <w:szCs w:val="21"/>
        </w:rPr>
        <w:t>围手术期</w:t>
      </w:r>
      <w:proofErr w:type="gramEnd"/>
      <w:r>
        <w:rPr>
          <w:rFonts w:ascii="Times New Roman" w:hAnsi="Times New Roman" w:hint="eastAsia"/>
          <w:szCs w:val="21"/>
        </w:rPr>
        <w:t>临床医生经常需要评估和优化有神经系统合并症的患者，并提供服用或中断药物的指导。临床医生通常需要根据药物的药理学、药物相互作用（尤其与麻醉所需药物的相互作用）、疾病控制以及停药后神经系统疾病复发的可能性做出决定。</w:t>
      </w:r>
      <w:bookmarkStart w:id="32" w:name="_Hlk119404231"/>
    </w:p>
    <w:p w:rsidR="00207F04" w:rsidRDefault="008E3F62">
      <w:pPr>
        <w:spacing w:line="360" w:lineRule="auto"/>
        <w:ind w:firstLineChars="200" w:firstLine="420"/>
        <w:rPr>
          <w:rFonts w:ascii="Times New Roman" w:hAnsi="Times New Roman"/>
          <w:szCs w:val="21"/>
        </w:rPr>
      </w:pPr>
      <w:r>
        <w:rPr>
          <w:rFonts w:ascii="Times New Roman" w:hAnsi="Times New Roman" w:hint="eastAsia"/>
          <w:szCs w:val="21"/>
        </w:rPr>
        <w:t>SPAQI</w:t>
      </w:r>
      <w:r>
        <w:rPr>
          <w:rFonts w:ascii="Times New Roman" w:hAnsi="Times New Roman" w:hint="eastAsia"/>
          <w:szCs w:val="21"/>
        </w:rPr>
        <w:t>专家工作组</w:t>
      </w:r>
      <w:r>
        <w:rPr>
          <w:rFonts w:ascii="Times New Roman" w:hAnsi="Times New Roman" w:hint="eastAsia"/>
          <w:szCs w:val="21"/>
        </w:rPr>
        <w:t>2022</w:t>
      </w:r>
      <w:r>
        <w:rPr>
          <w:rFonts w:ascii="Times New Roman" w:hAnsi="Times New Roman" w:hint="eastAsia"/>
          <w:szCs w:val="21"/>
        </w:rPr>
        <w:t>年发布的共识声明《神经系统疾病药物的术前管理》</w:t>
      </w:r>
      <w:r>
        <w:rPr>
          <w:rFonts w:ascii="Times New Roman" w:hAnsi="Times New Roman"/>
          <w:szCs w:val="21"/>
        </w:rPr>
        <w:fldChar w:fldCharType="begin"/>
      </w:r>
      <w:r>
        <w:rPr>
          <w:rFonts w:ascii="Times New Roman" w:hAnsi="Times New Roman"/>
          <w:szCs w:val="21"/>
        </w:rPr>
        <w:instrText xml:space="preserve"> ADDIN NE.Ref.{EACB7CFF-0E8F-4ACB-B3FF-E1DFFC458161}</w:instrText>
      </w:r>
      <w:r>
        <w:rPr>
          <w:rFonts w:ascii="Times New Roman" w:hAnsi="Times New Roman"/>
          <w:szCs w:val="21"/>
        </w:rPr>
        <w:fldChar w:fldCharType="separate"/>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4</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r>
        <w:rPr>
          <w:rFonts w:ascii="Times New Roman" w:hAnsi="Times New Roman" w:hint="eastAsia"/>
          <w:szCs w:val="21"/>
        </w:rPr>
        <w:t>Uptodate</w:t>
      </w:r>
      <w:r>
        <w:rPr>
          <w:rFonts w:ascii="Times New Roman" w:hAnsi="Times New Roman" w:hint="eastAsia"/>
          <w:szCs w:val="21"/>
        </w:rPr>
        <w:t>神经系统疾病外科患者的</w:t>
      </w:r>
      <w:proofErr w:type="gramStart"/>
      <w:r>
        <w:rPr>
          <w:rFonts w:ascii="Times New Roman" w:hAnsi="Times New Roman" w:hint="eastAsia"/>
          <w:szCs w:val="21"/>
        </w:rPr>
        <w:t>围术期处理</w:t>
      </w:r>
      <w:proofErr w:type="gramEnd"/>
      <w:r>
        <w:rPr>
          <w:rFonts w:ascii="Times New Roman" w:hAnsi="Times New Roman"/>
          <w:szCs w:val="21"/>
          <w:vertAlign w:val="superscript"/>
        </w:rPr>
        <w:fldChar w:fldCharType="begin"/>
      </w:r>
      <w:r>
        <w:rPr>
          <w:rFonts w:ascii="Times New Roman" w:hAnsi="Times New Roman"/>
          <w:szCs w:val="21"/>
          <w:vertAlign w:val="superscript"/>
        </w:rPr>
        <w:instrText xml:space="preserve"> ADDIN NE.Ref.{486CE18C-C7F3-4C10-9842-CE5708030382}</w:instrText>
      </w:r>
      <w:r>
        <w:rPr>
          <w:rFonts w:ascii="Times New Roman" w:hAnsi="Times New Roman"/>
          <w:szCs w:val="21"/>
          <w:vertAlign w:val="superscript"/>
        </w:rPr>
        <w:fldChar w:fldCharType="separate"/>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5</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以及</w:t>
      </w:r>
      <w:r>
        <w:rPr>
          <w:rFonts w:ascii="Times New Roman" w:hAnsi="Times New Roman"/>
          <w:szCs w:val="21"/>
        </w:rPr>
        <w:t>Melanie Bischoff</w:t>
      </w:r>
      <w:r>
        <w:rPr>
          <w:rFonts w:ascii="Times New Roman" w:hAnsi="Times New Roman" w:hint="eastAsia"/>
          <w:szCs w:val="21"/>
        </w:rPr>
        <w:t>等</w:t>
      </w:r>
      <w:r>
        <w:rPr>
          <w:rFonts w:ascii="Times New Roman" w:hAnsi="Times New Roman"/>
          <w:szCs w:val="21"/>
        </w:rPr>
        <w:t xml:space="preserve"> </w:t>
      </w:r>
      <w:r>
        <w:rPr>
          <w:rFonts w:ascii="Times New Roman" w:hAnsi="Times New Roman"/>
          <w:szCs w:val="21"/>
        </w:rPr>
        <w:fldChar w:fldCharType="begin"/>
      </w:r>
      <w:r>
        <w:rPr>
          <w:rFonts w:ascii="Times New Roman" w:hAnsi="Times New Roman"/>
          <w:szCs w:val="21"/>
        </w:rPr>
        <w:instrText xml:space="preserve"> ADDIN NE.Ref.{9504E0E1-DB75-4EC1-8FE0-C1CF0AB14032}</w:instrText>
      </w:r>
      <w:r>
        <w:rPr>
          <w:rFonts w:ascii="Times New Roman" w:hAnsi="Times New Roman"/>
          <w:szCs w:val="21"/>
        </w:rPr>
        <w:fldChar w:fldCharType="separate"/>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6</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提出了最新的推荐和指导意见。</w:t>
      </w:r>
      <w:bookmarkEnd w:id="32"/>
    </w:p>
    <w:p w:rsidR="00207F04" w:rsidRDefault="008E3F62">
      <w:pPr>
        <w:spacing w:line="360" w:lineRule="auto"/>
        <w:outlineLvl w:val="2"/>
        <w:rPr>
          <w:rFonts w:ascii="Times New Roman" w:hAnsi="Times New Roman"/>
          <w:b/>
          <w:szCs w:val="21"/>
        </w:rPr>
      </w:pPr>
      <w:r>
        <w:rPr>
          <w:rFonts w:ascii="Times New Roman" w:hAnsi="Times New Roman" w:hint="eastAsia"/>
          <w:b/>
          <w:szCs w:val="21"/>
        </w:rPr>
        <w:t>7</w:t>
      </w:r>
      <w:r>
        <w:rPr>
          <w:rFonts w:ascii="Times New Roman" w:hAnsi="Times New Roman"/>
          <w:b/>
          <w:szCs w:val="21"/>
        </w:rPr>
        <w:t>.1</w:t>
      </w:r>
      <w:r>
        <w:rPr>
          <w:rFonts w:ascii="Times New Roman" w:hAnsi="Times New Roman" w:hint="eastAsia"/>
          <w:b/>
          <w:szCs w:val="21"/>
        </w:rPr>
        <w:t>抗癫痫药物</w:t>
      </w:r>
    </w:p>
    <w:p w:rsidR="00207F04" w:rsidRDefault="008E3F62">
      <w:pPr>
        <w:spacing w:line="360" w:lineRule="auto"/>
        <w:ind w:firstLine="420"/>
        <w:rPr>
          <w:rFonts w:ascii="Times New Roman" w:hAnsi="Times New Roman"/>
          <w:szCs w:val="21"/>
        </w:rPr>
      </w:pPr>
      <w:r>
        <w:rPr>
          <w:rFonts w:ascii="Times New Roman" w:hAnsi="Times New Roman" w:hint="eastAsia"/>
          <w:szCs w:val="21"/>
        </w:rPr>
        <w:t>癫痫是神经科第二大常见疾病。</w:t>
      </w:r>
      <w:bookmarkStart w:id="33" w:name="OLE_LINK17"/>
      <w:r>
        <w:rPr>
          <w:rFonts w:ascii="Times New Roman" w:hAnsi="Times New Roman" w:hint="eastAsia"/>
          <w:szCs w:val="21"/>
        </w:rPr>
        <w:t>我国约有</w:t>
      </w:r>
      <w:r>
        <w:rPr>
          <w:rFonts w:ascii="Times New Roman" w:hAnsi="Times New Roman" w:hint="eastAsia"/>
          <w:szCs w:val="21"/>
        </w:rPr>
        <w:t>9</w:t>
      </w:r>
      <w:r>
        <w:rPr>
          <w:rFonts w:ascii="Times New Roman" w:hAnsi="Times New Roman"/>
          <w:szCs w:val="21"/>
        </w:rPr>
        <w:t>00</w:t>
      </w:r>
      <w:r>
        <w:rPr>
          <w:rFonts w:ascii="Times New Roman" w:hAnsi="Times New Roman" w:hint="eastAsia"/>
          <w:szCs w:val="21"/>
        </w:rPr>
        <w:t>万癫痫患者，使用癫痫药物是治疗的主要方式</w:t>
      </w:r>
      <w:bookmarkEnd w:id="33"/>
      <w:r>
        <w:rPr>
          <w:rFonts w:ascii="Times New Roman" w:hAnsi="Times New Roman"/>
          <w:b/>
          <w:color w:val="FF0000"/>
          <w:szCs w:val="21"/>
        </w:rPr>
        <w:fldChar w:fldCharType="begin"/>
      </w:r>
      <w:r>
        <w:rPr>
          <w:rFonts w:ascii="Times New Roman" w:hAnsi="Times New Roman"/>
          <w:b/>
          <w:color w:val="FF0000"/>
          <w:szCs w:val="21"/>
        </w:rPr>
        <w:instrText xml:space="preserve"> ADDIN NE.Ref.{5B155962-9354-4B76-9647-D291A261AB28}</w:instrText>
      </w:r>
      <w:r>
        <w:rPr>
          <w:rFonts w:ascii="Times New Roman" w:hAnsi="Times New Roman"/>
          <w:b/>
          <w:color w:val="FF0000"/>
          <w:szCs w:val="21"/>
        </w:rPr>
        <w:fldChar w:fldCharType="separate"/>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7</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抗癫痫药物通常根据主要作用方式分类，但很多药物的确切机制尚不明确或怀疑存在多种作用机制。尽管抗癫痫药物的作用机制、副作用和药物间的相互作用各不相同，但用药目的均为抑制中枢神经系统的过度电活动</w:t>
      </w:r>
      <w:r>
        <w:rPr>
          <w:rFonts w:ascii="Times New Roman" w:hAnsi="Times New Roman"/>
          <w:szCs w:val="21"/>
        </w:rPr>
        <w:fldChar w:fldCharType="begin"/>
      </w:r>
      <w:r>
        <w:rPr>
          <w:rFonts w:ascii="Times New Roman" w:hAnsi="Times New Roman"/>
          <w:szCs w:val="21"/>
        </w:rPr>
        <w:instrText xml:space="preserve"> ADDIN NE.Ref.{A83A6D5A-7242-4521-8F1E-3947A9FC7519}</w:instrText>
      </w:r>
      <w:r>
        <w:rPr>
          <w:rFonts w:ascii="Times New Roman" w:hAnsi="Times New Roman"/>
          <w:szCs w:val="21"/>
        </w:rPr>
        <w:fldChar w:fldCharType="separate"/>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4</w:t>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8</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。术前长期服用抗癫痫药物的患者，</w:t>
      </w:r>
      <w:proofErr w:type="gramStart"/>
      <w:r>
        <w:rPr>
          <w:rFonts w:ascii="Times New Roman" w:hAnsi="Times New Roman" w:hint="eastAsia"/>
          <w:szCs w:val="21"/>
        </w:rPr>
        <w:t>围术期一旦</w:t>
      </w:r>
      <w:proofErr w:type="gramEnd"/>
      <w:r>
        <w:rPr>
          <w:rFonts w:ascii="Times New Roman" w:hAnsi="Times New Roman" w:hint="eastAsia"/>
          <w:szCs w:val="21"/>
        </w:rPr>
        <w:t>停用抗癫痫药物，可能在</w:t>
      </w:r>
      <w:proofErr w:type="gramStart"/>
      <w:r>
        <w:rPr>
          <w:rFonts w:ascii="Times New Roman" w:hAnsi="Times New Roman" w:hint="eastAsia"/>
          <w:szCs w:val="21"/>
        </w:rPr>
        <w:t>围术期出现</w:t>
      </w:r>
      <w:bookmarkStart w:id="34" w:name="OLE_LINK3"/>
      <w:proofErr w:type="gramEnd"/>
      <w:r>
        <w:rPr>
          <w:rFonts w:ascii="Times New Roman" w:hAnsi="Times New Roman" w:hint="eastAsia"/>
          <w:szCs w:val="21"/>
        </w:rPr>
        <w:t>突破性癫痫发作</w:t>
      </w:r>
      <w:bookmarkStart w:id="35" w:name="OLE_LINK24"/>
      <w:bookmarkEnd w:id="34"/>
      <w:r>
        <w:rPr>
          <w:rFonts w:ascii="Times New Roman" w:hAnsi="Times New Roman" w:hint="eastAsia"/>
          <w:szCs w:val="21"/>
        </w:rPr>
        <w:t>。一项回顾性研究发现，</w:t>
      </w:r>
      <w:r>
        <w:rPr>
          <w:rFonts w:ascii="Times New Roman" w:hAnsi="Times New Roman" w:hint="eastAsia"/>
          <w:szCs w:val="21"/>
        </w:rPr>
        <w:t>641</w:t>
      </w:r>
      <w:r>
        <w:rPr>
          <w:rFonts w:ascii="Times New Roman" w:hAnsi="Times New Roman" w:hint="eastAsia"/>
          <w:szCs w:val="21"/>
        </w:rPr>
        <w:t>例癫痫患者中有</w:t>
      </w:r>
      <w:r>
        <w:rPr>
          <w:rFonts w:ascii="Times New Roman" w:hAnsi="Times New Roman" w:hint="eastAsia"/>
          <w:szCs w:val="21"/>
        </w:rPr>
        <w:t>22</w:t>
      </w:r>
      <w:r>
        <w:rPr>
          <w:rFonts w:ascii="Times New Roman" w:hAnsi="Times New Roman" w:hint="eastAsia"/>
          <w:szCs w:val="21"/>
        </w:rPr>
        <w:t>例</w:t>
      </w:r>
      <w:r>
        <w:rPr>
          <w:rFonts w:ascii="Times New Roman" w:hAnsi="Times New Roman" w:hint="eastAsia"/>
          <w:szCs w:val="21"/>
        </w:rPr>
        <w:t>(3.4%)</w:t>
      </w:r>
      <w:r>
        <w:rPr>
          <w:rFonts w:ascii="Times New Roman" w:hAnsi="Times New Roman" w:hint="eastAsia"/>
          <w:szCs w:val="21"/>
        </w:rPr>
        <w:t>出现了</w:t>
      </w:r>
      <w:proofErr w:type="gramStart"/>
      <w:r>
        <w:rPr>
          <w:rFonts w:ascii="Times New Roman" w:hAnsi="Times New Roman" w:hint="eastAsia"/>
          <w:szCs w:val="21"/>
        </w:rPr>
        <w:t>围术期癫痫</w:t>
      </w:r>
      <w:proofErr w:type="gramEnd"/>
      <w:r>
        <w:rPr>
          <w:rFonts w:ascii="Times New Roman" w:hAnsi="Times New Roman" w:hint="eastAsia"/>
          <w:szCs w:val="21"/>
        </w:rPr>
        <w:t>发作</w:t>
      </w:r>
      <w:bookmarkEnd w:id="35"/>
      <w:r>
        <w:rPr>
          <w:rFonts w:ascii="Times New Roman" w:hAnsi="Times New Roman"/>
          <w:szCs w:val="21"/>
        </w:rPr>
        <w:fldChar w:fldCharType="begin"/>
      </w:r>
      <w:r>
        <w:rPr>
          <w:rFonts w:ascii="Times New Roman" w:hAnsi="Times New Roman"/>
          <w:szCs w:val="21"/>
        </w:rPr>
        <w:instrText xml:space="preserve"> ADDIN NE.Ref.{99443833-6B1D-4B25-B383-6595DB0CD76C}</w:instrText>
      </w:r>
      <w:r>
        <w:rPr>
          <w:rFonts w:ascii="Times New Roman" w:hAnsi="Times New Roman"/>
          <w:szCs w:val="21"/>
        </w:rPr>
        <w:fldChar w:fldCharType="separate"/>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9</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。最主要的危险因素与术前癫痫发作控制不佳有关，包括术前癫痫发作频率和最近癫痫发作时间</w:t>
      </w:r>
      <w:r>
        <w:rPr>
          <w:rFonts w:ascii="Times New Roman" w:hAnsi="Times New Roman"/>
          <w:szCs w:val="21"/>
        </w:rPr>
        <w:fldChar w:fldCharType="begin"/>
      </w:r>
      <w:r>
        <w:rPr>
          <w:rFonts w:ascii="Times New Roman" w:hAnsi="Times New Roman"/>
          <w:szCs w:val="21"/>
        </w:rPr>
        <w:instrText xml:space="preserve"> ADDIN NE.Ref.{140B29AD-497E-4969-A1B2-BB5878012833}</w:instrText>
      </w:r>
      <w:r>
        <w:rPr>
          <w:rFonts w:ascii="Times New Roman" w:hAnsi="Times New Roman"/>
          <w:szCs w:val="21"/>
        </w:rPr>
        <w:fldChar w:fldCharType="separate"/>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9</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bookmarkStart w:id="36" w:name="OLE_LINK4"/>
      <w:proofErr w:type="gramStart"/>
      <w:r>
        <w:rPr>
          <w:rFonts w:ascii="Times New Roman" w:hAnsi="Times New Roman" w:hint="eastAsia"/>
          <w:szCs w:val="21"/>
        </w:rPr>
        <w:t>围</w:t>
      </w:r>
      <w:bookmarkStart w:id="37" w:name="OLE_LINK7"/>
      <w:r>
        <w:rPr>
          <w:rFonts w:ascii="Times New Roman" w:hAnsi="Times New Roman" w:hint="eastAsia"/>
          <w:szCs w:val="21"/>
        </w:rPr>
        <w:t>术期出现</w:t>
      </w:r>
      <w:proofErr w:type="gramEnd"/>
      <w:r>
        <w:rPr>
          <w:rFonts w:ascii="Times New Roman" w:hAnsi="Times New Roman" w:hint="eastAsia"/>
          <w:szCs w:val="21"/>
        </w:rPr>
        <w:t>的运动性癫痫大发作会增加患者的并发症和死亡率</w:t>
      </w:r>
      <w:bookmarkEnd w:id="36"/>
      <w:bookmarkEnd w:id="37"/>
      <w:r>
        <w:rPr>
          <w:rFonts w:ascii="Times New Roman" w:hAnsi="Times New Roman" w:hint="eastAsia"/>
          <w:szCs w:val="21"/>
        </w:rPr>
        <w:t>。此外，癫痫患者在手术麻醉期间出现癫痫发作发生率高于无癫痫基础病患者，并且与麻醉药的使用有关</w:t>
      </w:r>
      <w:r>
        <w:rPr>
          <w:rFonts w:ascii="Times New Roman" w:hAnsi="Times New Roman"/>
          <w:szCs w:val="21"/>
        </w:rPr>
        <w:fldChar w:fldCharType="begin"/>
      </w:r>
      <w:r>
        <w:rPr>
          <w:rFonts w:ascii="Times New Roman" w:hAnsi="Times New Roman"/>
          <w:szCs w:val="21"/>
        </w:rPr>
        <w:instrText xml:space="preserve"> ADDIN NE.Ref.{AA244F3A-CF54-4F7A-80B8-30E717C63066}</w:instrText>
      </w:r>
      <w:r>
        <w:rPr>
          <w:rFonts w:ascii="Times New Roman" w:hAnsi="Times New Roman"/>
          <w:szCs w:val="21"/>
        </w:rPr>
        <w:fldChar w:fldCharType="separate"/>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4</w:t>
      </w:r>
      <w:r>
        <w:rPr>
          <w:rFonts w:ascii="Times New Roman" w:hAnsi="Times New Roman"/>
          <w:color w:val="080000"/>
          <w:kern w:val="0"/>
          <w:szCs w:val="21"/>
          <w:vertAlign w:val="superscript"/>
        </w:rPr>
        <w:t>,9</w:t>
      </w:r>
      <w:r>
        <w:rPr>
          <w:rFonts w:ascii="Times New Roman" w:hAnsi="Times New Roman" w:hint="eastAsia"/>
          <w:color w:val="080000"/>
          <w:kern w:val="0"/>
          <w:szCs w:val="21"/>
          <w:vertAlign w:val="superscript"/>
        </w:rPr>
        <w:t>8</w:t>
      </w:r>
      <w:r>
        <w:rPr>
          <w:rFonts w:ascii="Times New Roman" w:hAnsi="Times New Roman"/>
          <w:color w:val="080000"/>
          <w:kern w:val="0"/>
          <w:szCs w:val="21"/>
          <w:vertAlign w:val="superscript"/>
        </w:rPr>
        <w:t>,</w:t>
      </w:r>
      <w:r>
        <w:rPr>
          <w:rFonts w:ascii="Times New Roman" w:hAnsi="Times New Roman" w:hint="eastAsia"/>
          <w:color w:val="080000"/>
          <w:kern w:val="0"/>
          <w:szCs w:val="21"/>
          <w:vertAlign w:val="superscript"/>
        </w:rPr>
        <w:t>100</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proofErr w:type="gramStart"/>
      <w:r>
        <w:rPr>
          <w:rFonts w:ascii="Times New Roman" w:hAnsi="Times New Roman" w:hint="eastAsia"/>
          <w:szCs w:val="21"/>
        </w:rPr>
        <w:t>围术期对</w:t>
      </w:r>
      <w:proofErr w:type="gramEnd"/>
      <w:r>
        <w:rPr>
          <w:rFonts w:ascii="Times New Roman" w:hAnsi="Times New Roman" w:hint="eastAsia"/>
          <w:szCs w:val="21"/>
        </w:rPr>
        <w:t>抗癫痫药物</w:t>
      </w:r>
      <w:bookmarkStart w:id="38" w:name="_Hlk119511037"/>
      <w:r>
        <w:rPr>
          <w:rFonts w:ascii="Times New Roman" w:hAnsi="Times New Roman" w:hint="eastAsia"/>
          <w:szCs w:val="21"/>
        </w:rPr>
        <w:t>的管理具体见表</w:t>
      </w:r>
      <w:r>
        <w:rPr>
          <w:rFonts w:ascii="Times New Roman" w:hAnsi="Times New Roman" w:hint="eastAsia"/>
          <w:szCs w:val="21"/>
        </w:rPr>
        <w:t>11</w:t>
      </w:r>
      <w:r>
        <w:rPr>
          <w:rFonts w:ascii="Times New Roman" w:hAnsi="Times New Roman" w:hint="eastAsia"/>
          <w:szCs w:val="21"/>
        </w:rPr>
        <w:t>。</w:t>
      </w:r>
      <w:bookmarkEnd w:id="38"/>
    </w:p>
    <w:p w:rsidR="00207F04" w:rsidRDefault="00207F04">
      <w:pPr>
        <w:spacing w:line="360" w:lineRule="auto"/>
        <w:ind w:firstLine="410"/>
        <w:jc w:val="center"/>
        <w:rPr>
          <w:rFonts w:ascii="Times New Roman" w:hAnsi="Times New Roman"/>
        </w:rPr>
        <w:sectPr w:rsidR="00207F04">
          <w:pgSz w:w="11906" w:h="16838"/>
          <w:pgMar w:top="1440" w:right="1797" w:bottom="1440" w:left="1797" w:header="851" w:footer="992" w:gutter="0"/>
          <w:cols w:space="720"/>
          <w:docGrid w:type="lines" w:linePitch="312"/>
        </w:sectPr>
      </w:pPr>
      <w:bookmarkStart w:id="39" w:name="_Hlk118814653"/>
    </w:p>
    <w:p w:rsidR="00207F04" w:rsidRDefault="008E3F62">
      <w:pPr>
        <w:spacing w:line="360" w:lineRule="auto"/>
        <w:ind w:firstLine="410"/>
        <w:jc w:val="center"/>
        <w:rPr>
          <w:rFonts w:ascii="Times New Roman" w:hAnsi="Times New Roman"/>
        </w:rPr>
      </w:pPr>
      <w:r>
        <w:rPr>
          <w:rFonts w:ascii="Times New Roman" w:hAnsi="Times New Roman" w:hint="eastAsia"/>
        </w:rPr>
        <w:lastRenderedPageBreak/>
        <w:t>表</w:t>
      </w:r>
      <w:r>
        <w:rPr>
          <w:rFonts w:ascii="Times New Roman" w:hAnsi="Times New Roman" w:hint="eastAsia"/>
        </w:rPr>
        <w:t>11</w:t>
      </w:r>
      <w:r>
        <w:rPr>
          <w:rFonts w:ascii="Times New Roman" w:hAnsi="Times New Roman"/>
        </w:rPr>
        <w:t xml:space="preserve">. </w:t>
      </w:r>
      <w:r>
        <w:rPr>
          <w:rFonts w:ascii="Times New Roman" w:hAnsi="Times New Roman" w:hint="eastAsia"/>
        </w:rPr>
        <w:t>抗</w:t>
      </w:r>
      <w:bookmarkStart w:id="40" w:name="OLE_LINK2"/>
      <w:r>
        <w:rPr>
          <w:rFonts w:ascii="Times New Roman" w:hAnsi="Times New Roman" w:hint="eastAsia"/>
        </w:rPr>
        <w:t>癫痫</w:t>
      </w:r>
      <w:bookmarkEnd w:id="40"/>
      <w:r>
        <w:rPr>
          <w:rFonts w:ascii="Times New Roman" w:hAnsi="Times New Roman" w:hint="eastAsia"/>
        </w:rPr>
        <w:t>药物的</w:t>
      </w:r>
      <w:proofErr w:type="gramStart"/>
      <w:r>
        <w:rPr>
          <w:rFonts w:ascii="Times New Roman" w:hAnsi="Times New Roman" w:hint="eastAsia"/>
        </w:rPr>
        <w:t>围术期管理</w:t>
      </w:r>
      <w:proofErr w:type="gramEnd"/>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656"/>
        <w:gridCol w:w="1770"/>
        <w:gridCol w:w="2409"/>
        <w:gridCol w:w="2661"/>
        <w:gridCol w:w="2000"/>
        <w:gridCol w:w="1793"/>
      </w:tblGrid>
      <w:tr w:rsidR="00207F04">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sz w:val="18"/>
                <w:szCs w:val="18"/>
              </w:rPr>
            </w:pPr>
            <w:bookmarkStart w:id="41" w:name="_Hlk119595827"/>
            <w:bookmarkEnd w:id="39"/>
            <w:r>
              <w:rPr>
                <w:rFonts w:ascii="Times New Roman" w:hAnsi="Times New Roman" w:hint="eastAsia"/>
                <w:b/>
                <w:sz w:val="18"/>
                <w:szCs w:val="18"/>
              </w:rPr>
              <w:t>药物</w:t>
            </w:r>
          </w:p>
        </w:tc>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可能的获益</w:t>
            </w:r>
          </w:p>
        </w:tc>
        <w:tc>
          <w:tcPr>
            <w:tcW w:w="63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可能的风险</w:t>
            </w:r>
          </w:p>
        </w:tc>
        <w:tc>
          <w:tcPr>
            <w:tcW w:w="86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sz w:val="18"/>
                <w:szCs w:val="18"/>
              </w:rPr>
            </w:pPr>
            <w:r>
              <w:rPr>
                <w:rFonts w:ascii="Times New Roman" w:hAnsi="Times New Roman" w:hint="eastAsia"/>
                <w:b/>
                <w:sz w:val="18"/>
                <w:szCs w:val="18"/>
              </w:rPr>
              <w:t>围</w:t>
            </w:r>
            <w:proofErr w:type="gramStart"/>
            <w:r>
              <w:rPr>
                <w:rFonts w:ascii="Times New Roman" w:hAnsi="Times New Roman" w:hint="eastAsia"/>
                <w:b/>
                <w:sz w:val="18"/>
                <w:szCs w:val="18"/>
              </w:rPr>
              <w:t>术期建议</w:t>
            </w:r>
            <w:proofErr w:type="gramEnd"/>
          </w:p>
        </w:tc>
        <w:tc>
          <w:tcPr>
            <w:tcW w:w="95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sz w:val="18"/>
                <w:szCs w:val="18"/>
              </w:rPr>
            </w:pPr>
            <w:r>
              <w:rPr>
                <w:rFonts w:ascii="Times New Roman" w:hAnsi="Times New Roman" w:hint="eastAsia"/>
                <w:b/>
                <w:sz w:val="18"/>
                <w:szCs w:val="18"/>
              </w:rPr>
              <w:t>药学监护</w:t>
            </w:r>
          </w:p>
        </w:tc>
        <w:tc>
          <w:tcPr>
            <w:tcW w:w="716"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sz w:val="18"/>
                <w:szCs w:val="18"/>
              </w:rPr>
            </w:pPr>
            <w:r>
              <w:rPr>
                <w:rFonts w:ascii="Times New Roman" w:hAnsi="Times New Roman" w:hint="eastAsia"/>
                <w:b/>
                <w:sz w:val="18"/>
                <w:szCs w:val="18"/>
              </w:rPr>
              <w:t>剂型</w:t>
            </w:r>
            <w:r>
              <w:rPr>
                <w:rFonts w:ascii="Times New Roman" w:hAnsi="Times New Roman" w:hint="eastAsia"/>
                <w:b/>
                <w:sz w:val="18"/>
                <w:szCs w:val="18"/>
              </w:rPr>
              <w:t>/</w:t>
            </w:r>
            <w:r>
              <w:rPr>
                <w:rFonts w:ascii="Times New Roman" w:hAnsi="Times New Roman" w:hint="eastAsia"/>
                <w:b/>
                <w:sz w:val="18"/>
                <w:szCs w:val="18"/>
              </w:rPr>
              <w:t>替代药品</w:t>
            </w:r>
          </w:p>
        </w:tc>
        <w:tc>
          <w:tcPr>
            <w:tcW w:w="64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sz w:val="18"/>
                <w:szCs w:val="18"/>
              </w:rPr>
            </w:pPr>
            <w:r>
              <w:rPr>
                <w:rFonts w:ascii="Times New Roman" w:hAnsi="Times New Roman" w:hint="eastAsia"/>
                <w:b/>
                <w:sz w:val="18"/>
                <w:szCs w:val="18"/>
              </w:rPr>
              <w:t>证据来源</w:t>
            </w:r>
          </w:p>
        </w:tc>
      </w:tr>
      <w:bookmarkEnd w:id="41"/>
      <w:tr w:rsidR="00207F04">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卡马西平、奥卡西平</w:t>
            </w:r>
          </w:p>
        </w:tc>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bookmarkStart w:id="42" w:name="OLE_LINK14"/>
            <w:r>
              <w:rPr>
                <w:rFonts w:ascii="Times New Roman" w:hAnsi="Times New Roman" w:hint="eastAsia"/>
                <w:sz w:val="18"/>
                <w:szCs w:val="18"/>
              </w:rPr>
              <w:t>避免</w:t>
            </w:r>
            <w:proofErr w:type="gramStart"/>
            <w:r>
              <w:rPr>
                <w:rFonts w:ascii="Times New Roman" w:hAnsi="Times New Roman" w:hint="eastAsia"/>
                <w:sz w:val="18"/>
                <w:szCs w:val="18"/>
              </w:rPr>
              <w:t>围术期出现</w:t>
            </w:r>
            <w:proofErr w:type="gramEnd"/>
            <w:r>
              <w:rPr>
                <w:rFonts w:ascii="Times New Roman" w:hAnsi="Times New Roman" w:hint="eastAsia"/>
                <w:sz w:val="18"/>
                <w:szCs w:val="18"/>
              </w:rPr>
              <w:t>突破性癫痫发作。</w:t>
            </w:r>
            <w:bookmarkEnd w:id="42"/>
          </w:p>
        </w:tc>
        <w:tc>
          <w:tcPr>
            <w:tcW w:w="63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bookmarkStart w:id="43" w:name="OLE_LINK12"/>
            <w:r>
              <w:rPr>
                <w:rFonts w:ascii="Times New Roman" w:hAnsi="Times New Roman" w:hint="eastAsia"/>
                <w:sz w:val="18"/>
                <w:szCs w:val="18"/>
              </w:rPr>
              <w:t>低血压、房室传导阻滞、低血钠、低血钾等。</w:t>
            </w:r>
            <w:bookmarkEnd w:id="43"/>
          </w:p>
        </w:tc>
        <w:tc>
          <w:tcPr>
            <w:tcW w:w="86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bookmarkStart w:id="44" w:name="OLE_LINK13"/>
            <w:r>
              <w:rPr>
                <w:rFonts w:ascii="Times New Roman" w:hAnsi="Times New Roman" w:hint="eastAsia"/>
                <w:sz w:val="18"/>
                <w:szCs w:val="18"/>
              </w:rPr>
              <w:t>建议继续使用，包括手术当天，</w:t>
            </w:r>
            <w:bookmarkStart w:id="45" w:name="OLE_LINK11"/>
            <w:bookmarkStart w:id="46" w:name="OLE_LINK16"/>
            <w:proofErr w:type="gramStart"/>
            <w:r>
              <w:rPr>
                <w:rFonts w:ascii="Times New Roman" w:hAnsi="Times New Roman" w:hint="eastAsia"/>
                <w:sz w:val="18"/>
                <w:szCs w:val="18"/>
              </w:rPr>
              <w:t>手术日若</w:t>
            </w:r>
            <w:bookmarkEnd w:id="45"/>
            <w:r>
              <w:rPr>
                <w:rFonts w:ascii="Times New Roman" w:hAnsi="Times New Roman" w:hint="eastAsia"/>
                <w:sz w:val="18"/>
                <w:szCs w:val="18"/>
              </w:rPr>
              <w:t>需要</w:t>
            </w:r>
            <w:proofErr w:type="gramEnd"/>
            <w:r>
              <w:rPr>
                <w:rFonts w:ascii="Times New Roman" w:hAnsi="Times New Roman" w:hint="eastAsia"/>
                <w:sz w:val="18"/>
                <w:szCs w:val="18"/>
              </w:rPr>
              <w:t>进行脑电图监测暂停。</w:t>
            </w:r>
            <w:bookmarkEnd w:id="44"/>
            <w:bookmarkEnd w:id="46"/>
          </w:p>
        </w:tc>
        <w:tc>
          <w:tcPr>
            <w:tcW w:w="95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与阿片类药物、曲马多、五羟色胺类止吐药合用，可能会出现五羟色胺综合征和呼吸抑制。</w:t>
            </w:r>
          </w:p>
          <w:p w:rsidR="00207F04" w:rsidRDefault="008E3F62">
            <w:pPr>
              <w:rPr>
                <w:rFonts w:ascii="Times New Roman" w:hAnsi="Times New Roman"/>
                <w:sz w:val="18"/>
                <w:szCs w:val="18"/>
              </w:rPr>
            </w:pPr>
            <w:r>
              <w:rPr>
                <w:rFonts w:ascii="Times New Roman" w:hAnsi="Times New Roman" w:hint="eastAsia"/>
                <w:sz w:val="18"/>
                <w:szCs w:val="18"/>
              </w:rPr>
              <w:t>降低非去极化肌肉松弛</w:t>
            </w:r>
            <w:proofErr w:type="gramStart"/>
            <w:r>
              <w:rPr>
                <w:rFonts w:ascii="Times New Roman" w:hAnsi="Times New Roman" w:hint="eastAsia"/>
                <w:sz w:val="18"/>
                <w:szCs w:val="18"/>
              </w:rPr>
              <w:t>剂作用</w:t>
            </w:r>
            <w:proofErr w:type="gramEnd"/>
            <w:r>
              <w:rPr>
                <w:rFonts w:ascii="Times New Roman" w:hAnsi="Times New Roman" w:hint="eastAsia"/>
                <w:sz w:val="18"/>
                <w:szCs w:val="18"/>
              </w:rPr>
              <w:t>的时间。</w:t>
            </w:r>
          </w:p>
          <w:p w:rsidR="00207F04" w:rsidRDefault="008E3F62">
            <w:pPr>
              <w:rPr>
                <w:rFonts w:ascii="Times New Roman" w:hAnsi="Times New Roman"/>
                <w:sz w:val="18"/>
                <w:szCs w:val="18"/>
              </w:rPr>
            </w:pPr>
            <w:r>
              <w:rPr>
                <w:rFonts w:ascii="Times New Roman" w:hAnsi="Times New Roman" w:hint="eastAsia"/>
                <w:sz w:val="18"/>
                <w:szCs w:val="18"/>
              </w:rPr>
              <w:t>强效</w:t>
            </w:r>
            <w:r>
              <w:rPr>
                <w:rFonts w:ascii="Times New Roman" w:hAnsi="Times New Roman" w:hint="eastAsia"/>
                <w:sz w:val="18"/>
                <w:szCs w:val="18"/>
              </w:rPr>
              <w:t>CYP3A4</w:t>
            </w:r>
            <w:r>
              <w:rPr>
                <w:rFonts w:ascii="Times New Roman" w:hAnsi="Times New Roman" w:hint="eastAsia"/>
                <w:sz w:val="18"/>
                <w:szCs w:val="18"/>
              </w:rPr>
              <w:t>酶诱导剂，注意与其它药物的相互作用；监测肝肾功能、心电以及血细胞计数。</w:t>
            </w:r>
          </w:p>
        </w:tc>
        <w:tc>
          <w:tcPr>
            <w:tcW w:w="716"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b/>
                <w:sz w:val="18"/>
                <w:szCs w:val="18"/>
              </w:rPr>
            </w:pPr>
            <w:r>
              <w:rPr>
                <w:rFonts w:ascii="Times New Roman" w:hAnsi="Times New Roman"/>
                <w:sz w:val="18"/>
                <w:szCs w:val="18"/>
              </w:rPr>
              <w:t>-</w:t>
            </w:r>
          </w:p>
        </w:tc>
        <w:tc>
          <w:tcPr>
            <w:tcW w:w="64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共识、指导意见</w:t>
            </w:r>
            <w:r>
              <w:rPr>
                <w:rFonts w:ascii="Times New Roman" w:hAnsi="Times New Roman"/>
                <w:sz w:val="18"/>
                <w:szCs w:val="18"/>
                <w:vertAlign w:val="superscript"/>
              </w:rPr>
              <w:t>[94-96]</w:t>
            </w:r>
          </w:p>
        </w:tc>
      </w:tr>
      <w:tr w:rsidR="00207F04">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proofErr w:type="gramStart"/>
            <w:r>
              <w:rPr>
                <w:rFonts w:ascii="Times New Roman" w:hAnsi="Times New Roman" w:hint="eastAsia"/>
                <w:sz w:val="18"/>
                <w:szCs w:val="18"/>
              </w:rPr>
              <w:t>左乙拉西坦</w:t>
            </w:r>
            <w:proofErr w:type="gramEnd"/>
          </w:p>
        </w:tc>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避免</w:t>
            </w:r>
            <w:proofErr w:type="gramStart"/>
            <w:r>
              <w:rPr>
                <w:rFonts w:ascii="Times New Roman" w:hAnsi="Times New Roman" w:hint="eastAsia"/>
                <w:sz w:val="18"/>
                <w:szCs w:val="18"/>
              </w:rPr>
              <w:t>围术期出现</w:t>
            </w:r>
            <w:proofErr w:type="gramEnd"/>
            <w:r>
              <w:rPr>
                <w:rFonts w:ascii="Times New Roman" w:hAnsi="Times New Roman" w:hint="eastAsia"/>
                <w:sz w:val="18"/>
                <w:szCs w:val="18"/>
              </w:rPr>
              <w:t>突破性癫痫发作。</w:t>
            </w:r>
          </w:p>
        </w:tc>
        <w:tc>
          <w:tcPr>
            <w:tcW w:w="63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嗜睡、乏力和头晕等。</w:t>
            </w:r>
          </w:p>
        </w:tc>
        <w:tc>
          <w:tcPr>
            <w:tcW w:w="86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建议继续使用，包括手术当天，</w:t>
            </w:r>
            <w:proofErr w:type="gramStart"/>
            <w:r>
              <w:rPr>
                <w:rFonts w:ascii="Times New Roman" w:hAnsi="Times New Roman" w:hint="eastAsia"/>
                <w:sz w:val="18"/>
                <w:szCs w:val="18"/>
              </w:rPr>
              <w:t>手术日若需要</w:t>
            </w:r>
            <w:proofErr w:type="gramEnd"/>
            <w:r>
              <w:rPr>
                <w:rFonts w:ascii="Times New Roman" w:hAnsi="Times New Roman" w:hint="eastAsia"/>
                <w:sz w:val="18"/>
                <w:szCs w:val="18"/>
              </w:rPr>
              <w:t>进行脑电图监测暂停。</w:t>
            </w:r>
          </w:p>
        </w:tc>
        <w:tc>
          <w:tcPr>
            <w:tcW w:w="95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与阿片类药物、苯二</w:t>
            </w:r>
            <w:proofErr w:type="gramStart"/>
            <w:r>
              <w:rPr>
                <w:rFonts w:ascii="Times New Roman" w:hAnsi="Times New Roman" w:hint="eastAsia"/>
                <w:sz w:val="18"/>
                <w:szCs w:val="18"/>
              </w:rPr>
              <w:t>氮卓类</w:t>
            </w:r>
            <w:proofErr w:type="gramEnd"/>
            <w:r>
              <w:rPr>
                <w:rFonts w:ascii="Times New Roman" w:hAnsi="Times New Roman" w:hint="eastAsia"/>
                <w:sz w:val="18"/>
                <w:szCs w:val="18"/>
              </w:rPr>
              <w:t>药物合用，增加中枢抑制的风险。</w:t>
            </w:r>
          </w:p>
          <w:p w:rsidR="00207F04" w:rsidRDefault="008E3F62">
            <w:pPr>
              <w:rPr>
                <w:rFonts w:ascii="Times New Roman" w:hAnsi="Times New Roman"/>
                <w:sz w:val="18"/>
                <w:szCs w:val="18"/>
              </w:rPr>
            </w:pPr>
            <w:r>
              <w:rPr>
                <w:rFonts w:ascii="Times New Roman" w:hAnsi="Times New Roman" w:hint="eastAsia"/>
                <w:sz w:val="18"/>
                <w:szCs w:val="18"/>
              </w:rPr>
              <w:t>监测肌</w:t>
            </w:r>
            <w:proofErr w:type="gramStart"/>
            <w:r>
              <w:rPr>
                <w:rFonts w:ascii="Times New Roman" w:hAnsi="Times New Roman" w:hint="eastAsia"/>
                <w:sz w:val="18"/>
                <w:szCs w:val="18"/>
              </w:rPr>
              <w:t>酐</w:t>
            </w:r>
            <w:proofErr w:type="gramEnd"/>
            <w:r>
              <w:rPr>
                <w:rFonts w:ascii="Times New Roman" w:hAnsi="Times New Roman" w:hint="eastAsia"/>
                <w:sz w:val="18"/>
                <w:szCs w:val="18"/>
              </w:rPr>
              <w:t>、全血细胞计数。</w:t>
            </w:r>
          </w:p>
        </w:tc>
        <w:tc>
          <w:tcPr>
            <w:tcW w:w="716"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sz w:val="18"/>
                <w:szCs w:val="18"/>
              </w:rPr>
              <w:t>-</w:t>
            </w:r>
          </w:p>
        </w:tc>
        <w:tc>
          <w:tcPr>
            <w:tcW w:w="64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共识、指导意见</w:t>
            </w:r>
            <w:r>
              <w:rPr>
                <w:rFonts w:ascii="Times New Roman" w:hAnsi="Times New Roman"/>
                <w:sz w:val="18"/>
                <w:szCs w:val="18"/>
                <w:vertAlign w:val="superscript"/>
              </w:rPr>
              <w:t>[94-96]</w:t>
            </w:r>
          </w:p>
        </w:tc>
      </w:tr>
      <w:tr w:rsidR="00207F04">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proofErr w:type="gramStart"/>
            <w:r>
              <w:rPr>
                <w:rFonts w:ascii="Times New Roman" w:hAnsi="Times New Roman" w:hint="eastAsia"/>
                <w:sz w:val="18"/>
                <w:szCs w:val="18"/>
              </w:rPr>
              <w:t>丙戊</w:t>
            </w:r>
            <w:proofErr w:type="gramEnd"/>
            <w:r>
              <w:rPr>
                <w:rFonts w:ascii="Times New Roman" w:hAnsi="Times New Roman" w:hint="eastAsia"/>
                <w:sz w:val="18"/>
                <w:szCs w:val="18"/>
              </w:rPr>
              <w:t>酸钠</w:t>
            </w:r>
          </w:p>
        </w:tc>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避免</w:t>
            </w:r>
            <w:proofErr w:type="gramStart"/>
            <w:r>
              <w:rPr>
                <w:rFonts w:ascii="Times New Roman" w:hAnsi="Times New Roman" w:hint="eastAsia"/>
                <w:sz w:val="18"/>
                <w:szCs w:val="18"/>
              </w:rPr>
              <w:t>围术期出现</w:t>
            </w:r>
            <w:proofErr w:type="gramEnd"/>
            <w:r>
              <w:rPr>
                <w:rFonts w:ascii="Times New Roman" w:hAnsi="Times New Roman" w:hint="eastAsia"/>
                <w:sz w:val="18"/>
                <w:szCs w:val="18"/>
              </w:rPr>
              <w:t>突破性癫痫发作。</w:t>
            </w:r>
          </w:p>
        </w:tc>
        <w:tc>
          <w:tcPr>
            <w:tcW w:w="63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贫血、血细胞减少等。</w:t>
            </w:r>
          </w:p>
        </w:tc>
        <w:tc>
          <w:tcPr>
            <w:tcW w:w="86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建议继续使用，包括手术当天，</w:t>
            </w:r>
            <w:proofErr w:type="gramStart"/>
            <w:r>
              <w:rPr>
                <w:rFonts w:ascii="Times New Roman" w:hAnsi="Times New Roman" w:hint="eastAsia"/>
                <w:sz w:val="18"/>
                <w:szCs w:val="18"/>
              </w:rPr>
              <w:t>手术日若需要</w:t>
            </w:r>
            <w:proofErr w:type="gramEnd"/>
            <w:r>
              <w:rPr>
                <w:rFonts w:ascii="Times New Roman" w:hAnsi="Times New Roman" w:hint="eastAsia"/>
                <w:sz w:val="18"/>
                <w:szCs w:val="18"/>
              </w:rPr>
              <w:t>进行脑电图监测暂停。</w:t>
            </w:r>
          </w:p>
        </w:tc>
        <w:tc>
          <w:tcPr>
            <w:tcW w:w="95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增加丙泊</w:t>
            </w:r>
            <w:proofErr w:type="gramStart"/>
            <w:r>
              <w:rPr>
                <w:rFonts w:ascii="Times New Roman" w:hAnsi="Times New Roman" w:hint="eastAsia"/>
                <w:sz w:val="18"/>
                <w:szCs w:val="18"/>
              </w:rPr>
              <w:t>酚</w:t>
            </w:r>
            <w:proofErr w:type="gramEnd"/>
            <w:r>
              <w:rPr>
                <w:rFonts w:ascii="Times New Roman" w:hAnsi="Times New Roman" w:hint="eastAsia"/>
                <w:sz w:val="18"/>
                <w:szCs w:val="18"/>
              </w:rPr>
              <w:t>的镇静作用，可能需要减少丙泊</w:t>
            </w:r>
            <w:proofErr w:type="gramStart"/>
            <w:r>
              <w:rPr>
                <w:rFonts w:ascii="Times New Roman" w:hAnsi="Times New Roman" w:hint="eastAsia"/>
                <w:sz w:val="18"/>
                <w:szCs w:val="18"/>
              </w:rPr>
              <w:t>酚</w:t>
            </w:r>
            <w:proofErr w:type="gramEnd"/>
            <w:r>
              <w:rPr>
                <w:rFonts w:ascii="Times New Roman" w:hAnsi="Times New Roman" w:hint="eastAsia"/>
                <w:sz w:val="18"/>
                <w:szCs w:val="18"/>
              </w:rPr>
              <w:t>的剂量。</w:t>
            </w:r>
          </w:p>
          <w:p w:rsidR="00207F04" w:rsidRDefault="008E3F62">
            <w:pPr>
              <w:rPr>
                <w:rFonts w:ascii="Times New Roman" w:hAnsi="Times New Roman"/>
                <w:sz w:val="18"/>
                <w:szCs w:val="18"/>
              </w:rPr>
            </w:pPr>
            <w:r>
              <w:rPr>
                <w:rFonts w:ascii="Times New Roman" w:hAnsi="Times New Roman" w:hint="eastAsia"/>
                <w:sz w:val="18"/>
                <w:szCs w:val="18"/>
              </w:rPr>
              <w:t>注意与药物间的相互作用。</w:t>
            </w:r>
          </w:p>
          <w:p w:rsidR="00207F04" w:rsidRDefault="008E3F62">
            <w:pPr>
              <w:rPr>
                <w:rFonts w:ascii="Times New Roman" w:hAnsi="Times New Roman"/>
                <w:sz w:val="18"/>
                <w:szCs w:val="18"/>
              </w:rPr>
            </w:pPr>
            <w:r>
              <w:rPr>
                <w:rFonts w:ascii="Times New Roman" w:hAnsi="Times New Roman" w:hint="eastAsia"/>
                <w:sz w:val="18"/>
                <w:szCs w:val="18"/>
              </w:rPr>
              <w:t>监测肝肾功能、全血细胞计数。</w:t>
            </w:r>
          </w:p>
        </w:tc>
        <w:tc>
          <w:tcPr>
            <w:tcW w:w="716"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bookmarkStart w:id="47" w:name="OLE_LINK9"/>
            <w:r>
              <w:rPr>
                <w:rFonts w:ascii="Times New Roman" w:hAnsi="Times New Roman" w:hint="eastAsia"/>
                <w:sz w:val="18"/>
                <w:szCs w:val="18"/>
              </w:rPr>
              <w:t>对于不能口服的患者，可以选择</w:t>
            </w:r>
            <w:proofErr w:type="gramStart"/>
            <w:r>
              <w:rPr>
                <w:rFonts w:ascii="Times New Roman" w:hAnsi="Times New Roman" w:hint="eastAsia"/>
                <w:sz w:val="18"/>
                <w:szCs w:val="18"/>
              </w:rPr>
              <w:t>丙戊</w:t>
            </w:r>
            <w:proofErr w:type="gramEnd"/>
            <w:r>
              <w:rPr>
                <w:rFonts w:ascii="Times New Roman" w:hAnsi="Times New Roman" w:hint="eastAsia"/>
                <w:sz w:val="18"/>
                <w:szCs w:val="18"/>
              </w:rPr>
              <w:t>酸钠注射剂。</w:t>
            </w:r>
            <w:bookmarkEnd w:id="47"/>
          </w:p>
        </w:tc>
        <w:tc>
          <w:tcPr>
            <w:tcW w:w="64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共识、指导意见</w:t>
            </w:r>
            <w:r>
              <w:rPr>
                <w:rFonts w:ascii="Times New Roman" w:hAnsi="Times New Roman"/>
                <w:sz w:val="18"/>
                <w:szCs w:val="18"/>
                <w:vertAlign w:val="superscript"/>
              </w:rPr>
              <w:t>[94-96]</w:t>
            </w:r>
          </w:p>
        </w:tc>
      </w:tr>
      <w:tr w:rsidR="00207F04">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普瑞巴林</w:t>
            </w:r>
          </w:p>
        </w:tc>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避免</w:t>
            </w:r>
            <w:proofErr w:type="gramStart"/>
            <w:r>
              <w:rPr>
                <w:rFonts w:ascii="Times New Roman" w:hAnsi="Times New Roman" w:hint="eastAsia"/>
                <w:sz w:val="18"/>
                <w:szCs w:val="18"/>
              </w:rPr>
              <w:t>围术期出现</w:t>
            </w:r>
            <w:proofErr w:type="gramEnd"/>
            <w:r>
              <w:rPr>
                <w:rFonts w:ascii="Times New Roman" w:hAnsi="Times New Roman" w:hint="eastAsia"/>
                <w:sz w:val="18"/>
                <w:szCs w:val="18"/>
              </w:rPr>
              <w:t>突破性癫痫发作。</w:t>
            </w:r>
          </w:p>
        </w:tc>
        <w:tc>
          <w:tcPr>
            <w:tcW w:w="63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水肿、</w:t>
            </w:r>
            <w:bookmarkStart w:id="48" w:name="OLE_LINK15"/>
            <w:r>
              <w:rPr>
                <w:rFonts w:ascii="Times New Roman" w:hAnsi="Times New Roman" w:hint="eastAsia"/>
                <w:sz w:val="18"/>
                <w:szCs w:val="18"/>
              </w:rPr>
              <w:t>头晕嗜睡等。</w:t>
            </w:r>
            <w:bookmarkEnd w:id="48"/>
          </w:p>
        </w:tc>
        <w:tc>
          <w:tcPr>
            <w:tcW w:w="86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建议继续使用，包括手术当天，</w:t>
            </w:r>
            <w:proofErr w:type="gramStart"/>
            <w:r>
              <w:rPr>
                <w:rFonts w:ascii="Times New Roman" w:hAnsi="Times New Roman" w:hint="eastAsia"/>
                <w:sz w:val="18"/>
                <w:szCs w:val="18"/>
              </w:rPr>
              <w:t>手术日若需要</w:t>
            </w:r>
            <w:proofErr w:type="gramEnd"/>
            <w:r>
              <w:rPr>
                <w:rFonts w:ascii="Times New Roman" w:hAnsi="Times New Roman" w:hint="eastAsia"/>
                <w:sz w:val="18"/>
                <w:szCs w:val="18"/>
              </w:rPr>
              <w:t>进行脑电图监测暂停。</w:t>
            </w:r>
          </w:p>
        </w:tc>
        <w:tc>
          <w:tcPr>
            <w:tcW w:w="95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与镇痛镇静麻醉药物合用，注意中枢抑制作用。</w:t>
            </w:r>
          </w:p>
          <w:p w:rsidR="00207F04" w:rsidRDefault="008E3F62">
            <w:pPr>
              <w:jc w:val="left"/>
              <w:rPr>
                <w:rFonts w:ascii="Times New Roman" w:hAnsi="Times New Roman"/>
                <w:sz w:val="18"/>
                <w:szCs w:val="18"/>
              </w:rPr>
            </w:pPr>
            <w:r>
              <w:rPr>
                <w:rFonts w:ascii="Times New Roman" w:hAnsi="Times New Roman" w:hint="eastAsia"/>
                <w:sz w:val="18"/>
                <w:szCs w:val="18"/>
              </w:rPr>
              <w:t>监测肌</w:t>
            </w:r>
            <w:proofErr w:type="gramStart"/>
            <w:r>
              <w:rPr>
                <w:rFonts w:ascii="Times New Roman" w:hAnsi="Times New Roman" w:hint="eastAsia"/>
                <w:sz w:val="18"/>
                <w:szCs w:val="18"/>
              </w:rPr>
              <w:t>酐</w:t>
            </w:r>
            <w:proofErr w:type="gramEnd"/>
            <w:r>
              <w:rPr>
                <w:rFonts w:ascii="Times New Roman" w:hAnsi="Times New Roman" w:hint="eastAsia"/>
                <w:sz w:val="18"/>
                <w:szCs w:val="18"/>
              </w:rPr>
              <w:t>。</w:t>
            </w:r>
          </w:p>
        </w:tc>
        <w:tc>
          <w:tcPr>
            <w:tcW w:w="716"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sz w:val="18"/>
                <w:szCs w:val="18"/>
              </w:rPr>
              <w:t>-</w:t>
            </w:r>
          </w:p>
        </w:tc>
        <w:tc>
          <w:tcPr>
            <w:tcW w:w="64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共识、指导意见</w:t>
            </w:r>
            <w:r>
              <w:rPr>
                <w:rFonts w:ascii="Times New Roman" w:hAnsi="Times New Roman"/>
                <w:sz w:val="18"/>
                <w:szCs w:val="18"/>
                <w:vertAlign w:val="superscript"/>
              </w:rPr>
              <w:t>[94-96]</w:t>
            </w:r>
          </w:p>
        </w:tc>
      </w:tr>
      <w:tr w:rsidR="00207F04">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托</w:t>
            </w:r>
            <w:proofErr w:type="gramStart"/>
            <w:r>
              <w:rPr>
                <w:rFonts w:ascii="Times New Roman" w:hAnsi="Times New Roman" w:hint="eastAsia"/>
                <w:sz w:val="18"/>
                <w:szCs w:val="18"/>
              </w:rPr>
              <w:t>吡</w:t>
            </w:r>
            <w:proofErr w:type="gramEnd"/>
            <w:r>
              <w:rPr>
                <w:rFonts w:ascii="Times New Roman" w:hAnsi="Times New Roman" w:hint="eastAsia"/>
                <w:sz w:val="18"/>
                <w:szCs w:val="18"/>
              </w:rPr>
              <w:t>酯</w:t>
            </w:r>
          </w:p>
        </w:tc>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避免</w:t>
            </w:r>
            <w:proofErr w:type="gramStart"/>
            <w:r>
              <w:rPr>
                <w:rFonts w:ascii="Times New Roman" w:hAnsi="Times New Roman" w:hint="eastAsia"/>
                <w:sz w:val="18"/>
                <w:szCs w:val="18"/>
              </w:rPr>
              <w:t>围术期出现</w:t>
            </w:r>
            <w:proofErr w:type="gramEnd"/>
            <w:r>
              <w:rPr>
                <w:rFonts w:ascii="Times New Roman" w:hAnsi="Times New Roman" w:hint="eastAsia"/>
                <w:sz w:val="18"/>
                <w:szCs w:val="18"/>
              </w:rPr>
              <w:t>突破性癫痫发作。</w:t>
            </w:r>
          </w:p>
        </w:tc>
        <w:tc>
          <w:tcPr>
            <w:tcW w:w="63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头晕嗜睡等。</w:t>
            </w:r>
          </w:p>
        </w:tc>
        <w:tc>
          <w:tcPr>
            <w:tcW w:w="86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建议继续使用，包括手术当天，</w:t>
            </w:r>
            <w:proofErr w:type="gramStart"/>
            <w:r>
              <w:rPr>
                <w:rFonts w:ascii="Times New Roman" w:hAnsi="Times New Roman" w:hint="eastAsia"/>
                <w:sz w:val="18"/>
                <w:szCs w:val="18"/>
              </w:rPr>
              <w:t>手术日若需要</w:t>
            </w:r>
            <w:proofErr w:type="gramEnd"/>
            <w:r>
              <w:rPr>
                <w:rFonts w:ascii="Times New Roman" w:hAnsi="Times New Roman" w:hint="eastAsia"/>
                <w:sz w:val="18"/>
                <w:szCs w:val="18"/>
              </w:rPr>
              <w:t>进行脑电图监测暂停。</w:t>
            </w:r>
          </w:p>
        </w:tc>
        <w:tc>
          <w:tcPr>
            <w:tcW w:w="95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增加镇痛镇静麻醉药物的中枢抑制作用。</w:t>
            </w:r>
          </w:p>
          <w:p w:rsidR="00207F04" w:rsidRDefault="008E3F62">
            <w:pPr>
              <w:jc w:val="left"/>
              <w:rPr>
                <w:rFonts w:ascii="Times New Roman" w:hAnsi="Times New Roman"/>
                <w:sz w:val="18"/>
                <w:szCs w:val="18"/>
              </w:rPr>
            </w:pPr>
            <w:r>
              <w:rPr>
                <w:rFonts w:ascii="Times New Roman" w:hAnsi="Times New Roman" w:hint="eastAsia"/>
                <w:sz w:val="18"/>
                <w:szCs w:val="18"/>
              </w:rPr>
              <w:t>监测肌</w:t>
            </w:r>
            <w:proofErr w:type="gramStart"/>
            <w:r>
              <w:rPr>
                <w:rFonts w:ascii="Times New Roman" w:hAnsi="Times New Roman" w:hint="eastAsia"/>
                <w:sz w:val="18"/>
                <w:szCs w:val="18"/>
              </w:rPr>
              <w:t>酐</w:t>
            </w:r>
            <w:proofErr w:type="gramEnd"/>
            <w:r>
              <w:rPr>
                <w:rFonts w:ascii="Times New Roman" w:hAnsi="Times New Roman" w:hint="eastAsia"/>
                <w:sz w:val="18"/>
                <w:szCs w:val="18"/>
              </w:rPr>
              <w:t>。</w:t>
            </w:r>
          </w:p>
        </w:tc>
        <w:tc>
          <w:tcPr>
            <w:tcW w:w="716"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sz w:val="18"/>
                <w:szCs w:val="18"/>
              </w:rPr>
              <w:t>-</w:t>
            </w:r>
          </w:p>
        </w:tc>
        <w:tc>
          <w:tcPr>
            <w:tcW w:w="64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共识、指导意见</w:t>
            </w:r>
            <w:r>
              <w:rPr>
                <w:rFonts w:ascii="Times New Roman" w:hAnsi="Times New Roman"/>
                <w:sz w:val="18"/>
                <w:szCs w:val="18"/>
                <w:vertAlign w:val="superscript"/>
              </w:rPr>
              <w:t>[94-96]</w:t>
            </w:r>
          </w:p>
        </w:tc>
      </w:tr>
      <w:tr w:rsidR="00207F04">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拉莫三嗪</w:t>
            </w:r>
          </w:p>
        </w:tc>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避免</w:t>
            </w:r>
            <w:proofErr w:type="gramStart"/>
            <w:r>
              <w:rPr>
                <w:rFonts w:ascii="Times New Roman" w:hAnsi="Times New Roman" w:hint="eastAsia"/>
                <w:sz w:val="18"/>
                <w:szCs w:val="18"/>
              </w:rPr>
              <w:t>围术期出现</w:t>
            </w:r>
            <w:proofErr w:type="gramEnd"/>
            <w:r>
              <w:rPr>
                <w:rFonts w:ascii="Times New Roman" w:hAnsi="Times New Roman" w:hint="eastAsia"/>
                <w:sz w:val="18"/>
                <w:szCs w:val="18"/>
              </w:rPr>
              <w:t>突破性癫痫发作。</w:t>
            </w:r>
          </w:p>
        </w:tc>
        <w:tc>
          <w:tcPr>
            <w:tcW w:w="63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皮疹、易激惹等。</w:t>
            </w:r>
          </w:p>
        </w:tc>
        <w:tc>
          <w:tcPr>
            <w:tcW w:w="86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建议继续使用，包括手术当天，</w:t>
            </w:r>
            <w:proofErr w:type="gramStart"/>
            <w:r>
              <w:rPr>
                <w:rFonts w:ascii="Times New Roman" w:hAnsi="Times New Roman" w:hint="eastAsia"/>
                <w:sz w:val="18"/>
                <w:szCs w:val="18"/>
              </w:rPr>
              <w:t>手术日若需要</w:t>
            </w:r>
            <w:proofErr w:type="gramEnd"/>
            <w:r>
              <w:rPr>
                <w:rFonts w:ascii="Times New Roman" w:hAnsi="Times New Roman" w:hint="eastAsia"/>
                <w:sz w:val="18"/>
                <w:szCs w:val="18"/>
              </w:rPr>
              <w:t>进行脑电</w:t>
            </w:r>
            <w:r>
              <w:rPr>
                <w:rFonts w:ascii="Times New Roman" w:hAnsi="Times New Roman" w:hint="eastAsia"/>
                <w:sz w:val="18"/>
                <w:szCs w:val="18"/>
              </w:rPr>
              <w:lastRenderedPageBreak/>
              <w:t>图监测暂停。</w:t>
            </w:r>
          </w:p>
        </w:tc>
        <w:tc>
          <w:tcPr>
            <w:tcW w:w="95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lastRenderedPageBreak/>
              <w:t>与麻醉药物无相互作用。</w:t>
            </w:r>
          </w:p>
          <w:p w:rsidR="00207F04" w:rsidRDefault="008E3F62">
            <w:pPr>
              <w:jc w:val="left"/>
              <w:rPr>
                <w:rFonts w:ascii="Times New Roman" w:hAnsi="Times New Roman"/>
                <w:sz w:val="18"/>
                <w:szCs w:val="18"/>
              </w:rPr>
            </w:pPr>
            <w:r>
              <w:rPr>
                <w:rFonts w:ascii="Times New Roman" w:hAnsi="Times New Roman" w:hint="eastAsia"/>
                <w:sz w:val="18"/>
                <w:szCs w:val="18"/>
              </w:rPr>
              <w:t>监测肝肾功能、全血细胞计</w:t>
            </w:r>
            <w:r>
              <w:rPr>
                <w:rFonts w:ascii="Times New Roman" w:hAnsi="Times New Roman" w:hint="eastAsia"/>
                <w:sz w:val="18"/>
                <w:szCs w:val="18"/>
              </w:rPr>
              <w:lastRenderedPageBreak/>
              <w:t>数。</w:t>
            </w:r>
          </w:p>
        </w:tc>
        <w:tc>
          <w:tcPr>
            <w:tcW w:w="716"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sz w:val="18"/>
                <w:szCs w:val="18"/>
              </w:rPr>
              <w:lastRenderedPageBreak/>
              <w:t>-</w:t>
            </w:r>
          </w:p>
        </w:tc>
        <w:tc>
          <w:tcPr>
            <w:tcW w:w="64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共识、指导意见</w:t>
            </w:r>
            <w:r>
              <w:rPr>
                <w:rFonts w:ascii="Times New Roman" w:hAnsi="Times New Roman"/>
                <w:sz w:val="18"/>
                <w:szCs w:val="18"/>
                <w:vertAlign w:val="superscript"/>
              </w:rPr>
              <w:t>[94-96]</w:t>
            </w:r>
          </w:p>
        </w:tc>
      </w:tr>
      <w:tr w:rsidR="00207F04">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lastRenderedPageBreak/>
              <w:t>苯妥英钠</w:t>
            </w:r>
          </w:p>
        </w:tc>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避免</w:t>
            </w:r>
            <w:proofErr w:type="gramStart"/>
            <w:r>
              <w:rPr>
                <w:rFonts w:ascii="Times New Roman" w:hAnsi="Times New Roman" w:hint="eastAsia"/>
                <w:sz w:val="18"/>
                <w:szCs w:val="18"/>
              </w:rPr>
              <w:t>围术期出现</w:t>
            </w:r>
            <w:proofErr w:type="gramEnd"/>
            <w:r>
              <w:rPr>
                <w:rFonts w:ascii="Times New Roman" w:hAnsi="Times New Roman" w:hint="eastAsia"/>
                <w:sz w:val="18"/>
                <w:szCs w:val="18"/>
              </w:rPr>
              <w:t>突破性癫痫发作。</w:t>
            </w:r>
          </w:p>
        </w:tc>
        <w:tc>
          <w:tcPr>
            <w:tcW w:w="63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眩晕、头痛等、皮疹、粒细胞减少等。</w:t>
            </w:r>
          </w:p>
        </w:tc>
        <w:tc>
          <w:tcPr>
            <w:tcW w:w="86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建议继续使用，包括手术当天，</w:t>
            </w:r>
            <w:proofErr w:type="gramStart"/>
            <w:r>
              <w:rPr>
                <w:rFonts w:ascii="Times New Roman" w:hAnsi="Times New Roman" w:hint="eastAsia"/>
                <w:sz w:val="18"/>
                <w:szCs w:val="18"/>
              </w:rPr>
              <w:t>手术日若需要</w:t>
            </w:r>
            <w:proofErr w:type="gramEnd"/>
            <w:r>
              <w:rPr>
                <w:rFonts w:ascii="Times New Roman" w:hAnsi="Times New Roman" w:hint="eastAsia"/>
                <w:sz w:val="18"/>
                <w:szCs w:val="18"/>
              </w:rPr>
              <w:t>进行脑电图监测暂停。</w:t>
            </w:r>
          </w:p>
        </w:tc>
        <w:tc>
          <w:tcPr>
            <w:tcW w:w="95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缩短神经肌肉阻滞剂时间，可能需要增加术中神经肌肉阻滞药物的用量。</w:t>
            </w:r>
            <w:r>
              <w:rPr>
                <w:rFonts w:ascii="Times New Roman" w:hAnsi="Times New Roman" w:hint="eastAsia"/>
                <w:sz w:val="18"/>
                <w:szCs w:val="18"/>
              </w:rPr>
              <w:t xml:space="preserve">    </w:t>
            </w:r>
          </w:p>
          <w:p w:rsidR="00207F04" w:rsidRDefault="008E3F62">
            <w:pPr>
              <w:jc w:val="left"/>
              <w:rPr>
                <w:rFonts w:ascii="Times New Roman" w:hAnsi="Times New Roman"/>
                <w:sz w:val="18"/>
                <w:szCs w:val="18"/>
              </w:rPr>
            </w:pPr>
            <w:r>
              <w:rPr>
                <w:rFonts w:ascii="Times New Roman" w:hAnsi="Times New Roman" w:hint="eastAsia"/>
                <w:sz w:val="18"/>
                <w:szCs w:val="18"/>
              </w:rPr>
              <w:t>治疗窗窄，进行血药浓度监测。</w:t>
            </w:r>
          </w:p>
          <w:p w:rsidR="00207F04" w:rsidRDefault="008E3F62">
            <w:pPr>
              <w:jc w:val="left"/>
              <w:rPr>
                <w:rFonts w:ascii="Times New Roman" w:hAnsi="Times New Roman"/>
                <w:sz w:val="18"/>
                <w:szCs w:val="18"/>
              </w:rPr>
            </w:pPr>
            <w:r>
              <w:rPr>
                <w:rFonts w:ascii="Times New Roman" w:hAnsi="Times New Roman" w:hint="eastAsia"/>
                <w:sz w:val="18"/>
                <w:szCs w:val="18"/>
              </w:rPr>
              <w:t>监测肝肾功能、心电、全血细胞计数。</w:t>
            </w:r>
          </w:p>
        </w:tc>
        <w:tc>
          <w:tcPr>
            <w:tcW w:w="716"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对于不能口服的患者，可以选择苯妥英钠注射剂。</w:t>
            </w:r>
          </w:p>
        </w:tc>
        <w:tc>
          <w:tcPr>
            <w:tcW w:w="64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共识、指导意见</w:t>
            </w:r>
            <w:r>
              <w:rPr>
                <w:rFonts w:ascii="Times New Roman" w:hAnsi="Times New Roman"/>
                <w:sz w:val="18"/>
                <w:szCs w:val="18"/>
                <w:vertAlign w:val="superscript"/>
              </w:rPr>
              <w:t>[94-96]</w:t>
            </w:r>
          </w:p>
        </w:tc>
      </w:tr>
      <w:tr w:rsidR="00207F04">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苯二</w:t>
            </w:r>
            <w:proofErr w:type="gramStart"/>
            <w:r>
              <w:rPr>
                <w:rFonts w:ascii="Times New Roman" w:hAnsi="Times New Roman" w:hint="eastAsia"/>
                <w:sz w:val="18"/>
                <w:szCs w:val="18"/>
              </w:rPr>
              <w:t>氮卓类</w:t>
            </w:r>
            <w:proofErr w:type="gramEnd"/>
            <w:r>
              <w:rPr>
                <w:rFonts w:ascii="Times New Roman" w:hAnsi="Times New Roman" w:hint="eastAsia"/>
                <w:sz w:val="18"/>
                <w:szCs w:val="18"/>
              </w:rPr>
              <w:t>（氯硝西</w:t>
            </w:r>
            <w:proofErr w:type="gramStart"/>
            <w:r>
              <w:rPr>
                <w:rFonts w:ascii="Times New Roman" w:hAnsi="Times New Roman" w:hint="eastAsia"/>
                <w:sz w:val="18"/>
                <w:szCs w:val="18"/>
              </w:rPr>
              <w:t>泮</w:t>
            </w:r>
            <w:proofErr w:type="gramEnd"/>
            <w:r>
              <w:rPr>
                <w:rFonts w:ascii="Times New Roman" w:hAnsi="Times New Roman" w:hint="eastAsia"/>
                <w:sz w:val="18"/>
                <w:szCs w:val="18"/>
              </w:rPr>
              <w:t>、地西</w:t>
            </w:r>
            <w:proofErr w:type="gramStart"/>
            <w:r>
              <w:rPr>
                <w:rFonts w:ascii="Times New Roman" w:hAnsi="Times New Roman" w:hint="eastAsia"/>
                <w:sz w:val="18"/>
                <w:szCs w:val="18"/>
              </w:rPr>
              <w:t>泮</w:t>
            </w:r>
            <w:proofErr w:type="gramEnd"/>
            <w:r>
              <w:rPr>
                <w:rFonts w:ascii="Times New Roman" w:hAnsi="Times New Roman" w:hint="eastAsia"/>
                <w:sz w:val="18"/>
                <w:szCs w:val="18"/>
              </w:rPr>
              <w:t>、咪达唑仑等）</w:t>
            </w:r>
          </w:p>
        </w:tc>
        <w:tc>
          <w:tcPr>
            <w:tcW w:w="59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避免</w:t>
            </w:r>
            <w:proofErr w:type="gramStart"/>
            <w:r>
              <w:rPr>
                <w:rFonts w:ascii="Times New Roman" w:hAnsi="Times New Roman" w:hint="eastAsia"/>
                <w:sz w:val="18"/>
                <w:szCs w:val="18"/>
              </w:rPr>
              <w:t>围术期出现</w:t>
            </w:r>
            <w:proofErr w:type="gramEnd"/>
            <w:r>
              <w:rPr>
                <w:rFonts w:ascii="Times New Roman" w:hAnsi="Times New Roman" w:hint="eastAsia"/>
                <w:sz w:val="18"/>
                <w:szCs w:val="18"/>
              </w:rPr>
              <w:t>突破性癫痫发作。</w:t>
            </w:r>
          </w:p>
        </w:tc>
        <w:tc>
          <w:tcPr>
            <w:tcW w:w="63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嗜睡，头昏等。</w:t>
            </w:r>
          </w:p>
        </w:tc>
        <w:tc>
          <w:tcPr>
            <w:tcW w:w="86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建议继续使用，包括手术当天，</w:t>
            </w:r>
            <w:proofErr w:type="gramStart"/>
            <w:r>
              <w:rPr>
                <w:rFonts w:ascii="Times New Roman" w:hAnsi="Times New Roman" w:hint="eastAsia"/>
                <w:sz w:val="18"/>
                <w:szCs w:val="18"/>
              </w:rPr>
              <w:t>手术日若需要</w:t>
            </w:r>
            <w:proofErr w:type="gramEnd"/>
            <w:r>
              <w:rPr>
                <w:rFonts w:ascii="Times New Roman" w:hAnsi="Times New Roman" w:hint="eastAsia"/>
                <w:sz w:val="18"/>
                <w:szCs w:val="18"/>
              </w:rPr>
              <w:t>进行脑电图监测暂停。</w:t>
            </w:r>
          </w:p>
        </w:tc>
        <w:tc>
          <w:tcPr>
            <w:tcW w:w="95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增加镇痛镇静麻醉药物的中枢抑制；监测肝肾功能、全血细胞计数。</w:t>
            </w:r>
          </w:p>
        </w:tc>
        <w:tc>
          <w:tcPr>
            <w:tcW w:w="716"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对于不能口服的患者，可以选择地西</w:t>
            </w:r>
            <w:proofErr w:type="gramStart"/>
            <w:r>
              <w:rPr>
                <w:rFonts w:ascii="Times New Roman" w:hAnsi="Times New Roman" w:hint="eastAsia"/>
                <w:sz w:val="18"/>
                <w:szCs w:val="18"/>
              </w:rPr>
              <w:t>泮</w:t>
            </w:r>
            <w:proofErr w:type="gramEnd"/>
            <w:r>
              <w:rPr>
                <w:rFonts w:ascii="Times New Roman" w:hAnsi="Times New Roman" w:hint="eastAsia"/>
                <w:sz w:val="18"/>
                <w:szCs w:val="18"/>
              </w:rPr>
              <w:t>注射剂。</w:t>
            </w:r>
          </w:p>
        </w:tc>
        <w:tc>
          <w:tcPr>
            <w:tcW w:w="64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rFonts w:ascii="Times New Roman" w:hAnsi="Times New Roman"/>
                <w:sz w:val="18"/>
                <w:szCs w:val="18"/>
              </w:rPr>
            </w:pPr>
            <w:r>
              <w:rPr>
                <w:rFonts w:ascii="Times New Roman" w:hAnsi="Times New Roman" w:hint="eastAsia"/>
                <w:sz w:val="18"/>
                <w:szCs w:val="18"/>
              </w:rPr>
              <w:t>共识、指导意见</w:t>
            </w:r>
            <w:r>
              <w:rPr>
                <w:rFonts w:ascii="Times New Roman" w:hAnsi="Times New Roman"/>
                <w:sz w:val="18"/>
                <w:szCs w:val="18"/>
                <w:vertAlign w:val="superscript"/>
              </w:rPr>
              <w:t>[94-96]</w:t>
            </w:r>
          </w:p>
        </w:tc>
      </w:tr>
    </w:tbl>
    <w:p w:rsidR="00207F04" w:rsidRDefault="00207F04">
      <w:pPr>
        <w:spacing w:beforeLines="100" w:before="312" w:line="360" w:lineRule="auto"/>
        <w:jc w:val="left"/>
        <w:rPr>
          <w:rFonts w:ascii="Times New Roman" w:hAnsi="Times New Roman"/>
          <w:b/>
          <w:szCs w:val="21"/>
        </w:rPr>
        <w:sectPr w:rsidR="00207F04">
          <w:pgSz w:w="16838" w:h="11906" w:orient="landscape"/>
          <w:pgMar w:top="1797" w:right="1440" w:bottom="1797" w:left="1440" w:header="851" w:footer="992" w:gutter="0"/>
          <w:cols w:space="720"/>
          <w:docGrid w:type="lines" w:linePitch="312"/>
        </w:sectPr>
      </w:pPr>
      <w:bookmarkStart w:id="49" w:name="_Hlk119511097"/>
    </w:p>
    <w:p w:rsidR="00207F04" w:rsidRDefault="008E3F62">
      <w:pPr>
        <w:spacing w:beforeLines="100" w:before="312" w:line="360" w:lineRule="auto"/>
        <w:jc w:val="left"/>
        <w:outlineLvl w:val="2"/>
        <w:rPr>
          <w:rFonts w:ascii="Times New Roman" w:hAnsi="Times New Roman"/>
          <w:b/>
          <w:szCs w:val="21"/>
        </w:rPr>
      </w:pPr>
      <w:r>
        <w:rPr>
          <w:rFonts w:ascii="Times New Roman" w:hAnsi="Times New Roman" w:hint="eastAsia"/>
          <w:b/>
          <w:szCs w:val="21"/>
        </w:rPr>
        <w:lastRenderedPageBreak/>
        <w:t>7.</w:t>
      </w:r>
      <w:r>
        <w:rPr>
          <w:rFonts w:ascii="Times New Roman" w:hAnsi="Times New Roman"/>
          <w:b/>
          <w:szCs w:val="21"/>
        </w:rPr>
        <w:t>2</w:t>
      </w:r>
      <w:r>
        <w:rPr>
          <w:rFonts w:ascii="Times New Roman" w:hAnsi="Times New Roman" w:hint="eastAsia"/>
          <w:b/>
          <w:szCs w:val="21"/>
        </w:rPr>
        <w:t>抗帕金森病药物</w:t>
      </w:r>
    </w:p>
    <w:bookmarkEnd w:id="49"/>
    <w:p w:rsidR="00207F04" w:rsidRDefault="008E3F62">
      <w:pPr>
        <w:spacing w:line="360" w:lineRule="auto"/>
        <w:ind w:firstLine="420"/>
        <w:jc w:val="left"/>
        <w:rPr>
          <w:rFonts w:ascii="Times New Roman" w:hAnsi="Times New Roman"/>
          <w:szCs w:val="21"/>
        </w:rPr>
      </w:pPr>
      <w:r>
        <w:rPr>
          <w:rFonts w:ascii="Times New Roman" w:hAnsi="Times New Roman" w:hint="eastAsia"/>
          <w:szCs w:val="21"/>
        </w:rPr>
        <w:t>帕金森病是一种与运动症状（动作迟缓、震颤、僵硬和不平衡）和其他并发症（包括认知障碍、精神障碍、睡眠障碍以及疼痛和感觉障碍）相关的大脑退行性疾病。流行病学调查数据显示</w:t>
      </w:r>
      <w:r>
        <w:rPr>
          <w:rFonts w:ascii="Times New Roman" w:hAnsi="Times New Roman"/>
          <w:szCs w:val="21"/>
        </w:rPr>
        <w:fldChar w:fldCharType="begin"/>
      </w:r>
      <w:r>
        <w:rPr>
          <w:rFonts w:ascii="Times New Roman" w:hAnsi="Times New Roman"/>
          <w:szCs w:val="21"/>
        </w:rPr>
        <w:instrText xml:space="preserve"> ADDIN NE.Ref.{B9C4E75B-F9DB-47C2-ABC8-9C629B855D68}</w:instrText>
      </w:r>
      <w:r>
        <w:rPr>
          <w:rFonts w:ascii="Times New Roman" w:hAnsi="Times New Roman"/>
          <w:szCs w:val="21"/>
        </w:rPr>
        <w:fldChar w:fldCharType="separate"/>
      </w:r>
      <w:r>
        <w:rPr>
          <w:rFonts w:ascii="Times New Roman" w:hAnsi="Times New Roman"/>
          <w:color w:val="080000"/>
          <w:kern w:val="0"/>
          <w:szCs w:val="21"/>
          <w:vertAlign w:val="superscript"/>
        </w:rPr>
        <w:t>[10</w:t>
      </w:r>
      <w:r>
        <w:rPr>
          <w:rFonts w:ascii="Times New Roman" w:hAnsi="Times New Roman" w:hint="eastAsia"/>
          <w:color w:val="080000"/>
          <w:kern w:val="0"/>
          <w:szCs w:val="21"/>
          <w:vertAlign w:val="superscript"/>
        </w:rPr>
        <w:t>1</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，欧美国家</w:t>
      </w:r>
      <w:r>
        <w:rPr>
          <w:rFonts w:ascii="Times New Roman" w:hAnsi="Times New Roman" w:hint="eastAsia"/>
          <w:szCs w:val="21"/>
        </w:rPr>
        <w:t>6</w:t>
      </w:r>
      <w:r>
        <w:rPr>
          <w:rFonts w:ascii="Times New Roman" w:hAnsi="Times New Roman"/>
          <w:szCs w:val="21"/>
        </w:rPr>
        <w:t>0</w:t>
      </w:r>
      <w:r>
        <w:rPr>
          <w:rFonts w:ascii="Times New Roman" w:hAnsi="Times New Roman" w:hint="eastAsia"/>
          <w:szCs w:val="21"/>
        </w:rPr>
        <w:t>岁以上帕金森患病率为</w:t>
      </w:r>
      <w:r>
        <w:rPr>
          <w:rFonts w:ascii="Times New Roman" w:hAnsi="Times New Roman" w:hint="eastAsia"/>
          <w:szCs w:val="21"/>
        </w:rPr>
        <w:t>1%</w:t>
      </w:r>
      <w:r>
        <w:rPr>
          <w:rFonts w:ascii="Times New Roman" w:hAnsi="Times New Roman" w:hint="eastAsia"/>
          <w:szCs w:val="21"/>
        </w:rPr>
        <w:t>，</w:t>
      </w:r>
      <w:r>
        <w:rPr>
          <w:rFonts w:ascii="Times New Roman" w:hAnsi="Times New Roman" w:hint="eastAsia"/>
          <w:szCs w:val="21"/>
        </w:rPr>
        <w:t>8</w:t>
      </w:r>
      <w:r>
        <w:rPr>
          <w:rFonts w:ascii="Times New Roman" w:hAnsi="Times New Roman"/>
          <w:szCs w:val="21"/>
        </w:rPr>
        <w:t>0</w:t>
      </w:r>
      <w:r>
        <w:rPr>
          <w:rFonts w:ascii="Times New Roman" w:hAnsi="Times New Roman" w:hint="eastAsia"/>
          <w:szCs w:val="21"/>
        </w:rPr>
        <w:t>岁以上超过</w:t>
      </w:r>
      <w:r>
        <w:rPr>
          <w:rFonts w:ascii="Times New Roman" w:hAnsi="Times New Roman" w:hint="eastAsia"/>
          <w:szCs w:val="21"/>
        </w:rPr>
        <w:t>4%</w:t>
      </w:r>
      <w:r>
        <w:rPr>
          <w:rFonts w:ascii="Times New Roman" w:hAnsi="Times New Roman" w:hint="eastAsia"/>
          <w:szCs w:val="21"/>
        </w:rPr>
        <w:t>，我国</w:t>
      </w:r>
      <w:r>
        <w:rPr>
          <w:rFonts w:ascii="Times New Roman" w:hAnsi="Times New Roman" w:hint="eastAsia"/>
          <w:szCs w:val="21"/>
        </w:rPr>
        <w:t>6</w:t>
      </w:r>
      <w:r>
        <w:rPr>
          <w:rFonts w:ascii="Times New Roman" w:hAnsi="Times New Roman"/>
          <w:szCs w:val="21"/>
        </w:rPr>
        <w:t>5</w:t>
      </w:r>
      <w:r>
        <w:rPr>
          <w:rFonts w:ascii="Times New Roman" w:hAnsi="Times New Roman" w:hint="eastAsia"/>
          <w:szCs w:val="21"/>
        </w:rPr>
        <w:t>岁以上患病率与欧美国家相似为</w:t>
      </w:r>
      <w:r>
        <w:rPr>
          <w:rFonts w:ascii="Times New Roman" w:hAnsi="Times New Roman" w:hint="eastAsia"/>
          <w:szCs w:val="21"/>
        </w:rPr>
        <w:t>1</w:t>
      </w:r>
      <w:r>
        <w:rPr>
          <w:rFonts w:ascii="Times New Roman" w:hAnsi="Times New Roman"/>
          <w:szCs w:val="21"/>
        </w:rPr>
        <w:t>.7</w:t>
      </w:r>
      <w:r>
        <w:rPr>
          <w:rFonts w:ascii="Times New Roman" w:hAnsi="Times New Roman" w:hint="eastAsia"/>
          <w:szCs w:val="21"/>
        </w:rPr>
        <w:t>%</w:t>
      </w:r>
      <w:bookmarkStart w:id="50" w:name="OLE_LINK25"/>
      <w:r>
        <w:rPr>
          <w:rFonts w:ascii="Times New Roman" w:hAnsi="Times New Roman" w:hint="eastAsia"/>
          <w:szCs w:val="21"/>
        </w:rPr>
        <w:t>。预测我国未来帕金森患病人数将从</w:t>
      </w:r>
      <w:r>
        <w:rPr>
          <w:rFonts w:ascii="Times New Roman" w:hAnsi="Times New Roman" w:hint="eastAsia"/>
          <w:szCs w:val="21"/>
        </w:rPr>
        <w:t>2</w:t>
      </w:r>
      <w:r>
        <w:rPr>
          <w:rFonts w:ascii="Times New Roman" w:hAnsi="Times New Roman"/>
          <w:szCs w:val="21"/>
        </w:rPr>
        <w:t>005</w:t>
      </w:r>
      <w:r>
        <w:rPr>
          <w:rFonts w:ascii="Times New Roman" w:hAnsi="Times New Roman" w:hint="eastAsia"/>
          <w:szCs w:val="21"/>
        </w:rPr>
        <w:t>年的</w:t>
      </w:r>
      <w:r>
        <w:rPr>
          <w:rFonts w:ascii="Times New Roman" w:hAnsi="Times New Roman" w:hint="eastAsia"/>
          <w:szCs w:val="21"/>
        </w:rPr>
        <w:t>1</w:t>
      </w:r>
      <w:r>
        <w:rPr>
          <w:rFonts w:ascii="Times New Roman" w:hAnsi="Times New Roman"/>
          <w:szCs w:val="21"/>
        </w:rPr>
        <w:t>99</w:t>
      </w:r>
      <w:r>
        <w:rPr>
          <w:rFonts w:ascii="Times New Roman" w:hAnsi="Times New Roman" w:hint="eastAsia"/>
          <w:szCs w:val="21"/>
        </w:rPr>
        <w:t>万人上升至</w:t>
      </w:r>
      <w:r>
        <w:rPr>
          <w:rFonts w:ascii="Times New Roman" w:hAnsi="Times New Roman" w:hint="eastAsia"/>
          <w:szCs w:val="21"/>
        </w:rPr>
        <w:t>2</w:t>
      </w:r>
      <w:r>
        <w:rPr>
          <w:rFonts w:ascii="Times New Roman" w:hAnsi="Times New Roman"/>
          <w:szCs w:val="21"/>
        </w:rPr>
        <w:t>030</w:t>
      </w:r>
      <w:r>
        <w:rPr>
          <w:rFonts w:ascii="Times New Roman" w:hAnsi="Times New Roman" w:hint="eastAsia"/>
          <w:szCs w:val="21"/>
        </w:rPr>
        <w:t>年达到</w:t>
      </w:r>
      <w:r>
        <w:rPr>
          <w:rFonts w:ascii="Times New Roman" w:hAnsi="Times New Roman" w:hint="eastAsia"/>
          <w:szCs w:val="21"/>
        </w:rPr>
        <w:t>5</w:t>
      </w:r>
      <w:r>
        <w:rPr>
          <w:rFonts w:ascii="Times New Roman" w:hAnsi="Times New Roman"/>
          <w:szCs w:val="21"/>
        </w:rPr>
        <w:t>00</w:t>
      </w:r>
      <w:r>
        <w:rPr>
          <w:rFonts w:ascii="Times New Roman" w:hAnsi="Times New Roman" w:hint="eastAsia"/>
          <w:szCs w:val="21"/>
        </w:rPr>
        <w:t>万人</w:t>
      </w:r>
      <w:bookmarkEnd w:id="50"/>
      <w:r>
        <w:rPr>
          <w:rFonts w:ascii="Times New Roman" w:hAnsi="Times New Roman" w:hint="eastAsia"/>
          <w:szCs w:val="21"/>
        </w:rPr>
        <w:t>，接近全</w:t>
      </w:r>
      <w:proofErr w:type="gramStart"/>
      <w:r>
        <w:rPr>
          <w:rFonts w:ascii="Times New Roman" w:hAnsi="Times New Roman" w:hint="eastAsia"/>
          <w:szCs w:val="21"/>
        </w:rPr>
        <w:t>球帕</w:t>
      </w:r>
      <w:proofErr w:type="gramEnd"/>
      <w:r>
        <w:rPr>
          <w:rFonts w:ascii="Times New Roman" w:hAnsi="Times New Roman" w:hint="eastAsia"/>
          <w:szCs w:val="21"/>
        </w:rPr>
        <w:t>金森患病人数一半</w:t>
      </w:r>
      <w:r>
        <w:rPr>
          <w:rFonts w:ascii="Times New Roman" w:hAnsi="Times New Roman"/>
          <w:szCs w:val="21"/>
        </w:rPr>
        <w:fldChar w:fldCharType="begin"/>
      </w:r>
      <w:r>
        <w:rPr>
          <w:rFonts w:ascii="Times New Roman" w:hAnsi="Times New Roman"/>
          <w:szCs w:val="21"/>
        </w:rPr>
        <w:instrText xml:space="preserve"> ADDIN NE.Ref.{4EB1E278-A5D1-482B-B4EF-32BDB6E92F66}</w:instrText>
      </w:r>
      <w:r>
        <w:rPr>
          <w:rFonts w:ascii="Times New Roman" w:hAnsi="Times New Roman"/>
          <w:szCs w:val="21"/>
        </w:rPr>
        <w:fldChar w:fldCharType="separate"/>
      </w:r>
      <w:r>
        <w:rPr>
          <w:rFonts w:ascii="Times New Roman" w:hAnsi="Times New Roman"/>
          <w:color w:val="080000"/>
          <w:kern w:val="0"/>
          <w:szCs w:val="21"/>
          <w:vertAlign w:val="superscript"/>
        </w:rPr>
        <w:t>[10</w:t>
      </w:r>
      <w:r>
        <w:rPr>
          <w:rFonts w:ascii="Times New Roman" w:hAnsi="Times New Roman" w:hint="eastAsia"/>
          <w:color w:val="080000"/>
          <w:kern w:val="0"/>
          <w:szCs w:val="21"/>
          <w:vertAlign w:val="superscript"/>
        </w:rPr>
        <w:t>2</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p>
    <w:p w:rsidR="00207F04" w:rsidRDefault="008E3F62">
      <w:pPr>
        <w:spacing w:line="360" w:lineRule="auto"/>
        <w:ind w:firstLine="420"/>
        <w:rPr>
          <w:rFonts w:ascii="Times New Roman" w:hAnsi="Times New Roman"/>
          <w:szCs w:val="21"/>
        </w:rPr>
      </w:pPr>
      <w:r>
        <w:rPr>
          <w:rFonts w:ascii="Times New Roman" w:hAnsi="Times New Roman" w:hint="eastAsia"/>
          <w:szCs w:val="21"/>
        </w:rPr>
        <w:t>抗帕金森病药物主要包括抗胆碱能药、金刚烷胺、多巴胺及其衍生物类、多巴胺激动剂、</w:t>
      </w:r>
      <w:r>
        <w:rPr>
          <w:rFonts w:ascii="Times New Roman" w:hAnsi="Times New Roman" w:hint="eastAsia"/>
          <w:szCs w:val="21"/>
        </w:rPr>
        <w:t>MAO-B</w:t>
      </w:r>
      <w:r>
        <w:rPr>
          <w:rFonts w:ascii="Times New Roman" w:hAnsi="Times New Roman" w:hint="eastAsia"/>
          <w:szCs w:val="21"/>
        </w:rPr>
        <w:t>（单胺氧化酶</w:t>
      </w:r>
      <w:r>
        <w:rPr>
          <w:rFonts w:ascii="Times New Roman" w:hAnsi="Times New Roman" w:hint="eastAsia"/>
          <w:szCs w:val="21"/>
        </w:rPr>
        <w:t>B</w:t>
      </w:r>
      <w:r>
        <w:rPr>
          <w:rFonts w:ascii="Times New Roman" w:hAnsi="Times New Roman" w:hint="eastAsia"/>
          <w:szCs w:val="21"/>
        </w:rPr>
        <w:t>型）抑制剂以及</w:t>
      </w:r>
      <w:r>
        <w:rPr>
          <w:rFonts w:ascii="Times New Roman" w:hAnsi="Times New Roman" w:hint="eastAsia"/>
          <w:szCs w:val="21"/>
        </w:rPr>
        <w:t>COMT</w:t>
      </w:r>
      <w:r>
        <w:rPr>
          <w:rFonts w:ascii="Times New Roman" w:hAnsi="Times New Roman" w:hint="eastAsia"/>
          <w:szCs w:val="21"/>
        </w:rPr>
        <w:t>（儿茶酚胺</w:t>
      </w:r>
      <w:r>
        <w:rPr>
          <w:rFonts w:ascii="Times New Roman" w:hAnsi="Times New Roman" w:hint="eastAsia"/>
          <w:szCs w:val="21"/>
        </w:rPr>
        <w:t>-O-</w:t>
      </w:r>
      <w:r>
        <w:rPr>
          <w:rFonts w:ascii="Times New Roman" w:hAnsi="Times New Roman" w:hint="eastAsia"/>
          <w:szCs w:val="21"/>
        </w:rPr>
        <w:t>甲基转移酶）抑制剂</w:t>
      </w:r>
      <w:r>
        <w:rPr>
          <w:rFonts w:ascii="Times New Roman" w:hAnsi="Times New Roman"/>
          <w:szCs w:val="21"/>
        </w:rPr>
        <w:fldChar w:fldCharType="begin"/>
      </w:r>
      <w:r>
        <w:rPr>
          <w:rFonts w:ascii="Times New Roman" w:hAnsi="Times New Roman"/>
          <w:szCs w:val="21"/>
        </w:rPr>
        <w:instrText xml:space="preserve"> ADDIN NE.Ref.{65EDDBE6-3AA7-41E3-9A90-A3ED92A33B0E}</w:instrText>
      </w:r>
      <w:r>
        <w:rPr>
          <w:rFonts w:ascii="Times New Roman" w:hAnsi="Times New Roman"/>
          <w:szCs w:val="21"/>
        </w:rPr>
        <w:fldChar w:fldCharType="separate"/>
      </w:r>
      <w:r>
        <w:rPr>
          <w:rFonts w:ascii="Times New Roman" w:hAnsi="Times New Roman"/>
          <w:color w:val="080000"/>
          <w:kern w:val="0"/>
          <w:szCs w:val="21"/>
          <w:vertAlign w:val="superscript"/>
        </w:rPr>
        <w:t>[10</w:t>
      </w:r>
      <w:r>
        <w:rPr>
          <w:rFonts w:ascii="Times New Roman" w:hAnsi="Times New Roman" w:hint="eastAsia"/>
          <w:color w:val="080000"/>
          <w:kern w:val="0"/>
          <w:szCs w:val="21"/>
          <w:vertAlign w:val="superscript"/>
        </w:rPr>
        <w:t>3</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。一般情况下不推荐</w:t>
      </w:r>
      <w:proofErr w:type="gramStart"/>
      <w:r>
        <w:rPr>
          <w:rFonts w:ascii="Times New Roman" w:hAnsi="Times New Roman" w:hint="eastAsia"/>
          <w:szCs w:val="21"/>
        </w:rPr>
        <w:t>围术期停用</w:t>
      </w:r>
      <w:proofErr w:type="gramEnd"/>
      <w:r>
        <w:rPr>
          <w:rFonts w:ascii="Times New Roman" w:hAnsi="Times New Roman" w:hint="eastAsia"/>
          <w:szCs w:val="21"/>
        </w:rPr>
        <w:t>抗帕金森病药物，</w:t>
      </w:r>
      <w:bookmarkStart w:id="51" w:name="OLE_LINK19"/>
      <w:r>
        <w:rPr>
          <w:rFonts w:ascii="Times New Roman" w:hAnsi="Times New Roman" w:hint="eastAsia"/>
          <w:szCs w:val="21"/>
        </w:rPr>
        <w:t>突然停用抗帕金森病药物可能导致帕金森病症状发作</w:t>
      </w:r>
      <w:bookmarkEnd w:id="51"/>
      <w:r>
        <w:rPr>
          <w:rFonts w:ascii="Times New Roman" w:hAnsi="Times New Roman" w:hint="eastAsia"/>
          <w:szCs w:val="21"/>
        </w:rPr>
        <w:t>，出现运动和延髓症状</w:t>
      </w:r>
      <w:r>
        <w:rPr>
          <w:rFonts w:ascii="Times New Roman" w:hAnsi="Times New Roman"/>
          <w:szCs w:val="21"/>
        </w:rPr>
        <w:fldChar w:fldCharType="begin"/>
      </w:r>
      <w:r>
        <w:rPr>
          <w:rFonts w:ascii="Times New Roman" w:hAnsi="Times New Roman"/>
          <w:szCs w:val="21"/>
        </w:rPr>
        <w:instrText xml:space="preserve"> ADDIN NE.Ref.{DCD9F99A-5193-4E2E-8177-4DA7C399C8E9}</w:instrText>
      </w:r>
      <w:r>
        <w:rPr>
          <w:rFonts w:ascii="Times New Roman" w:hAnsi="Times New Roman"/>
          <w:szCs w:val="21"/>
        </w:rPr>
        <w:fldChar w:fldCharType="separate"/>
      </w:r>
      <w:r>
        <w:rPr>
          <w:rFonts w:ascii="Times New Roman" w:hAnsi="Times New Roman"/>
          <w:color w:val="080000"/>
          <w:kern w:val="0"/>
          <w:szCs w:val="21"/>
          <w:vertAlign w:val="superscript"/>
        </w:rPr>
        <w:t>[10</w:t>
      </w:r>
      <w:r>
        <w:rPr>
          <w:rFonts w:ascii="Times New Roman" w:hAnsi="Times New Roman" w:hint="eastAsia"/>
          <w:color w:val="080000"/>
          <w:kern w:val="0"/>
          <w:szCs w:val="21"/>
          <w:vertAlign w:val="superscript"/>
        </w:rPr>
        <w:t>4</w:t>
      </w:r>
      <w:r>
        <w:rPr>
          <w:rFonts w:ascii="Times New Roman" w:hAnsi="Times New Roman"/>
          <w:color w:val="080000"/>
          <w:kern w:val="0"/>
          <w:szCs w:val="21"/>
          <w:vertAlign w:val="superscript"/>
        </w:rPr>
        <w:t>,10</w:t>
      </w:r>
      <w:r>
        <w:rPr>
          <w:rFonts w:ascii="Times New Roman" w:hAnsi="Times New Roman" w:hint="eastAsia"/>
          <w:color w:val="080000"/>
          <w:kern w:val="0"/>
          <w:szCs w:val="21"/>
          <w:vertAlign w:val="superscript"/>
        </w:rPr>
        <w:t>5</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。这些包括直立性低血压、自主神经功能障碍、运动迟缓</w:t>
      </w:r>
      <w:r>
        <w:rPr>
          <w:rFonts w:ascii="Times New Roman" w:hAnsi="Times New Roman" w:hint="eastAsia"/>
          <w:szCs w:val="21"/>
        </w:rPr>
        <w:t>/</w:t>
      </w:r>
      <w:r>
        <w:rPr>
          <w:rFonts w:ascii="Times New Roman" w:hAnsi="Times New Roman" w:hint="eastAsia"/>
          <w:szCs w:val="21"/>
        </w:rPr>
        <w:t>强直（特别是胸壁僵硬，有呼吸衰竭的风险）、吞咽困难、误吸、胃动力障碍伴肠梗阻、谵妄和跌倒风险。此外，还会出现</w:t>
      </w:r>
      <w:bookmarkStart w:id="52" w:name="_Hlk119492266"/>
      <w:r>
        <w:rPr>
          <w:rFonts w:ascii="Times New Roman" w:hAnsi="Times New Roman" w:hint="eastAsia"/>
          <w:szCs w:val="21"/>
        </w:rPr>
        <w:t>帕金森病高热综合征</w:t>
      </w:r>
      <w:bookmarkEnd w:id="52"/>
      <w:r>
        <w:rPr>
          <w:rFonts w:ascii="Times New Roman" w:hAnsi="Times New Roman" w:hint="eastAsia"/>
          <w:szCs w:val="21"/>
        </w:rPr>
        <w:t>可能。帕金森病高热综合征是一种严重危急生命的疾病，未经治疗死亡率高达</w:t>
      </w:r>
      <w:r>
        <w:rPr>
          <w:rFonts w:ascii="Times New Roman" w:hAnsi="Times New Roman" w:hint="eastAsia"/>
          <w:szCs w:val="21"/>
        </w:rPr>
        <w:t>2</w:t>
      </w:r>
      <w:r>
        <w:rPr>
          <w:rFonts w:ascii="Times New Roman" w:hAnsi="Times New Roman"/>
          <w:szCs w:val="21"/>
        </w:rPr>
        <w:t>0</w:t>
      </w:r>
      <w:r>
        <w:rPr>
          <w:rFonts w:ascii="Times New Roman" w:hAnsi="Times New Roman" w:hint="eastAsia"/>
          <w:szCs w:val="21"/>
        </w:rPr>
        <w:t>%</w:t>
      </w:r>
      <w:r>
        <w:rPr>
          <w:rFonts w:ascii="Times New Roman" w:hAnsi="Times New Roman" w:hint="eastAsia"/>
          <w:szCs w:val="21"/>
        </w:rPr>
        <w:t>，在接受治疗时死亡率为</w:t>
      </w:r>
      <w:r>
        <w:rPr>
          <w:rFonts w:ascii="Times New Roman" w:hAnsi="Times New Roman" w:hint="eastAsia"/>
          <w:szCs w:val="21"/>
        </w:rPr>
        <w:t>4%</w:t>
      </w:r>
      <w:r>
        <w:rPr>
          <w:rFonts w:ascii="Times New Roman" w:hAnsi="Times New Roman"/>
          <w:szCs w:val="21"/>
        </w:rPr>
        <w:fldChar w:fldCharType="begin"/>
      </w:r>
      <w:r>
        <w:rPr>
          <w:rFonts w:ascii="Times New Roman" w:hAnsi="Times New Roman"/>
          <w:szCs w:val="21"/>
        </w:rPr>
        <w:instrText xml:space="preserve"> ADDIN NE.Ref.{3E0B1F3F-D985-4A66-AF0B-BADB33F21B7F}</w:instrText>
      </w:r>
      <w:r>
        <w:rPr>
          <w:rFonts w:ascii="Times New Roman" w:hAnsi="Times New Roman"/>
          <w:szCs w:val="21"/>
        </w:rPr>
        <w:fldChar w:fldCharType="separate"/>
      </w:r>
      <w:r>
        <w:rPr>
          <w:rFonts w:ascii="Times New Roman" w:hAnsi="Times New Roman"/>
          <w:color w:val="080000"/>
          <w:kern w:val="0"/>
          <w:szCs w:val="21"/>
          <w:vertAlign w:val="superscript"/>
        </w:rPr>
        <w:t>[10</w:t>
      </w:r>
      <w:r>
        <w:rPr>
          <w:rFonts w:ascii="Times New Roman" w:hAnsi="Times New Roman" w:hint="eastAsia"/>
          <w:color w:val="080000"/>
          <w:kern w:val="0"/>
          <w:szCs w:val="21"/>
          <w:vertAlign w:val="superscript"/>
        </w:rPr>
        <w:t>6</w:t>
      </w:r>
      <w:r>
        <w:rPr>
          <w:rFonts w:ascii="Times New Roman" w:hAnsi="Times New Roman"/>
          <w:color w:val="080000"/>
          <w:kern w:val="0"/>
          <w:szCs w:val="21"/>
          <w:vertAlign w:val="superscript"/>
        </w:rPr>
        <w:t>, 10</w:t>
      </w:r>
      <w:r>
        <w:rPr>
          <w:rFonts w:ascii="Times New Roman" w:hAnsi="Times New Roman" w:hint="eastAsia"/>
          <w:color w:val="080000"/>
          <w:kern w:val="0"/>
          <w:szCs w:val="21"/>
          <w:vertAlign w:val="superscript"/>
        </w:rPr>
        <w:t>7</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。帕金森高热综合征是由中枢多巴胺缺乏引起的</w:t>
      </w:r>
      <w:r>
        <w:rPr>
          <w:rFonts w:ascii="Times New Roman" w:hAnsi="Times New Roman"/>
          <w:szCs w:val="21"/>
        </w:rPr>
        <w:fldChar w:fldCharType="begin"/>
      </w:r>
      <w:r>
        <w:rPr>
          <w:rFonts w:ascii="Times New Roman" w:hAnsi="Times New Roman"/>
          <w:szCs w:val="21"/>
        </w:rPr>
        <w:instrText xml:space="preserve"> ADDIN NE.Ref.{EA4FDD2D-246A-4426-9516-FAFC57F4AA19}</w:instrText>
      </w:r>
      <w:r>
        <w:rPr>
          <w:rFonts w:ascii="Times New Roman" w:hAnsi="Times New Roman"/>
          <w:szCs w:val="21"/>
        </w:rPr>
        <w:fldChar w:fldCharType="separate"/>
      </w:r>
      <w:r>
        <w:rPr>
          <w:rFonts w:ascii="Times New Roman" w:hAnsi="Times New Roman"/>
          <w:color w:val="080000"/>
          <w:kern w:val="0"/>
          <w:szCs w:val="21"/>
          <w:vertAlign w:val="superscript"/>
        </w:rPr>
        <w:t>[10</w:t>
      </w:r>
      <w:r>
        <w:rPr>
          <w:rFonts w:ascii="Times New Roman" w:hAnsi="Times New Roman" w:hint="eastAsia"/>
          <w:color w:val="080000"/>
          <w:kern w:val="0"/>
          <w:szCs w:val="21"/>
          <w:vertAlign w:val="superscript"/>
        </w:rPr>
        <w:t>8</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，风险与疾病症状的严重程度和左旋多巴的剂量相关</w:t>
      </w:r>
      <w:r>
        <w:rPr>
          <w:rFonts w:ascii="Times New Roman" w:hAnsi="Times New Roman"/>
          <w:szCs w:val="21"/>
        </w:rPr>
        <w:fldChar w:fldCharType="begin"/>
      </w:r>
      <w:r>
        <w:rPr>
          <w:rFonts w:ascii="Times New Roman" w:hAnsi="Times New Roman"/>
          <w:szCs w:val="21"/>
        </w:rPr>
        <w:instrText xml:space="preserve"> ADDIN NE.Ref.{CCD3B296-40EB-4F03-BBD2-F0A31FF41679}</w:instrText>
      </w:r>
      <w:r>
        <w:rPr>
          <w:rFonts w:ascii="Times New Roman" w:hAnsi="Times New Roman"/>
          <w:szCs w:val="21"/>
        </w:rPr>
        <w:fldChar w:fldCharType="separate"/>
      </w:r>
      <w:r>
        <w:rPr>
          <w:rFonts w:ascii="Times New Roman" w:hAnsi="Times New Roman"/>
          <w:color w:val="080000"/>
          <w:kern w:val="0"/>
          <w:szCs w:val="21"/>
          <w:vertAlign w:val="superscript"/>
        </w:rPr>
        <w:t>[10</w:t>
      </w:r>
      <w:r>
        <w:rPr>
          <w:rFonts w:ascii="Times New Roman" w:hAnsi="Times New Roman" w:hint="eastAsia"/>
          <w:color w:val="080000"/>
          <w:kern w:val="0"/>
          <w:szCs w:val="21"/>
          <w:vertAlign w:val="superscript"/>
        </w:rPr>
        <w:t>9</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bookmarkStart w:id="53" w:name="_Hlk119510168"/>
      <w:r>
        <w:rPr>
          <w:rFonts w:ascii="Times New Roman" w:hAnsi="Times New Roman" w:hint="eastAsia"/>
          <w:szCs w:val="21"/>
        </w:rPr>
        <w:t>围</w:t>
      </w:r>
      <w:proofErr w:type="gramStart"/>
      <w:r>
        <w:rPr>
          <w:rFonts w:ascii="Times New Roman" w:hAnsi="Times New Roman" w:hint="eastAsia"/>
          <w:szCs w:val="21"/>
        </w:rPr>
        <w:t>术期抗帕</w:t>
      </w:r>
      <w:proofErr w:type="gramEnd"/>
      <w:r>
        <w:rPr>
          <w:rFonts w:ascii="Times New Roman" w:hAnsi="Times New Roman" w:hint="eastAsia"/>
          <w:szCs w:val="21"/>
        </w:rPr>
        <w:t>金森药物的管理具体见表</w:t>
      </w:r>
      <w:r>
        <w:rPr>
          <w:rFonts w:ascii="Times New Roman" w:hAnsi="Times New Roman"/>
          <w:szCs w:val="21"/>
        </w:rPr>
        <w:t>1</w:t>
      </w:r>
      <w:r>
        <w:rPr>
          <w:rFonts w:ascii="Times New Roman" w:hAnsi="Times New Roman" w:hint="eastAsia"/>
          <w:szCs w:val="21"/>
        </w:rPr>
        <w:t>2</w:t>
      </w:r>
      <w:r>
        <w:rPr>
          <w:rFonts w:ascii="Times New Roman" w:hAnsi="Times New Roman" w:hint="eastAsia"/>
          <w:szCs w:val="21"/>
        </w:rPr>
        <w:t>。</w:t>
      </w:r>
    </w:p>
    <w:bookmarkEnd w:id="53"/>
    <w:p w:rsidR="00207F04" w:rsidRDefault="00207F04">
      <w:pPr>
        <w:jc w:val="center"/>
        <w:rPr>
          <w:rFonts w:ascii="Times New Roman" w:hAnsi="Times New Roman"/>
          <w:szCs w:val="21"/>
        </w:rPr>
        <w:sectPr w:rsidR="00207F04">
          <w:pgSz w:w="11906" w:h="16838"/>
          <w:pgMar w:top="1440" w:right="1797" w:bottom="1440" w:left="1797" w:header="851" w:footer="992" w:gutter="0"/>
          <w:cols w:space="720"/>
          <w:docGrid w:type="lines" w:linePitch="312"/>
        </w:sectPr>
      </w:pPr>
    </w:p>
    <w:p w:rsidR="00207F04" w:rsidRDefault="008E3F62">
      <w:pPr>
        <w:jc w:val="center"/>
        <w:rPr>
          <w:rFonts w:ascii="Times New Roman" w:hAnsi="Times New Roman"/>
          <w:szCs w:val="21"/>
        </w:rPr>
      </w:pPr>
      <w:r>
        <w:rPr>
          <w:rFonts w:ascii="Times New Roman" w:hAnsi="Times New Roman" w:hint="eastAsia"/>
          <w:szCs w:val="21"/>
        </w:rPr>
        <w:lastRenderedPageBreak/>
        <w:t>表</w:t>
      </w:r>
      <w:r>
        <w:rPr>
          <w:rFonts w:ascii="Times New Roman" w:hAnsi="Times New Roman"/>
          <w:szCs w:val="21"/>
        </w:rPr>
        <w:t>1</w:t>
      </w:r>
      <w:r>
        <w:rPr>
          <w:rFonts w:ascii="Times New Roman" w:hAnsi="Times New Roman" w:hint="eastAsia"/>
          <w:szCs w:val="21"/>
        </w:rPr>
        <w:t xml:space="preserve">2. </w:t>
      </w:r>
      <w:proofErr w:type="gramStart"/>
      <w:r>
        <w:rPr>
          <w:rFonts w:ascii="Times New Roman" w:hAnsi="Times New Roman" w:hint="eastAsia"/>
          <w:szCs w:val="21"/>
        </w:rPr>
        <w:t>围术期抗帕金森病药</w:t>
      </w:r>
      <w:proofErr w:type="gramEnd"/>
      <w:r>
        <w:rPr>
          <w:rFonts w:ascii="Times New Roman" w:hAnsi="Times New Roman" w:hint="eastAsia"/>
          <w:szCs w:val="21"/>
        </w:rPr>
        <w:t>物的管理</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224"/>
        <w:gridCol w:w="1900"/>
        <w:gridCol w:w="2156"/>
        <w:gridCol w:w="2006"/>
        <w:gridCol w:w="2020"/>
        <w:gridCol w:w="1816"/>
      </w:tblGrid>
      <w:tr w:rsidR="00207F04">
        <w:trPr>
          <w:trHeight w:val="339"/>
        </w:trPr>
        <w:tc>
          <w:tcPr>
            <w:tcW w:w="65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bookmarkStart w:id="54" w:name="_Hlk119748881"/>
            <w:r>
              <w:rPr>
                <w:rFonts w:hint="eastAsia"/>
                <w:b/>
                <w:sz w:val="18"/>
                <w:szCs w:val="18"/>
              </w:rPr>
              <w:t>药物</w:t>
            </w:r>
          </w:p>
        </w:tc>
        <w:tc>
          <w:tcPr>
            <w:tcW w:w="797"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可能的获益</w:t>
            </w:r>
          </w:p>
        </w:tc>
        <w:tc>
          <w:tcPr>
            <w:tcW w:w="68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可能的风险</w:t>
            </w:r>
          </w:p>
        </w:tc>
        <w:tc>
          <w:tcPr>
            <w:tcW w:w="77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围</w:t>
            </w:r>
            <w:proofErr w:type="gramStart"/>
            <w:r>
              <w:rPr>
                <w:rFonts w:hint="eastAsia"/>
                <w:b/>
                <w:sz w:val="18"/>
                <w:szCs w:val="18"/>
              </w:rPr>
              <w:t>术期建议</w:t>
            </w:r>
            <w:proofErr w:type="gramEnd"/>
          </w:p>
        </w:tc>
        <w:tc>
          <w:tcPr>
            <w:tcW w:w="719"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药学监护</w:t>
            </w:r>
          </w:p>
        </w:tc>
        <w:tc>
          <w:tcPr>
            <w:tcW w:w="72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剂型</w:t>
            </w:r>
            <w:r>
              <w:rPr>
                <w:rFonts w:hint="eastAsia"/>
                <w:b/>
                <w:sz w:val="18"/>
                <w:szCs w:val="18"/>
              </w:rPr>
              <w:t>/</w:t>
            </w:r>
            <w:r>
              <w:rPr>
                <w:rFonts w:hint="eastAsia"/>
                <w:b/>
                <w:sz w:val="18"/>
                <w:szCs w:val="18"/>
              </w:rPr>
              <w:t>替代药品</w:t>
            </w:r>
          </w:p>
        </w:tc>
        <w:tc>
          <w:tcPr>
            <w:tcW w:w="65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证据来源</w:t>
            </w:r>
          </w:p>
        </w:tc>
      </w:tr>
      <w:tr w:rsidR="00207F04">
        <w:tc>
          <w:tcPr>
            <w:tcW w:w="65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55" w:name="_Hlk119744079"/>
            <w:bookmarkStart w:id="56" w:name="_Hlk119598296"/>
            <w:bookmarkEnd w:id="54"/>
            <w:r>
              <w:rPr>
                <w:rFonts w:hint="eastAsia"/>
                <w:sz w:val="18"/>
                <w:szCs w:val="18"/>
              </w:rPr>
              <w:t>抗胆碱能药（苯海索）</w:t>
            </w:r>
          </w:p>
        </w:tc>
        <w:tc>
          <w:tcPr>
            <w:tcW w:w="797"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57" w:name="OLE_LINK21"/>
            <w:r>
              <w:rPr>
                <w:rFonts w:hint="eastAsia"/>
                <w:sz w:val="18"/>
                <w:szCs w:val="18"/>
              </w:rPr>
              <w:t>避免突然停药导致帕金森病症状发作</w:t>
            </w:r>
            <w:bookmarkStart w:id="58" w:name="OLE_LINK10"/>
            <w:r>
              <w:rPr>
                <w:rFonts w:hint="eastAsia"/>
                <w:sz w:val="18"/>
                <w:szCs w:val="18"/>
              </w:rPr>
              <w:t>以及帕金森高热综合征</w:t>
            </w:r>
            <w:bookmarkEnd w:id="58"/>
            <w:r>
              <w:rPr>
                <w:rFonts w:hint="eastAsia"/>
                <w:sz w:val="18"/>
                <w:szCs w:val="18"/>
              </w:rPr>
              <w:t>发生。</w:t>
            </w:r>
            <w:bookmarkEnd w:id="57"/>
          </w:p>
        </w:tc>
        <w:tc>
          <w:tcPr>
            <w:tcW w:w="68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口干、视物模糊等。</w:t>
            </w:r>
          </w:p>
        </w:tc>
        <w:tc>
          <w:tcPr>
            <w:tcW w:w="77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59" w:name="OLE_LINK26"/>
            <w:r>
              <w:rPr>
                <w:rFonts w:hint="eastAsia"/>
                <w:sz w:val="18"/>
                <w:szCs w:val="18"/>
              </w:rPr>
              <w:t>建议继续使用，包括手术当天。</w:t>
            </w:r>
          </w:p>
          <w:bookmarkEnd w:id="59"/>
          <w:p w:rsidR="00207F04" w:rsidRDefault="00207F04">
            <w:pPr>
              <w:rPr>
                <w:sz w:val="18"/>
                <w:szCs w:val="18"/>
              </w:rPr>
            </w:pPr>
          </w:p>
        </w:tc>
        <w:tc>
          <w:tcPr>
            <w:tcW w:w="719"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抗胆碱能药（异丙嗪、</w:t>
            </w:r>
            <w:proofErr w:type="gramStart"/>
            <w:r>
              <w:rPr>
                <w:rFonts w:hint="eastAsia"/>
                <w:sz w:val="18"/>
                <w:szCs w:val="18"/>
              </w:rPr>
              <w:t>吩噻嗪</w:t>
            </w:r>
            <w:proofErr w:type="gramEnd"/>
            <w:r>
              <w:rPr>
                <w:rFonts w:hint="eastAsia"/>
                <w:sz w:val="18"/>
                <w:szCs w:val="18"/>
              </w:rPr>
              <w:t>等）合用可能增强抗胆碱能作用。</w:t>
            </w:r>
          </w:p>
          <w:p w:rsidR="00207F04" w:rsidRDefault="008E3F62">
            <w:pPr>
              <w:rPr>
                <w:sz w:val="18"/>
                <w:szCs w:val="18"/>
              </w:rPr>
            </w:pPr>
            <w:r>
              <w:rPr>
                <w:rFonts w:hint="eastAsia"/>
                <w:sz w:val="18"/>
                <w:szCs w:val="18"/>
              </w:rPr>
              <w:t>进行心电、肾功能监护。</w:t>
            </w:r>
          </w:p>
        </w:tc>
        <w:tc>
          <w:tcPr>
            <w:tcW w:w="72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w:t>
            </w:r>
          </w:p>
        </w:tc>
        <w:tc>
          <w:tcPr>
            <w:tcW w:w="65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共识、指导意见</w:t>
            </w:r>
            <w:r>
              <w:rPr>
                <w:rFonts w:ascii="Times New Roman" w:hAnsi="Times New Roman"/>
                <w:sz w:val="18"/>
                <w:szCs w:val="18"/>
                <w:vertAlign w:val="superscript"/>
              </w:rPr>
              <w:t>[94-96]</w:t>
            </w:r>
          </w:p>
        </w:tc>
      </w:tr>
      <w:bookmarkEnd w:id="55"/>
      <w:tr w:rsidR="00207F04">
        <w:tc>
          <w:tcPr>
            <w:tcW w:w="65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金刚烷胺</w:t>
            </w:r>
          </w:p>
        </w:tc>
        <w:tc>
          <w:tcPr>
            <w:tcW w:w="797"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避免突然停药导致帕金森病症状恶化以及增加神经</w:t>
            </w:r>
            <w:r>
              <w:rPr>
                <w:sz w:val="18"/>
                <w:szCs w:val="18"/>
              </w:rPr>
              <w:t>/</w:t>
            </w:r>
            <w:r>
              <w:rPr>
                <w:rFonts w:hint="eastAsia"/>
                <w:sz w:val="18"/>
                <w:szCs w:val="18"/>
              </w:rPr>
              <w:t>精神症状例如谵妄、幻觉、胡言乱语等。</w:t>
            </w:r>
          </w:p>
        </w:tc>
        <w:tc>
          <w:tcPr>
            <w:tcW w:w="681" w:type="pct"/>
            <w:tcBorders>
              <w:top w:val="single" w:sz="4" w:space="0" w:color="auto"/>
              <w:left w:val="single" w:sz="4" w:space="0" w:color="auto"/>
              <w:bottom w:val="single" w:sz="4" w:space="0" w:color="auto"/>
              <w:right w:val="single" w:sz="4" w:space="0" w:color="auto"/>
              <w:tl2br w:val="nil"/>
              <w:tr2bl w:val="nil"/>
            </w:tcBorders>
          </w:tcPr>
          <w:p w:rsidR="00207F04" w:rsidRDefault="00207F04">
            <w:pPr>
              <w:rPr>
                <w:sz w:val="18"/>
                <w:szCs w:val="18"/>
              </w:rPr>
            </w:pPr>
          </w:p>
        </w:tc>
        <w:tc>
          <w:tcPr>
            <w:tcW w:w="77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建议继续使用，包括手术当天。</w:t>
            </w:r>
          </w:p>
          <w:p w:rsidR="00207F04" w:rsidRDefault="008E3F62">
            <w:pPr>
              <w:rPr>
                <w:sz w:val="18"/>
                <w:szCs w:val="18"/>
              </w:rPr>
            </w:pPr>
            <w:r>
              <w:rPr>
                <w:rFonts w:hint="eastAsia"/>
                <w:sz w:val="18"/>
                <w:szCs w:val="18"/>
              </w:rPr>
              <w:t>深部脑电极植入</w:t>
            </w:r>
            <w:proofErr w:type="gramStart"/>
            <w:r>
              <w:rPr>
                <w:rFonts w:hint="eastAsia"/>
                <w:sz w:val="18"/>
                <w:szCs w:val="18"/>
              </w:rPr>
              <w:t>术使用</w:t>
            </w:r>
            <w:proofErr w:type="gramEnd"/>
            <w:r>
              <w:rPr>
                <w:rFonts w:hint="eastAsia"/>
                <w:sz w:val="18"/>
                <w:szCs w:val="18"/>
              </w:rPr>
              <w:t>药物需要与手术医生确认。</w:t>
            </w:r>
          </w:p>
        </w:tc>
        <w:tc>
          <w:tcPr>
            <w:tcW w:w="719"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金刚烷胺与抗胆碱能药物（异丙嗪、</w:t>
            </w:r>
            <w:proofErr w:type="gramStart"/>
            <w:r>
              <w:rPr>
                <w:rFonts w:hint="eastAsia"/>
                <w:sz w:val="18"/>
                <w:szCs w:val="18"/>
              </w:rPr>
              <w:t>吩噻嗪</w:t>
            </w:r>
            <w:proofErr w:type="gramEnd"/>
            <w:r>
              <w:rPr>
                <w:rFonts w:hint="eastAsia"/>
                <w:sz w:val="18"/>
                <w:szCs w:val="18"/>
              </w:rPr>
              <w:t>类药物）合用，会增加抗胆碱能药物的作用。</w:t>
            </w:r>
          </w:p>
          <w:p w:rsidR="00207F04" w:rsidRDefault="008E3F62">
            <w:pPr>
              <w:rPr>
                <w:sz w:val="18"/>
                <w:szCs w:val="18"/>
              </w:rPr>
            </w:pPr>
            <w:r>
              <w:rPr>
                <w:rFonts w:hint="eastAsia"/>
                <w:sz w:val="18"/>
                <w:szCs w:val="18"/>
              </w:rPr>
              <w:t>注意肌</w:t>
            </w:r>
            <w:proofErr w:type="gramStart"/>
            <w:r>
              <w:rPr>
                <w:rFonts w:hint="eastAsia"/>
                <w:sz w:val="18"/>
                <w:szCs w:val="18"/>
              </w:rPr>
              <w:t>酐</w:t>
            </w:r>
            <w:proofErr w:type="gramEnd"/>
            <w:r>
              <w:rPr>
                <w:rFonts w:hint="eastAsia"/>
                <w:sz w:val="18"/>
                <w:szCs w:val="18"/>
              </w:rPr>
              <w:t>、全血细胞计数、电解质监测。</w:t>
            </w:r>
          </w:p>
        </w:tc>
        <w:tc>
          <w:tcPr>
            <w:tcW w:w="72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sz w:val="18"/>
                <w:szCs w:val="18"/>
              </w:rPr>
              <w:t>-</w:t>
            </w:r>
          </w:p>
        </w:tc>
        <w:tc>
          <w:tcPr>
            <w:tcW w:w="65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共识、指导意见</w:t>
            </w:r>
            <w:r>
              <w:rPr>
                <w:rFonts w:ascii="Times New Roman" w:hAnsi="Times New Roman"/>
                <w:sz w:val="18"/>
                <w:szCs w:val="18"/>
                <w:vertAlign w:val="superscript"/>
              </w:rPr>
              <w:t>[94-96]</w:t>
            </w:r>
          </w:p>
        </w:tc>
      </w:tr>
      <w:tr w:rsidR="00207F04">
        <w:tc>
          <w:tcPr>
            <w:tcW w:w="65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60" w:name="_Hlk119489392"/>
            <w:bookmarkEnd w:id="56"/>
            <w:r>
              <w:rPr>
                <w:rFonts w:hint="eastAsia"/>
                <w:sz w:val="18"/>
                <w:szCs w:val="18"/>
              </w:rPr>
              <w:t>多巴及其衍生物类</w:t>
            </w:r>
            <w:bookmarkEnd w:id="60"/>
            <w:r>
              <w:rPr>
                <w:rFonts w:hint="eastAsia"/>
                <w:sz w:val="18"/>
                <w:szCs w:val="18"/>
              </w:rPr>
              <w:t>（卡比多巴</w:t>
            </w:r>
            <w:r>
              <w:rPr>
                <w:rFonts w:hint="eastAsia"/>
                <w:sz w:val="18"/>
                <w:szCs w:val="18"/>
              </w:rPr>
              <w:t>/</w:t>
            </w:r>
            <w:r>
              <w:rPr>
                <w:rFonts w:hint="eastAsia"/>
                <w:sz w:val="18"/>
                <w:szCs w:val="18"/>
              </w:rPr>
              <w:t>左旋多巴、左旋多巴</w:t>
            </w:r>
            <w:r>
              <w:rPr>
                <w:rFonts w:hint="eastAsia"/>
                <w:sz w:val="18"/>
                <w:szCs w:val="18"/>
              </w:rPr>
              <w:t>/</w:t>
            </w:r>
            <w:proofErr w:type="gramStart"/>
            <w:r>
              <w:rPr>
                <w:rFonts w:hint="eastAsia"/>
                <w:sz w:val="18"/>
                <w:szCs w:val="18"/>
              </w:rPr>
              <w:t>苄</w:t>
            </w:r>
            <w:proofErr w:type="gramEnd"/>
            <w:r>
              <w:rPr>
                <w:rFonts w:hint="eastAsia"/>
                <w:sz w:val="18"/>
                <w:szCs w:val="18"/>
              </w:rPr>
              <w:t>丝</w:t>
            </w:r>
            <w:proofErr w:type="gramStart"/>
            <w:r>
              <w:rPr>
                <w:rFonts w:hint="eastAsia"/>
                <w:sz w:val="18"/>
                <w:szCs w:val="18"/>
              </w:rPr>
              <w:t>肼</w:t>
            </w:r>
            <w:proofErr w:type="gramEnd"/>
            <w:r>
              <w:rPr>
                <w:rFonts w:hint="eastAsia"/>
                <w:sz w:val="18"/>
                <w:szCs w:val="18"/>
              </w:rPr>
              <w:t>）</w:t>
            </w:r>
          </w:p>
        </w:tc>
        <w:tc>
          <w:tcPr>
            <w:tcW w:w="797"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61" w:name="OLE_LINK22"/>
            <w:r>
              <w:rPr>
                <w:rFonts w:hint="eastAsia"/>
                <w:sz w:val="18"/>
                <w:szCs w:val="18"/>
              </w:rPr>
              <w:t>避免突然停药导致帕金森病症状发作以及帕金森高热综合征发生。</w:t>
            </w:r>
            <w:bookmarkEnd w:id="61"/>
          </w:p>
        </w:tc>
        <w:tc>
          <w:tcPr>
            <w:tcW w:w="68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运动障碍、恶心等。</w:t>
            </w:r>
          </w:p>
        </w:tc>
        <w:tc>
          <w:tcPr>
            <w:tcW w:w="77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建议继续使用，包括手术当天。</w:t>
            </w:r>
          </w:p>
          <w:p w:rsidR="00207F04" w:rsidRDefault="00207F04">
            <w:pPr>
              <w:rPr>
                <w:sz w:val="18"/>
                <w:szCs w:val="18"/>
              </w:rPr>
            </w:pPr>
          </w:p>
        </w:tc>
        <w:tc>
          <w:tcPr>
            <w:tcW w:w="719"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止吐药</w:t>
            </w:r>
            <w:r>
              <w:rPr>
                <w:rFonts w:hint="eastAsia"/>
                <w:sz w:val="18"/>
                <w:szCs w:val="18"/>
              </w:rPr>
              <w:t>(</w:t>
            </w:r>
            <w:r>
              <w:rPr>
                <w:rFonts w:hint="eastAsia"/>
                <w:sz w:val="18"/>
                <w:szCs w:val="18"/>
              </w:rPr>
              <w:t>甲</w:t>
            </w:r>
            <w:proofErr w:type="gramStart"/>
            <w:r>
              <w:rPr>
                <w:rFonts w:hint="eastAsia"/>
                <w:sz w:val="18"/>
                <w:szCs w:val="18"/>
              </w:rPr>
              <w:t>氧氯普胺</w:t>
            </w:r>
            <w:proofErr w:type="gramEnd"/>
            <w:r>
              <w:rPr>
                <w:rFonts w:hint="eastAsia"/>
                <w:sz w:val="18"/>
                <w:szCs w:val="18"/>
              </w:rPr>
              <w:t>、氟哌啶醇、氯丙嗪、异丙嗪、异丙嗪</w:t>
            </w:r>
            <w:r>
              <w:rPr>
                <w:rFonts w:hint="eastAsia"/>
                <w:sz w:val="18"/>
                <w:szCs w:val="18"/>
              </w:rPr>
              <w:t>)</w:t>
            </w:r>
            <w:r>
              <w:rPr>
                <w:rFonts w:hint="eastAsia"/>
                <w:sz w:val="18"/>
                <w:szCs w:val="18"/>
              </w:rPr>
              <w:t>与卡比多巴</w:t>
            </w:r>
            <w:r>
              <w:rPr>
                <w:rFonts w:hint="eastAsia"/>
                <w:sz w:val="18"/>
                <w:szCs w:val="18"/>
              </w:rPr>
              <w:t>/</w:t>
            </w:r>
            <w:r>
              <w:rPr>
                <w:rFonts w:hint="eastAsia"/>
                <w:sz w:val="18"/>
                <w:szCs w:val="18"/>
              </w:rPr>
              <w:t>左旋多巴合用可能</w:t>
            </w:r>
            <w:proofErr w:type="gramStart"/>
            <w:r>
              <w:rPr>
                <w:rFonts w:hint="eastAsia"/>
                <w:sz w:val="18"/>
                <w:szCs w:val="18"/>
              </w:rPr>
              <w:t>降低卡</w:t>
            </w:r>
            <w:proofErr w:type="gramEnd"/>
            <w:r>
              <w:rPr>
                <w:rFonts w:hint="eastAsia"/>
                <w:sz w:val="18"/>
                <w:szCs w:val="18"/>
              </w:rPr>
              <w:t>比多巴</w:t>
            </w:r>
            <w:r>
              <w:rPr>
                <w:rFonts w:hint="eastAsia"/>
                <w:sz w:val="18"/>
                <w:szCs w:val="18"/>
              </w:rPr>
              <w:t>/</w:t>
            </w:r>
            <w:r>
              <w:rPr>
                <w:rFonts w:hint="eastAsia"/>
                <w:sz w:val="18"/>
                <w:szCs w:val="18"/>
              </w:rPr>
              <w:t>左旋多巴的疗效。</w:t>
            </w:r>
          </w:p>
          <w:p w:rsidR="00207F04" w:rsidRDefault="008E3F62">
            <w:pPr>
              <w:rPr>
                <w:sz w:val="18"/>
                <w:szCs w:val="18"/>
              </w:rPr>
            </w:pPr>
            <w:r>
              <w:rPr>
                <w:rFonts w:hint="eastAsia"/>
                <w:sz w:val="18"/>
                <w:szCs w:val="18"/>
              </w:rPr>
              <w:t>注意体位性低血压，进行心电、肝肾功能监护。</w:t>
            </w:r>
          </w:p>
        </w:tc>
        <w:tc>
          <w:tcPr>
            <w:tcW w:w="72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术后吞咽困难患者可选用卡比多巴</w:t>
            </w:r>
            <w:r>
              <w:rPr>
                <w:rFonts w:hint="eastAsia"/>
                <w:sz w:val="18"/>
                <w:szCs w:val="18"/>
              </w:rPr>
              <w:t>-</w:t>
            </w:r>
            <w:r>
              <w:rPr>
                <w:rFonts w:hint="eastAsia"/>
                <w:sz w:val="18"/>
                <w:szCs w:val="18"/>
              </w:rPr>
              <w:t>左旋多巴口腔崩解片。左旋多巴片剂可碾碎后管饲给药。</w:t>
            </w:r>
          </w:p>
        </w:tc>
        <w:tc>
          <w:tcPr>
            <w:tcW w:w="65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共识、指导意见</w:t>
            </w:r>
            <w:r>
              <w:rPr>
                <w:rFonts w:ascii="Times New Roman" w:hAnsi="Times New Roman"/>
                <w:sz w:val="18"/>
                <w:szCs w:val="18"/>
                <w:vertAlign w:val="superscript"/>
              </w:rPr>
              <w:t>[94-96]</w:t>
            </w:r>
          </w:p>
        </w:tc>
      </w:tr>
      <w:tr w:rsidR="00207F04">
        <w:tc>
          <w:tcPr>
            <w:tcW w:w="65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多巴胺激动剂（溴隐亭、普拉克索、</w:t>
            </w:r>
            <w:proofErr w:type="gramStart"/>
            <w:r>
              <w:rPr>
                <w:rFonts w:hint="eastAsia"/>
                <w:sz w:val="18"/>
                <w:szCs w:val="18"/>
              </w:rPr>
              <w:t>罗替高汀</w:t>
            </w:r>
            <w:proofErr w:type="gramEnd"/>
            <w:r>
              <w:rPr>
                <w:rFonts w:hint="eastAsia"/>
                <w:sz w:val="18"/>
                <w:szCs w:val="18"/>
              </w:rPr>
              <w:t>）</w:t>
            </w:r>
          </w:p>
        </w:tc>
        <w:tc>
          <w:tcPr>
            <w:tcW w:w="797"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62" w:name="OLE_LINK29"/>
            <w:bookmarkStart w:id="63" w:name="OLE_LINK23"/>
            <w:r>
              <w:rPr>
                <w:rFonts w:hint="eastAsia"/>
                <w:sz w:val="18"/>
                <w:szCs w:val="18"/>
              </w:rPr>
              <w:t>避免突然停药导致帕金森病症状发作</w:t>
            </w:r>
            <w:bookmarkEnd w:id="62"/>
            <w:r>
              <w:rPr>
                <w:rFonts w:hint="eastAsia"/>
                <w:sz w:val="18"/>
                <w:szCs w:val="18"/>
              </w:rPr>
              <w:t>以及帕金森高热综合征发生。</w:t>
            </w:r>
            <w:bookmarkEnd w:id="63"/>
          </w:p>
        </w:tc>
        <w:tc>
          <w:tcPr>
            <w:tcW w:w="68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谵妄，给手术带来风险。</w:t>
            </w:r>
          </w:p>
        </w:tc>
        <w:tc>
          <w:tcPr>
            <w:tcW w:w="77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64" w:name="OLE_LINK31"/>
            <w:r>
              <w:rPr>
                <w:rFonts w:hint="eastAsia"/>
                <w:sz w:val="18"/>
                <w:szCs w:val="18"/>
              </w:rPr>
              <w:t>建议继续使用，包括手术当天。</w:t>
            </w:r>
          </w:p>
          <w:bookmarkEnd w:id="64"/>
          <w:p w:rsidR="00207F04" w:rsidRDefault="00207F04">
            <w:pPr>
              <w:rPr>
                <w:sz w:val="18"/>
                <w:szCs w:val="18"/>
              </w:rPr>
            </w:pPr>
          </w:p>
        </w:tc>
        <w:tc>
          <w:tcPr>
            <w:tcW w:w="719"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止吐药甲</w:t>
            </w:r>
            <w:proofErr w:type="gramStart"/>
            <w:r>
              <w:rPr>
                <w:rFonts w:hint="eastAsia"/>
                <w:sz w:val="18"/>
                <w:szCs w:val="18"/>
              </w:rPr>
              <w:t>氧氯普胺</w:t>
            </w:r>
            <w:proofErr w:type="gramEnd"/>
            <w:r>
              <w:rPr>
                <w:rFonts w:hint="eastAsia"/>
                <w:sz w:val="18"/>
                <w:szCs w:val="18"/>
              </w:rPr>
              <w:t>与普拉克索合用加重帕金森病症状。</w:t>
            </w:r>
          </w:p>
          <w:p w:rsidR="00207F04" w:rsidRDefault="008E3F62">
            <w:pPr>
              <w:rPr>
                <w:sz w:val="18"/>
                <w:szCs w:val="18"/>
              </w:rPr>
            </w:pPr>
            <w:r>
              <w:rPr>
                <w:rFonts w:hint="eastAsia"/>
                <w:sz w:val="18"/>
                <w:szCs w:val="18"/>
              </w:rPr>
              <w:t>抗多巴胺能止吐药（甲</w:t>
            </w:r>
            <w:proofErr w:type="gramStart"/>
            <w:r>
              <w:rPr>
                <w:rFonts w:hint="eastAsia"/>
                <w:sz w:val="18"/>
                <w:szCs w:val="18"/>
              </w:rPr>
              <w:lastRenderedPageBreak/>
              <w:t>氧氯普胺</w:t>
            </w:r>
            <w:proofErr w:type="gramEnd"/>
            <w:r>
              <w:rPr>
                <w:rFonts w:hint="eastAsia"/>
                <w:sz w:val="18"/>
                <w:szCs w:val="18"/>
              </w:rPr>
              <w:t>）降低溴隐亭的疗效。</w:t>
            </w:r>
          </w:p>
          <w:p w:rsidR="00207F04" w:rsidRDefault="008E3F62">
            <w:pPr>
              <w:rPr>
                <w:sz w:val="18"/>
                <w:szCs w:val="18"/>
              </w:rPr>
            </w:pPr>
            <w:r>
              <w:rPr>
                <w:rFonts w:hint="eastAsia"/>
                <w:sz w:val="18"/>
                <w:szCs w:val="18"/>
              </w:rPr>
              <w:t>注意心电、肾功能监护。</w:t>
            </w:r>
          </w:p>
        </w:tc>
        <w:tc>
          <w:tcPr>
            <w:tcW w:w="72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proofErr w:type="gramStart"/>
            <w:r>
              <w:rPr>
                <w:rFonts w:hint="eastAsia"/>
                <w:sz w:val="18"/>
                <w:szCs w:val="18"/>
              </w:rPr>
              <w:lastRenderedPageBreak/>
              <w:t>罗替高汀</w:t>
            </w:r>
            <w:proofErr w:type="gramEnd"/>
            <w:r>
              <w:rPr>
                <w:rFonts w:hint="eastAsia"/>
                <w:sz w:val="18"/>
                <w:szCs w:val="18"/>
              </w:rPr>
              <w:t>有透皮贴剂。</w:t>
            </w:r>
          </w:p>
        </w:tc>
        <w:tc>
          <w:tcPr>
            <w:tcW w:w="65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共识、指导意见</w:t>
            </w:r>
            <w:r>
              <w:rPr>
                <w:rFonts w:ascii="Times New Roman" w:hAnsi="Times New Roman"/>
                <w:sz w:val="18"/>
                <w:szCs w:val="18"/>
                <w:vertAlign w:val="superscript"/>
              </w:rPr>
              <w:t>[94-96]</w:t>
            </w:r>
          </w:p>
        </w:tc>
      </w:tr>
      <w:tr w:rsidR="00207F04">
        <w:tc>
          <w:tcPr>
            <w:tcW w:w="65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sz w:val="18"/>
                <w:szCs w:val="18"/>
              </w:rPr>
              <w:lastRenderedPageBreak/>
              <w:t>MAO-B</w:t>
            </w:r>
            <w:r>
              <w:rPr>
                <w:rFonts w:hint="eastAsia"/>
                <w:sz w:val="18"/>
                <w:szCs w:val="18"/>
              </w:rPr>
              <w:t>抑制剂（雷沙吉兰、司来吉兰）</w:t>
            </w:r>
          </w:p>
        </w:tc>
        <w:tc>
          <w:tcPr>
            <w:tcW w:w="797"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避免突然停药导致帕金森病症状发作。</w:t>
            </w:r>
          </w:p>
        </w:tc>
        <w:tc>
          <w:tcPr>
            <w:tcW w:w="68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65" w:name="OLE_LINK30"/>
            <w:r>
              <w:rPr>
                <w:rFonts w:hint="eastAsia"/>
                <w:sz w:val="18"/>
                <w:szCs w:val="18"/>
              </w:rPr>
              <w:t>与</w:t>
            </w:r>
            <w:proofErr w:type="gramStart"/>
            <w:r>
              <w:rPr>
                <w:rFonts w:hint="eastAsia"/>
                <w:sz w:val="18"/>
                <w:szCs w:val="18"/>
              </w:rPr>
              <w:t>围术期合用</w:t>
            </w:r>
            <w:proofErr w:type="gramEnd"/>
            <w:r>
              <w:rPr>
                <w:rFonts w:hint="eastAsia"/>
                <w:sz w:val="18"/>
                <w:szCs w:val="18"/>
              </w:rPr>
              <w:t>药物的相互作用可能会产生不良影响。</w:t>
            </w:r>
            <w:bookmarkEnd w:id="65"/>
          </w:p>
        </w:tc>
        <w:tc>
          <w:tcPr>
            <w:tcW w:w="77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建议继续使用，包括手术当天。</w:t>
            </w:r>
          </w:p>
        </w:tc>
        <w:tc>
          <w:tcPr>
            <w:tcW w:w="719"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不能与哌替啶、曲马多、美沙</w:t>
            </w:r>
            <w:proofErr w:type="gramStart"/>
            <w:r>
              <w:rPr>
                <w:rFonts w:hint="eastAsia"/>
                <w:sz w:val="18"/>
                <w:szCs w:val="18"/>
              </w:rPr>
              <w:t>酮</w:t>
            </w:r>
            <w:proofErr w:type="gramEnd"/>
            <w:r>
              <w:rPr>
                <w:rFonts w:hint="eastAsia"/>
                <w:sz w:val="18"/>
                <w:szCs w:val="18"/>
              </w:rPr>
              <w:t>合用，增加</w:t>
            </w:r>
            <w:r>
              <w:rPr>
                <w:rFonts w:hint="eastAsia"/>
                <w:sz w:val="18"/>
                <w:szCs w:val="18"/>
              </w:rPr>
              <w:t>5-</w:t>
            </w:r>
            <w:r>
              <w:rPr>
                <w:rFonts w:hint="eastAsia"/>
                <w:sz w:val="18"/>
                <w:szCs w:val="18"/>
              </w:rPr>
              <w:t>羟色胺综合征风险。</w:t>
            </w:r>
          </w:p>
          <w:p w:rsidR="00207F04" w:rsidRDefault="008E3F62">
            <w:pPr>
              <w:rPr>
                <w:sz w:val="18"/>
                <w:szCs w:val="18"/>
              </w:rPr>
            </w:pPr>
            <w:r>
              <w:rPr>
                <w:rFonts w:hint="eastAsia"/>
                <w:sz w:val="18"/>
                <w:szCs w:val="18"/>
              </w:rPr>
              <w:t>与中枢抑制药物（镇静催眠药、麻醉药）合用有低血压，增强中枢抑制或呼吸抑制的作用。</w:t>
            </w:r>
            <w:bookmarkStart w:id="66" w:name="OLE_LINK32"/>
            <w:r>
              <w:rPr>
                <w:rFonts w:hint="eastAsia"/>
                <w:sz w:val="18"/>
                <w:szCs w:val="18"/>
              </w:rPr>
              <w:t>注意心电、肝肾功能、电解质监护。</w:t>
            </w:r>
            <w:bookmarkEnd w:id="66"/>
          </w:p>
        </w:tc>
        <w:tc>
          <w:tcPr>
            <w:tcW w:w="72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w:t>
            </w:r>
          </w:p>
        </w:tc>
        <w:tc>
          <w:tcPr>
            <w:tcW w:w="65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共识、指导意见</w:t>
            </w:r>
            <w:r>
              <w:rPr>
                <w:rFonts w:ascii="Times New Roman" w:hAnsi="Times New Roman"/>
                <w:sz w:val="18"/>
                <w:szCs w:val="18"/>
                <w:vertAlign w:val="superscript"/>
              </w:rPr>
              <w:t>[94-96]</w:t>
            </w:r>
          </w:p>
        </w:tc>
      </w:tr>
      <w:tr w:rsidR="00207F04">
        <w:tc>
          <w:tcPr>
            <w:tcW w:w="652"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sz w:val="18"/>
                <w:szCs w:val="18"/>
              </w:rPr>
              <w:t>COMT</w:t>
            </w:r>
            <w:r>
              <w:rPr>
                <w:rFonts w:hint="eastAsia"/>
                <w:sz w:val="18"/>
                <w:szCs w:val="18"/>
              </w:rPr>
              <w:t>抑制剂（</w:t>
            </w:r>
            <w:proofErr w:type="gramStart"/>
            <w:r>
              <w:rPr>
                <w:rFonts w:hint="eastAsia"/>
                <w:sz w:val="18"/>
                <w:szCs w:val="18"/>
              </w:rPr>
              <w:t>恩他卡</w:t>
            </w:r>
            <w:proofErr w:type="gramEnd"/>
            <w:r>
              <w:rPr>
                <w:rFonts w:hint="eastAsia"/>
                <w:sz w:val="18"/>
                <w:szCs w:val="18"/>
              </w:rPr>
              <w:t>朋、托卡朋）</w:t>
            </w:r>
          </w:p>
        </w:tc>
        <w:tc>
          <w:tcPr>
            <w:tcW w:w="797"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避免突然停药导致帕金森病症状发作以及帕金森高热综合征发生。</w:t>
            </w:r>
          </w:p>
        </w:tc>
        <w:tc>
          <w:tcPr>
            <w:tcW w:w="68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bookmarkStart w:id="67" w:name="OLE_LINK62"/>
            <w:r>
              <w:rPr>
                <w:rFonts w:hint="eastAsia"/>
                <w:sz w:val="18"/>
                <w:szCs w:val="18"/>
              </w:rPr>
              <w:t>与</w:t>
            </w:r>
            <w:proofErr w:type="gramStart"/>
            <w:r>
              <w:rPr>
                <w:rFonts w:hint="eastAsia"/>
                <w:sz w:val="18"/>
                <w:szCs w:val="18"/>
              </w:rPr>
              <w:t>围术期合用</w:t>
            </w:r>
            <w:proofErr w:type="gramEnd"/>
            <w:r>
              <w:rPr>
                <w:rFonts w:hint="eastAsia"/>
                <w:sz w:val="18"/>
                <w:szCs w:val="18"/>
              </w:rPr>
              <w:t>药物的相互作用可能会产生不良影响。</w:t>
            </w:r>
            <w:bookmarkEnd w:id="67"/>
          </w:p>
        </w:tc>
        <w:tc>
          <w:tcPr>
            <w:tcW w:w="773"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建议继续使用，包括手术当天。</w:t>
            </w:r>
          </w:p>
        </w:tc>
        <w:tc>
          <w:tcPr>
            <w:tcW w:w="719"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与交感神经兴奋剂（</w:t>
            </w:r>
            <w:proofErr w:type="gramStart"/>
            <w:r>
              <w:rPr>
                <w:rFonts w:hint="eastAsia"/>
                <w:sz w:val="18"/>
                <w:szCs w:val="18"/>
              </w:rPr>
              <w:t>阿扑吗啡</w:t>
            </w:r>
            <w:proofErr w:type="gramEnd"/>
            <w:r>
              <w:rPr>
                <w:rFonts w:hint="eastAsia"/>
                <w:sz w:val="18"/>
                <w:szCs w:val="18"/>
              </w:rPr>
              <w:t>、肾上腺素、去甲肾上腺素、异丙肾上腺素、多巴</w:t>
            </w:r>
            <w:proofErr w:type="gramStart"/>
            <w:r>
              <w:rPr>
                <w:rFonts w:hint="eastAsia"/>
                <w:sz w:val="18"/>
                <w:szCs w:val="18"/>
              </w:rPr>
              <w:t>酚</w:t>
            </w:r>
            <w:proofErr w:type="gramEnd"/>
            <w:r>
              <w:rPr>
                <w:rFonts w:hint="eastAsia"/>
                <w:sz w:val="18"/>
                <w:szCs w:val="18"/>
              </w:rPr>
              <w:t>丁胺、多巴胺）合用，可出现心动过速、血压升高和心律失常风险。</w:t>
            </w:r>
          </w:p>
          <w:p w:rsidR="00207F04" w:rsidRDefault="008E3F62">
            <w:pPr>
              <w:jc w:val="left"/>
              <w:rPr>
                <w:sz w:val="18"/>
                <w:szCs w:val="18"/>
              </w:rPr>
            </w:pPr>
            <w:r>
              <w:rPr>
                <w:rFonts w:hint="eastAsia"/>
                <w:sz w:val="18"/>
                <w:szCs w:val="18"/>
              </w:rPr>
              <w:t>注意心电、肝肾功能、血糖监护。</w:t>
            </w:r>
          </w:p>
        </w:tc>
        <w:tc>
          <w:tcPr>
            <w:tcW w:w="724"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w:t>
            </w:r>
          </w:p>
        </w:tc>
        <w:tc>
          <w:tcPr>
            <w:tcW w:w="651" w:type="pct"/>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共识、指导意见</w:t>
            </w:r>
            <w:r>
              <w:rPr>
                <w:rFonts w:ascii="Times New Roman" w:hAnsi="Times New Roman"/>
                <w:sz w:val="18"/>
                <w:szCs w:val="18"/>
                <w:vertAlign w:val="superscript"/>
              </w:rPr>
              <w:t>[94-96]</w:t>
            </w:r>
          </w:p>
        </w:tc>
      </w:tr>
    </w:tbl>
    <w:p w:rsidR="00207F04" w:rsidRDefault="00207F04">
      <w:pPr>
        <w:spacing w:beforeLines="100" w:before="312" w:line="360" w:lineRule="auto"/>
        <w:jc w:val="left"/>
        <w:rPr>
          <w:rFonts w:ascii="Times New Roman" w:hAnsi="Times New Roman"/>
          <w:b/>
          <w:szCs w:val="21"/>
        </w:rPr>
        <w:sectPr w:rsidR="00207F04">
          <w:pgSz w:w="16838" w:h="11906" w:orient="landscape"/>
          <w:pgMar w:top="1797" w:right="1440" w:bottom="1797" w:left="1440" w:header="851" w:footer="992" w:gutter="0"/>
          <w:cols w:space="720"/>
          <w:docGrid w:type="lines" w:linePitch="312"/>
        </w:sectPr>
      </w:pPr>
    </w:p>
    <w:p w:rsidR="00207F04" w:rsidRDefault="008E3F62">
      <w:pPr>
        <w:spacing w:beforeLines="100" w:before="312" w:line="360" w:lineRule="auto"/>
        <w:jc w:val="left"/>
        <w:outlineLvl w:val="2"/>
        <w:rPr>
          <w:rFonts w:ascii="Times New Roman" w:hAnsi="Times New Roman"/>
          <w:b/>
          <w:szCs w:val="21"/>
        </w:rPr>
      </w:pPr>
      <w:r>
        <w:rPr>
          <w:rFonts w:ascii="Times New Roman" w:hAnsi="Times New Roman" w:hint="eastAsia"/>
          <w:b/>
          <w:szCs w:val="21"/>
        </w:rPr>
        <w:lastRenderedPageBreak/>
        <w:t>7.</w:t>
      </w:r>
      <w:r>
        <w:rPr>
          <w:rFonts w:ascii="Times New Roman" w:hAnsi="Times New Roman"/>
          <w:b/>
          <w:szCs w:val="21"/>
        </w:rPr>
        <w:t>3</w:t>
      </w:r>
      <w:r>
        <w:rPr>
          <w:rFonts w:ascii="Times New Roman" w:hAnsi="Times New Roman" w:hint="eastAsia"/>
          <w:b/>
          <w:szCs w:val="21"/>
        </w:rPr>
        <w:t>治疗重症肌无力药物</w:t>
      </w:r>
    </w:p>
    <w:p w:rsidR="00207F04" w:rsidRDefault="008E3F62">
      <w:pPr>
        <w:spacing w:line="360" w:lineRule="auto"/>
        <w:ind w:firstLine="370"/>
        <w:jc w:val="left"/>
        <w:rPr>
          <w:rFonts w:ascii="Times New Roman" w:hAnsi="Times New Roman"/>
          <w:szCs w:val="21"/>
        </w:rPr>
      </w:pPr>
      <w:r>
        <w:rPr>
          <w:rFonts w:ascii="Times New Roman" w:hAnsi="Times New Roman" w:hint="eastAsia"/>
          <w:szCs w:val="21"/>
        </w:rPr>
        <w:t>重症肌无力（</w:t>
      </w:r>
      <w:r>
        <w:rPr>
          <w:rFonts w:ascii="Times New Roman" w:hAnsi="Times New Roman"/>
          <w:szCs w:val="21"/>
        </w:rPr>
        <w:t xml:space="preserve">Myasthenia </w:t>
      </w:r>
      <w:r>
        <w:rPr>
          <w:rFonts w:ascii="Times New Roman" w:hAnsi="Times New Roman" w:hint="eastAsia"/>
          <w:szCs w:val="21"/>
        </w:rPr>
        <w:t>gravis</w:t>
      </w:r>
      <w:r>
        <w:rPr>
          <w:rFonts w:ascii="Times New Roman" w:hAnsi="Times New Roman" w:hint="eastAsia"/>
          <w:szCs w:val="21"/>
        </w:rPr>
        <w:t>，</w:t>
      </w:r>
      <w:r>
        <w:rPr>
          <w:rFonts w:ascii="Times New Roman" w:hAnsi="Times New Roman" w:hint="eastAsia"/>
          <w:szCs w:val="21"/>
        </w:rPr>
        <w:t>MG</w:t>
      </w:r>
      <w:r>
        <w:rPr>
          <w:rFonts w:ascii="Times New Roman" w:hAnsi="Times New Roman" w:hint="eastAsia"/>
          <w:szCs w:val="21"/>
        </w:rPr>
        <w:t>）是由自身抗体</w:t>
      </w:r>
      <w:proofErr w:type="gramStart"/>
      <w:r>
        <w:rPr>
          <w:rFonts w:ascii="Times New Roman" w:hAnsi="Times New Roman" w:hint="eastAsia"/>
          <w:szCs w:val="21"/>
        </w:rPr>
        <w:t>介</w:t>
      </w:r>
      <w:proofErr w:type="gramEnd"/>
      <w:r>
        <w:rPr>
          <w:rFonts w:ascii="Times New Roman" w:hAnsi="Times New Roman" w:hint="eastAsia"/>
          <w:szCs w:val="21"/>
        </w:rPr>
        <w:t>导的获得性神经</w:t>
      </w:r>
      <w:r>
        <w:rPr>
          <w:rFonts w:ascii="Times New Roman" w:hAnsi="Times New Roman" w:hint="eastAsia"/>
          <w:szCs w:val="21"/>
        </w:rPr>
        <w:t>-</w:t>
      </w:r>
      <w:r>
        <w:rPr>
          <w:rFonts w:ascii="Times New Roman" w:hAnsi="Times New Roman" w:hint="eastAsia"/>
          <w:szCs w:val="21"/>
        </w:rPr>
        <w:t>肌肉接头传递障碍的自身免疫性疾病。全球</w:t>
      </w:r>
      <w:r>
        <w:rPr>
          <w:rFonts w:ascii="Times New Roman" w:hAnsi="Times New Roman" w:hint="eastAsia"/>
          <w:szCs w:val="21"/>
        </w:rPr>
        <w:t>MG</w:t>
      </w:r>
      <w:r>
        <w:rPr>
          <w:rFonts w:ascii="Times New Roman" w:hAnsi="Times New Roman" w:hint="eastAsia"/>
          <w:szCs w:val="21"/>
        </w:rPr>
        <w:t>的发病率为</w:t>
      </w:r>
      <w:proofErr w:type="gramStart"/>
      <w:r>
        <w:rPr>
          <w:rFonts w:ascii="Times New Roman" w:hAnsi="Times New Roman" w:hint="eastAsia"/>
          <w:szCs w:val="21"/>
        </w:rPr>
        <w:t>百万分之</w:t>
      </w:r>
      <w:r>
        <w:rPr>
          <w:rFonts w:ascii="Times New Roman" w:hAnsi="Times New Roman"/>
          <w:szCs w:val="21"/>
        </w:rPr>
        <w:t>4</w:t>
      </w:r>
      <w:proofErr w:type="gramEnd"/>
      <w:r>
        <w:rPr>
          <w:rFonts w:ascii="Times New Roman" w:hAnsi="Times New Roman" w:hint="eastAsia"/>
          <w:szCs w:val="21"/>
        </w:rPr>
        <w:t>~</w:t>
      </w:r>
      <w:r>
        <w:rPr>
          <w:rFonts w:ascii="Times New Roman" w:hAnsi="Times New Roman"/>
          <w:szCs w:val="21"/>
        </w:rPr>
        <w:t>10</w:t>
      </w:r>
      <w:r>
        <w:rPr>
          <w:rFonts w:ascii="Times New Roman" w:hAnsi="Times New Roman" w:hint="eastAsia"/>
          <w:szCs w:val="21"/>
        </w:rPr>
        <w:t>，我国</w:t>
      </w:r>
      <w:r>
        <w:rPr>
          <w:rFonts w:ascii="Times New Roman" w:hAnsi="Times New Roman" w:hint="eastAsia"/>
          <w:szCs w:val="21"/>
        </w:rPr>
        <w:t>MG</w:t>
      </w:r>
      <w:r>
        <w:rPr>
          <w:rFonts w:ascii="Times New Roman" w:hAnsi="Times New Roman" w:hint="eastAsia"/>
          <w:szCs w:val="21"/>
        </w:rPr>
        <w:t>的发病率为十万分之</w:t>
      </w:r>
      <w:proofErr w:type="gramStart"/>
      <w:r>
        <w:rPr>
          <w:rFonts w:ascii="Times New Roman" w:hAnsi="Times New Roman" w:hint="eastAsia"/>
          <w:szCs w:val="21"/>
        </w:rPr>
        <w:t>0</w:t>
      </w:r>
      <w:proofErr w:type="gramEnd"/>
      <w:r>
        <w:rPr>
          <w:rFonts w:ascii="Times New Roman" w:hAnsi="Times New Roman"/>
          <w:szCs w:val="21"/>
        </w:rPr>
        <w:t>.68</w:t>
      </w:r>
      <w:r>
        <w:rPr>
          <w:rFonts w:ascii="Times New Roman" w:hAnsi="Times New Roman"/>
          <w:szCs w:val="21"/>
        </w:rPr>
        <w:fldChar w:fldCharType="begin"/>
      </w:r>
      <w:r>
        <w:rPr>
          <w:rFonts w:ascii="Times New Roman" w:hAnsi="Times New Roman"/>
          <w:szCs w:val="21"/>
        </w:rPr>
        <w:instrText xml:space="preserve"> ADDIN NE.Ref.{399C59AA-D331-42DB-ACF5-3653E387F724}</w:instrText>
      </w:r>
      <w:r>
        <w:rPr>
          <w:rFonts w:ascii="Times New Roman" w:hAnsi="Times New Roman"/>
          <w:szCs w:val="21"/>
        </w:rPr>
        <w:fldChar w:fldCharType="separate"/>
      </w:r>
      <w:r>
        <w:rPr>
          <w:rFonts w:ascii="Times New Roman" w:hAnsi="Times New Roman"/>
          <w:color w:val="080000"/>
          <w:kern w:val="0"/>
          <w:szCs w:val="21"/>
          <w:vertAlign w:val="superscript"/>
        </w:rPr>
        <w:t>[1</w:t>
      </w:r>
      <w:r>
        <w:rPr>
          <w:rFonts w:ascii="Times New Roman" w:hAnsi="Times New Roman" w:hint="eastAsia"/>
          <w:color w:val="080000"/>
          <w:kern w:val="0"/>
          <w:szCs w:val="21"/>
          <w:vertAlign w:val="superscript"/>
        </w:rPr>
        <w:t>10</w:t>
      </w:r>
      <w:r>
        <w:rPr>
          <w:rFonts w:ascii="Times New Roman" w:hAnsi="Times New Roman"/>
          <w:color w:val="080000"/>
          <w:kern w:val="0"/>
          <w:szCs w:val="21"/>
          <w:vertAlign w:val="superscript"/>
        </w:rPr>
        <w:t>-11</w:t>
      </w:r>
      <w:r>
        <w:rPr>
          <w:rFonts w:ascii="Times New Roman" w:hAnsi="Times New Roman" w:hint="eastAsia"/>
          <w:color w:val="080000"/>
          <w:kern w:val="0"/>
          <w:szCs w:val="21"/>
          <w:vertAlign w:val="superscript"/>
        </w:rPr>
        <w:t>2</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。流行病学数据显示</w:t>
      </w:r>
      <w:r>
        <w:rPr>
          <w:rFonts w:ascii="Times New Roman" w:hAnsi="Times New Roman" w:hint="eastAsia"/>
          <w:szCs w:val="21"/>
          <w:vertAlign w:val="superscript"/>
        </w:rPr>
        <w:t>[112]</w:t>
      </w:r>
      <w:r>
        <w:rPr>
          <w:rFonts w:ascii="Times New Roman" w:hAnsi="Times New Roman" w:hint="eastAsia"/>
          <w:szCs w:val="21"/>
        </w:rPr>
        <w:t>，我国</w:t>
      </w:r>
      <w:r>
        <w:rPr>
          <w:rFonts w:ascii="Times New Roman" w:hAnsi="Times New Roman" w:hint="eastAsia"/>
          <w:szCs w:val="21"/>
        </w:rPr>
        <w:t>7</w:t>
      </w:r>
      <w:r>
        <w:rPr>
          <w:rFonts w:ascii="Times New Roman" w:hAnsi="Times New Roman"/>
          <w:szCs w:val="21"/>
        </w:rPr>
        <w:t>0</w:t>
      </w:r>
      <w:r>
        <w:rPr>
          <w:rFonts w:ascii="Times New Roman" w:hAnsi="Times New Roman" w:hint="eastAsia"/>
          <w:szCs w:val="21"/>
        </w:rPr>
        <w:t>~</w:t>
      </w:r>
      <w:r>
        <w:rPr>
          <w:rFonts w:ascii="Times New Roman" w:hAnsi="Times New Roman"/>
          <w:szCs w:val="21"/>
        </w:rPr>
        <w:t>74</w:t>
      </w:r>
      <w:r>
        <w:rPr>
          <w:rFonts w:ascii="Times New Roman" w:hAnsi="Times New Roman" w:hint="eastAsia"/>
          <w:szCs w:val="21"/>
        </w:rPr>
        <w:t>岁为高发人群。</w:t>
      </w:r>
      <w:r>
        <w:rPr>
          <w:rFonts w:ascii="Times New Roman" w:hAnsi="Times New Roman" w:hint="eastAsia"/>
          <w:szCs w:val="21"/>
        </w:rPr>
        <w:t>MG</w:t>
      </w:r>
      <w:r>
        <w:rPr>
          <w:rFonts w:ascii="Times New Roman" w:hAnsi="Times New Roman" w:hint="eastAsia"/>
          <w:szCs w:val="21"/>
        </w:rPr>
        <w:t>的住院病死率为</w:t>
      </w:r>
      <w:r>
        <w:rPr>
          <w:rFonts w:ascii="Times New Roman" w:hAnsi="Times New Roman" w:hint="eastAsia"/>
          <w:szCs w:val="21"/>
        </w:rPr>
        <w:t>1</w:t>
      </w:r>
      <w:r>
        <w:rPr>
          <w:rFonts w:ascii="Times New Roman" w:hAnsi="Times New Roman"/>
          <w:szCs w:val="21"/>
        </w:rPr>
        <w:t>4.69</w:t>
      </w:r>
      <w:r>
        <w:rPr>
          <w:rFonts w:ascii="Times New Roman" w:hAnsi="Times New Roman" w:hint="eastAsia"/>
          <w:szCs w:val="21"/>
        </w:rPr>
        <w:t>‰。</w:t>
      </w:r>
      <w:r>
        <w:rPr>
          <w:rFonts w:ascii="Times New Roman" w:hAnsi="Times New Roman" w:hint="eastAsia"/>
          <w:szCs w:val="21"/>
        </w:rPr>
        <w:t>MG</w:t>
      </w:r>
      <w:r>
        <w:rPr>
          <w:rFonts w:ascii="Times New Roman" w:hAnsi="Times New Roman" w:hint="eastAsia"/>
          <w:szCs w:val="21"/>
        </w:rPr>
        <w:t>的主要治疗药物包括胆碱酯酶抑制剂、糖皮质激素、非激素类免疫抑制剂、靶向生物制剂以及静脉注射免疫球蛋白</w:t>
      </w:r>
      <w:r>
        <w:rPr>
          <w:rFonts w:ascii="Times New Roman" w:hAnsi="Times New Roman"/>
          <w:szCs w:val="21"/>
        </w:rPr>
        <w:fldChar w:fldCharType="begin"/>
      </w:r>
      <w:r>
        <w:rPr>
          <w:rFonts w:ascii="Times New Roman" w:hAnsi="Times New Roman"/>
          <w:szCs w:val="21"/>
        </w:rPr>
        <w:instrText xml:space="preserve"> ADDIN NE.Ref.{5936258C-0BA3-4444-828B-05AAF79C6E01}</w:instrText>
      </w:r>
      <w:r>
        <w:rPr>
          <w:rFonts w:ascii="Times New Roman" w:hAnsi="Times New Roman"/>
          <w:szCs w:val="21"/>
        </w:rPr>
        <w:fldChar w:fldCharType="separate"/>
      </w:r>
      <w:r>
        <w:rPr>
          <w:rFonts w:ascii="Times New Roman" w:hAnsi="Times New Roman"/>
          <w:color w:val="080000"/>
          <w:kern w:val="0"/>
          <w:szCs w:val="21"/>
          <w:vertAlign w:val="superscript"/>
        </w:rPr>
        <w:t>[11</w:t>
      </w:r>
      <w:r>
        <w:rPr>
          <w:rFonts w:ascii="Times New Roman" w:hAnsi="Times New Roman" w:hint="eastAsia"/>
          <w:color w:val="080000"/>
          <w:kern w:val="0"/>
          <w:szCs w:val="21"/>
          <w:vertAlign w:val="superscript"/>
        </w:rPr>
        <w:t>3</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p>
    <w:p w:rsidR="00207F04" w:rsidRDefault="008E3F62">
      <w:pPr>
        <w:spacing w:line="360" w:lineRule="auto"/>
        <w:ind w:firstLine="370"/>
        <w:jc w:val="left"/>
        <w:rPr>
          <w:rFonts w:ascii="Times New Roman" w:hAnsi="Times New Roman"/>
          <w:szCs w:val="21"/>
        </w:rPr>
      </w:pPr>
      <w:r>
        <w:rPr>
          <w:rFonts w:ascii="Times New Roman" w:hAnsi="Times New Roman" w:hint="eastAsia"/>
          <w:szCs w:val="21"/>
        </w:rPr>
        <w:t>胆碱酯酶抑制剂是治疗</w:t>
      </w:r>
      <w:r>
        <w:rPr>
          <w:rFonts w:ascii="Times New Roman" w:hAnsi="Times New Roman" w:hint="eastAsia"/>
          <w:szCs w:val="21"/>
        </w:rPr>
        <w:t>MG</w:t>
      </w:r>
      <w:r>
        <w:rPr>
          <w:rFonts w:ascii="Times New Roman" w:hAnsi="Times New Roman" w:hint="eastAsia"/>
          <w:szCs w:val="21"/>
        </w:rPr>
        <w:t>的一线药物，可缓解和改善大部分</w:t>
      </w:r>
      <w:r>
        <w:rPr>
          <w:rFonts w:ascii="Times New Roman" w:hAnsi="Times New Roman" w:hint="eastAsia"/>
          <w:szCs w:val="21"/>
        </w:rPr>
        <w:t>MG</w:t>
      </w:r>
      <w:r>
        <w:rPr>
          <w:rFonts w:ascii="Times New Roman" w:hAnsi="Times New Roman" w:hint="eastAsia"/>
          <w:szCs w:val="21"/>
        </w:rPr>
        <w:t>患者的临床症状，最常用的是溴</w:t>
      </w:r>
      <w:proofErr w:type="gramStart"/>
      <w:r>
        <w:rPr>
          <w:rFonts w:ascii="Times New Roman" w:hAnsi="Times New Roman" w:hint="eastAsia"/>
          <w:szCs w:val="21"/>
        </w:rPr>
        <w:t>吡</w:t>
      </w:r>
      <w:proofErr w:type="gramEnd"/>
      <w:r>
        <w:rPr>
          <w:rFonts w:ascii="Times New Roman" w:hAnsi="Times New Roman" w:hint="eastAsia"/>
          <w:szCs w:val="21"/>
        </w:rPr>
        <w:t>斯的明</w:t>
      </w:r>
      <w:r>
        <w:rPr>
          <w:rFonts w:ascii="Times New Roman" w:hAnsi="Times New Roman"/>
          <w:szCs w:val="21"/>
        </w:rPr>
        <w:fldChar w:fldCharType="begin"/>
      </w:r>
      <w:r>
        <w:rPr>
          <w:rFonts w:ascii="Times New Roman" w:hAnsi="Times New Roman"/>
          <w:szCs w:val="21"/>
        </w:rPr>
        <w:instrText xml:space="preserve"> ADDIN NE.Ref.{D12D8133-37DF-44DF-B529-9EE7BDCDFD8F}</w:instrText>
      </w:r>
      <w:r>
        <w:rPr>
          <w:rFonts w:ascii="Times New Roman" w:hAnsi="Times New Roman"/>
          <w:szCs w:val="21"/>
        </w:rPr>
        <w:fldChar w:fldCharType="separate"/>
      </w:r>
      <w:r>
        <w:rPr>
          <w:rFonts w:ascii="Times New Roman" w:hAnsi="Times New Roman"/>
          <w:color w:val="080000"/>
          <w:kern w:val="0"/>
          <w:szCs w:val="21"/>
          <w:vertAlign w:val="superscript"/>
        </w:rPr>
        <w:t>[11</w:t>
      </w:r>
      <w:r>
        <w:rPr>
          <w:rFonts w:ascii="Times New Roman" w:hAnsi="Times New Roman" w:hint="eastAsia"/>
          <w:color w:val="080000"/>
          <w:kern w:val="0"/>
          <w:szCs w:val="21"/>
          <w:vertAlign w:val="superscript"/>
        </w:rPr>
        <w:t>3</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proofErr w:type="gramStart"/>
      <w:r>
        <w:rPr>
          <w:rFonts w:ascii="Times New Roman" w:hAnsi="Times New Roman" w:hint="eastAsia"/>
          <w:szCs w:val="21"/>
        </w:rPr>
        <w:t>围术期继续</w:t>
      </w:r>
      <w:proofErr w:type="gramEnd"/>
      <w:r>
        <w:rPr>
          <w:rFonts w:ascii="Times New Roman" w:hAnsi="Times New Roman" w:hint="eastAsia"/>
          <w:szCs w:val="21"/>
        </w:rPr>
        <w:t>使用避免患者出现呼吸肌无力和延髓肌无力</w:t>
      </w:r>
      <w:r>
        <w:rPr>
          <w:rFonts w:ascii="Times New Roman" w:hAnsi="Times New Roman"/>
          <w:szCs w:val="21"/>
        </w:rPr>
        <w:fldChar w:fldCharType="begin"/>
      </w:r>
      <w:r>
        <w:rPr>
          <w:rFonts w:ascii="Times New Roman" w:hAnsi="Times New Roman"/>
          <w:szCs w:val="21"/>
        </w:rPr>
        <w:instrText xml:space="preserve"> ADDIN NE.Ref.{237D962D-3967-46E7-B15D-D3AEF393541F}</w:instrText>
      </w:r>
      <w:r>
        <w:rPr>
          <w:rFonts w:ascii="Times New Roman" w:hAnsi="Times New Roman"/>
          <w:szCs w:val="21"/>
        </w:rPr>
        <w:fldChar w:fldCharType="separate"/>
      </w:r>
      <w:r>
        <w:rPr>
          <w:rFonts w:ascii="Times New Roman" w:hAnsi="Times New Roman"/>
          <w:color w:val="080000"/>
          <w:kern w:val="0"/>
          <w:szCs w:val="21"/>
          <w:vertAlign w:val="superscript"/>
        </w:rPr>
        <w:t>[11</w:t>
      </w:r>
      <w:r>
        <w:rPr>
          <w:rFonts w:ascii="Times New Roman" w:hAnsi="Times New Roman" w:hint="eastAsia"/>
          <w:color w:val="080000"/>
          <w:kern w:val="0"/>
          <w:szCs w:val="21"/>
          <w:vertAlign w:val="superscript"/>
        </w:rPr>
        <w:t>4</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。胆碱酯酶抑制剂会增加神经肌肉接头处乙酰胆碱的含量。接受溴</w:t>
      </w:r>
      <w:proofErr w:type="gramStart"/>
      <w:r>
        <w:rPr>
          <w:rFonts w:ascii="Times New Roman" w:hAnsi="Times New Roman" w:hint="eastAsia"/>
          <w:szCs w:val="21"/>
        </w:rPr>
        <w:t>吡</w:t>
      </w:r>
      <w:proofErr w:type="gramEnd"/>
      <w:r>
        <w:rPr>
          <w:rFonts w:ascii="Times New Roman" w:hAnsi="Times New Roman" w:hint="eastAsia"/>
          <w:szCs w:val="21"/>
        </w:rPr>
        <w:t>斯的明</w:t>
      </w:r>
      <w:r>
        <w:rPr>
          <w:rFonts w:ascii="Times New Roman" w:hAnsi="Times New Roman" w:hint="eastAsia"/>
          <w:szCs w:val="21"/>
        </w:rPr>
        <w:t>/</w:t>
      </w:r>
      <w:r>
        <w:rPr>
          <w:rFonts w:ascii="Times New Roman" w:hAnsi="Times New Roman" w:hint="eastAsia"/>
          <w:szCs w:val="21"/>
        </w:rPr>
        <w:t>新斯的明的</w:t>
      </w:r>
      <w:r>
        <w:rPr>
          <w:rFonts w:ascii="Times New Roman" w:hAnsi="Times New Roman" w:hint="eastAsia"/>
          <w:szCs w:val="21"/>
        </w:rPr>
        <w:t>MG</w:t>
      </w:r>
      <w:r>
        <w:rPr>
          <w:rFonts w:ascii="Times New Roman" w:hAnsi="Times New Roman" w:hint="eastAsia"/>
          <w:szCs w:val="21"/>
        </w:rPr>
        <w:t>患者具有拮抗麻醉期间使用的</w:t>
      </w:r>
      <w:bookmarkStart w:id="68" w:name="OLE_LINK43"/>
      <w:r>
        <w:rPr>
          <w:rFonts w:ascii="Times New Roman" w:hAnsi="Times New Roman" w:hint="eastAsia"/>
          <w:szCs w:val="21"/>
        </w:rPr>
        <w:t>非去极化神经肌肉阻滞剂</w:t>
      </w:r>
      <w:bookmarkEnd w:id="68"/>
      <w:r>
        <w:rPr>
          <w:rFonts w:ascii="Times New Roman" w:hAnsi="Times New Roman" w:hint="eastAsia"/>
          <w:szCs w:val="21"/>
        </w:rPr>
        <w:t>的作用，因此麻醉可能会出现</w:t>
      </w:r>
      <w:bookmarkStart w:id="69" w:name="OLE_LINK40"/>
      <w:r>
        <w:rPr>
          <w:rFonts w:ascii="Times New Roman" w:hAnsi="Times New Roman" w:hint="eastAsia"/>
          <w:szCs w:val="21"/>
        </w:rPr>
        <w:t>非去极化神经肌肉阻滞剂逆转</w:t>
      </w:r>
      <w:bookmarkEnd w:id="69"/>
      <w:r>
        <w:rPr>
          <w:rFonts w:ascii="Times New Roman" w:hAnsi="Times New Roman" w:hint="eastAsia"/>
          <w:szCs w:val="21"/>
        </w:rPr>
        <w:t>不充分，延迟非去极化神经肌肉阻断药的起效</w:t>
      </w:r>
      <w:r>
        <w:rPr>
          <w:rFonts w:ascii="Times New Roman" w:hAnsi="Times New Roman"/>
          <w:color w:val="FF0000"/>
          <w:szCs w:val="21"/>
        </w:rPr>
        <w:fldChar w:fldCharType="begin"/>
      </w:r>
      <w:r>
        <w:rPr>
          <w:rFonts w:ascii="Times New Roman" w:hAnsi="Times New Roman"/>
          <w:color w:val="FF0000"/>
          <w:szCs w:val="21"/>
        </w:rPr>
        <w:instrText xml:space="preserve"> ADDIN NE.Ref.{2B4020C9-A789-409E-B7E8-3327F0C21D15}</w:instrText>
      </w:r>
      <w:r>
        <w:rPr>
          <w:rFonts w:ascii="Times New Roman" w:hAnsi="Times New Roman"/>
          <w:color w:val="FF0000"/>
          <w:szCs w:val="21"/>
        </w:rPr>
        <w:fldChar w:fldCharType="separate"/>
      </w:r>
      <w:r>
        <w:rPr>
          <w:rFonts w:ascii="Times New Roman" w:hAnsi="Times New Roman"/>
          <w:color w:val="080000"/>
          <w:kern w:val="0"/>
          <w:szCs w:val="21"/>
          <w:vertAlign w:val="superscript"/>
        </w:rPr>
        <w:t>[11</w:t>
      </w:r>
      <w:r>
        <w:rPr>
          <w:rFonts w:ascii="Times New Roman" w:hAnsi="Times New Roman" w:hint="eastAsia"/>
          <w:color w:val="080000"/>
          <w:kern w:val="0"/>
          <w:szCs w:val="21"/>
          <w:vertAlign w:val="superscript"/>
        </w:rPr>
        <w:t>5</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。由于溴</w:t>
      </w:r>
      <w:proofErr w:type="gramStart"/>
      <w:r>
        <w:rPr>
          <w:rFonts w:ascii="Times New Roman" w:hAnsi="Times New Roman" w:hint="eastAsia"/>
          <w:szCs w:val="21"/>
        </w:rPr>
        <w:t>吡</w:t>
      </w:r>
      <w:proofErr w:type="gramEnd"/>
      <w:r>
        <w:rPr>
          <w:rFonts w:ascii="Times New Roman" w:hAnsi="Times New Roman" w:hint="eastAsia"/>
          <w:szCs w:val="21"/>
        </w:rPr>
        <w:t>斯的明和新斯的明抑制分解琥珀胆碱的拟胆碱酯酶，分解琥珀</w:t>
      </w:r>
      <w:proofErr w:type="gramStart"/>
      <w:r>
        <w:rPr>
          <w:rFonts w:ascii="Times New Roman" w:hAnsi="Times New Roman" w:hint="eastAsia"/>
          <w:szCs w:val="21"/>
        </w:rPr>
        <w:t>酰</w:t>
      </w:r>
      <w:proofErr w:type="gramEnd"/>
      <w:r>
        <w:rPr>
          <w:rFonts w:ascii="Times New Roman" w:hAnsi="Times New Roman" w:hint="eastAsia"/>
          <w:szCs w:val="21"/>
        </w:rPr>
        <w:t>胆碱的物质被抑制，延长去极化</w:t>
      </w:r>
      <w:proofErr w:type="gramStart"/>
      <w:r>
        <w:rPr>
          <w:rFonts w:ascii="Times New Roman" w:hAnsi="Times New Roman" w:hint="eastAsia"/>
          <w:szCs w:val="21"/>
        </w:rPr>
        <w:t>肌松药</w:t>
      </w:r>
      <w:proofErr w:type="gramEnd"/>
      <w:r>
        <w:rPr>
          <w:rFonts w:ascii="Times New Roman" w:hAnsi="Times New Roman" w:hint="eastAsia"/>
          <w:szCs w:val="21"/>
        </w:rPr>
        <w:t>琥珀胆碱的作用持续时间，导致</w:t>
      </w:r>
      <w:proofErr w:type="gramStart"/>
      <w:r>
        <w:rPr>
          <w:rFonts w:ascii="Times New Roman" w:hAnsi="Times New Roman" w:hint="eastAsia"/>
          <w:szCs w:val="21"/>
        </w:rPr>
        <w:t>肌松时间</w:t>
      </w:r>
      <w:proofErr w:type="gramEnd"/>
      <w:r>
        <w:rPr>
          <w:rFonts w:ascii="Times New Roman" w:hAnsi="Times New Roman" w:hint="eastAsia"/>
          <w:szCs w:val="21"/>
        </w:rPr>
        <w:t>延长、延迟拔管和麻醉恢复</w:t>
      </w:r>
      <w:r>
        <w:rPr>
          <w:rFonts w:ascii="Times New Roman" w:hAnsi="Times New Roman"/>
          <w:szCs w:val="21"/>
        </w:rPr>
        <w:fldChar w:fldCharType="begin"/>
      </w:r>
      <w:r>
        <w:rPr>
          <w:rFonts w:ascii="Times New Roman" w:hAnsi="Times New Roman"/>
          <w:szCs w:val="21"/>
        </w:rPr>
        <w:instrText xml:space="preserve"> ADDIN NE.Ref.{CE1BFB37-EE5D-4A48-9ADD-386F1469926C}</w:instrText>
      </w:r>
      <w:r>
        <w:rPr>
          <w:rFonts w:ascii="Times New Roman" w:hAnsi="Times New Roman"/>
          <w:szCs w:val="21"/>
        </w:rPr>
        <w:fldChar w:fldCharType="separate"/>
      </w:r>
      <w:r>
        <w:rPr>
          <w:rFonts w:ascii="Times New Roman" w:hAnsi="Times New Roman"/>
          <w:color w:val="080000"/>
          <w:kern w:val="0"/>
          <w:szCs w:val="21"/>
          <w:vertAlign w:val="superscript"/>
        </w:rPr>
        <w:t>[11</w:t>
      </w:r>
      <w:r>
        <w:rPr>
          <w:rFonts w:ascii="Times New Roman" w:hAnsi="Times New Roman" w:hint="eastAsia"/>
          <w:color w:val="080000"/>
          <w:kern w:val="0"/>
          <w:szCs w:val="21"/>
          <w:vertAlign w:val="superscript"/>
        </w:rPr>
        <w:t>6</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p>
    <w:p w:rsidR="00207F04" w:rsidRDefault="008E3F62">
      <w:pPr>
        <w:spacing w:line="360" w:lineRule="auto"/>
        <w:ind w:firstLine="370"/>
        <w:rPr>
          <w:rFonts w:ascii="Times New Roman" w:hAnsi="Times New Roman"/>
          <w:szCs w:val="21"/>
        </w:rPr>
      </w:pPr>
      <w:r>
        <w:rPr>
          <w:rFonts w:ascii="Times New Roman" w:hAnsi="Times New Roman" w:hint="eastAsia"/>
          <w:szCs w:val="21"/>
        </w:rPr>
        <w:t>糖皮质激素抑制</w:t>
      </w:r>
      <w:r>
        <w:rPr>
          <w:rFonts w:ascii="Times New Roman" w:hAnsi="Times New Roman" w:hint="eastAsia"/>
          <w:szCs w:val="21"/>
        </w:rPr>
        <w:t>T</w:t>
      </w:r>
      <w:r>
        <w:rPr>
          <w:rFonts w:ascii="Times New Roman" w:hAnsi="Times New Roman" w:hint="eastAsia"/>
          <w:szCs w:val="21"/>
        </w:rPr>
        <w:t>细胞的活化，减少炎症细胞因子的释放，减少免疫细胞进入中枢神经系统，目前仍是治疗</w:t>
      </w:r>
      <w:r>
        <w:rPr>
          <w:rFonts w:ascii="Times New Roman" w:hAnsi="Times New Roman" w:hint="eastAsia"/>
          <w:szCs w:val="21"/>
        </w:rPr>
        <w:t>MG</w:t>
      </w:r>
      <w:r>
        <w:rPr>
          <w:rFonts w:ascii="Times New Roman" w:hAnsi="Times New Roman" w:hint="eastAsia"/>
          <w:szCs w:val="21"/>
        </w:rPr>
        <w:t>的一线药物</w:t>
      </w:r>
      <w:bookmarkStart w:id="70" w:name="OLE_LINK50"/>
      <w:r>
        <w:rPr>
          <w:rFonts w:ascii="Times New Roman" w:hAnsi="Times New Roman"/>
          <w:szCs w:val="21"/>
        </w:rPr>
        <w:fldChar w:fldCharType="begin"/>
      </w:r>
      <w:r>
        <w:rPr>
          <w:rFonts w:ascii="Times New Roman" w:hAnsi="Times New Roman"/>
          <w:szCs w:val="21"/>
        </w:rPr>
        <w:instrText xml:space="preserve"> ADDIN NE.Ref.{A605D90F-BA67-48AA-8BEF-3454F564DC72}</w:instrText>
      </w:r>
      <w:r>
        <w:rPr>
          <w:rFonts w:ascii="Times New Roman" w:hAnsi="Times New Roman"/>
          <w:szCs w:val="21"/>
        </w:rPr>
        <w:fldChar w:fldCharType="separate"/>
      </w:r>
      <w:r>
        <w:rPr>
          <w:rFonts w:ascii="Times New Roman" w:hAnsi="Times New Roman"/>
          <w:color w:val="080000"/>
          <w:kern w:val="0"/>
          <w:szCs w:val="21"/>
          <w:vertAlign w:val="superscript"/>
        </w:rPr>
        <w:t>[11</w:t>
      </w:r>
      <w:r>
        <w:rPr>
          <w:rFonts w:ascii="Times New Roman" w:hAnsi="Times New Roman" w:hint="eastAsia"/>
          <w:color w:val="080000"/>
          <w:kern w:val="0"/>
          <w:szCs w:val="21"/>
          <w:vertAlign w:val="superscript"/>
        </w:rPr>
        <w:t>7</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r>
        <w:rPr>
          <w:rFonts w:ascii="Times New Roman" w:hAnsi="Times New Roman" w:hint="eastAsia"/>
        </w:rPr>
        <w:t>糖皮质激素</w:t>
      </w:r>
      <w:proofErr w:type="gramStart"/>
      <w:r>
        <w:rPr>
          <w:rFonts w:ascii="Times New Roman" w:hAnsi="Times New Roman" w:hint="eastAsia"/>
        </w:rPr>
        <w:t>围术期的</w:t>
      </w:r>
      <w:proofErr w:type="gramEnd"/>
      <w:r>
        <w:rPr>
          <w:rFonts w:ascii="Times New Roman" w:hAnsi="Times New Roman" w:hint="eastAsia"/>
        </w:rPr>
        <w:t>管理详见“</w:t>
      </w:r>
      <w:r>
        <w:rPr>
          <w:rFonts w:ascii="Times New Roman" w:hAnsi="Times New Roman" w:hint="eastAsia"/>
        </w:rPr>
        <w:t>5.</w:t>
      </w:r>
      <w:r>
        <w:rPr>
          <w:rFonts w:ascii="Times New Roman" w:hAnsi="Times New Roman" w:hint="eastAsia"/>
        </w:rPr>
        <w:t>其他内分泌疾病用药”部分。</w:t>
      </w:r>
      <w:bookmarkEnd w:id="70"/>
    </w:p>
    <w:p w:rsidR="00207F04" w:rsidRDefault="008E3F62">
      <w:pPr>
        <w:spacing w:line="360" w:lineRule="auto"/>
        <w:ind w:firstLine="370"/>
        <w:rPr>
          <w:rFonts w:ascii="Times New Roman" w:hAnsi="Times New Roman"/>
          <w:szCs w:val="21"/>
        </w:rPr>
      </w:pPr>
      <w:r>
        <w:rPr>
          <w:rFonts w:ascii="Times New Roman" w:hAnsi="Times New Roman" w:hint="eastAsia"/>
          <w:szCs w:val="21"/>
        </w:rPr>
        <w:t>其他治疗</w:t>
      </w:r>
      <w:r>
        <w:rPr>
          <w:rFonts w:ascii="Times New Roman" w:hAnsi="Times New Roman" w:hint="eastAsia"/>
          <w:szCs w:val="21"/>
        </w:rPr>
        <w:t>MG</w:t>
      </w:r>
      <w:r>
        <w:rPr>
          <w:rFonts w:ascii="Times New Roman" w:hAnsi="Times New Roman" w:hint="eastAsia"/>
          <w:szCs w:val="21"/>
        </w:rPr>
        <w:t>的口服非激素类免疫抑制剂包括</w:t>
      </w:r>
      <w:proofErr w:type="gramStart"/>
      <w:r>
        <w:rPr>
          <w:rFonts w:ascii="Times New Roman" w:hAnsi="Times New Roman" w:hint="eastAsia"/>
          <w:szCs w:val="21"/>
        </w:rPr>
        <w:t>巯唑</w:t>
      </w:r>
      <w:proofErr w:type="gramEnd"/>
      <w:r>
        <w:rPr>
          <w:rFonts w:ascii="Times New Roman" w:hAnsi="Times New Roman" w:hint="eastAsia"/>
          <w:szCs w:val="21"/>
        </w:rPr>
        <w:t>嘌呤、他</w:t>
      </w:r>
      <w:proofErr w:type="gramStart"/>
      <w:r>
        <w:rPr>
          <w:rFonts w:ascii="Times New Roman" w:hAnsi="Times New Roman" w:hint="eastAsia"/>
          <w:szCs w:val="21"/>
        </w:rPr>
        <w:t>克莫司</w:t>
      </w:r>
      <w:proofErr w:type="gramEnd"/>
      <w:r>
        <w:rPr>
          <w:rFonts w:ascii="Times New Roman" w:hAnsi="Times New Roman" w:hint="eastAsia"/>
          <w:szCs w:val="21"/>
        </w:rPr>
        <w:t>、环</w:t>
      </w:r>
      <w:proofErr w:type="gramStart"/>
      <w:r>
        <w:rPr>
          <w:rFonts w:ascii="Times New Roman" w:hAnsi="Times New Roman" w:hint="eastAsia"/>
          <w:szCs w:val="21"/>
        </w:rPr>
        <w:t>孢</w:t>
      </w:r>
      <w:proofErr w:type="gramEnd"/>
      <w:r>
        <w:rPr>
          <w:rFonts w:ascii="Times New Roman" w:hAnsi="Times New Roman" w:hint="eastAsia"/>
          <w:szCs w:val="21"/>
        </w:rPr>
        <w:t>素、</w:t>
      </w:r>
      <w:proofErr w:type="gramStart"/>
      <w:r>
        <w:rPr>
          <w:rFonts w:ascii="Times New Roman" w:hAnsi="Times New Roman" w:hint="eastAsia"/>
          <w:szCs w:val="21"/>
        </w:rPr>
        <w:t>吗替麦考酚</w:t>
      </w:r>
      <w:proofErr w:type="gramEnd"/>
      <w:r>
        <w:rPr>
          <w:rFonts w:ascii="Times New Roman" w:hAnsi="Times New Roman" w:hint="eastAsia"/>
          <w:szCs w:val="21"/>
        </w:rPr>
        <w:t>酸酯、甲氨蝶</w:t>
      </w:r>
      <w:proofErr w:type="gramStart"/>
      <w:r>
        <w:rPr>
          <w:rFonts w:ascii="Times New Roman" w:hAnsi="Times New Roman" w:hint="eastAsia"/>
          <w:szCs w:val="21"/>
        </w:rPr>
        <w:t>呤</w:t>
      </w:r>
      <w:proofErr w:type="gramEnd"/>
      <w:r>
        <w:rPr>
          <w:rFonts w:ascii="Times New Roman" w:hAnsi="Times New Roman" w:hint="eastAsia"/>
          <w:szCs w:val="21"/>
        </w:rPr>
        <w:t>及等</w:t>
      </w:r>
      <w:r>
        <w:rPr>
          <w:rFonts w:ascii="Times New Roman" w:hAnsi="Times New Roman"/>
          <w:szCs w:val="21"/>
        </w:rPr>
        <w:fldChar w:fldCharType="begin"/>
      </w:r>
      <w:r>
        <w:rPr>
          <w:rFonts w:ascii="Times New Roman" w:hAnsi="Times New Roman"/>
          <w:szCs w:val="21"/>
        </w:rPr>
        <w:instrText xml:space="preserve"> ADDIN NE.Ref.{5F474088-C685-4DFB-9372-77861E145436}</w:instrText>
      </w:r>
      <w:r>
        <w:rPr>
          <w:rFonts w:ascii="Times New Roman" w:hAnsi="Times New Roman"/>
          <w:szCs w:val="21"/>
        </w:rPr>
        <w:fldChar w:fldCharType="separate"/>
      </w:r>
      <w:r>
        <w:rPr>
          <w:rFonts w:ascii="Times New Roman" w:hAnsi="Times New Roman"/>
          <w:color w:val="080000"/>
          <w:kern w:val="0"/>
          <w:szCs w:val="21"/>
          <w:vertAlign w:val="superscript"/>
        </w:rPr>
        <w:t>[11</w:t>
      </w:r>
      <w:r>
        <w:rPr>
          <w:rFonts w:ascii="Times New Roman" w:hAnsi="Times New Roman" w:hint="eastAsia"/>
          <w:color w:val="080000"/>
          <w:kern w:val="0"/>
          <w:szCs w:val="21"/>
          <w:vertAlign w:val="superscript"/>
        </w:rPr>
        <w:t>3</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。临床研究表明</w:t>
      </w:r>
      <w:r>
        <w:rPr>
          <w:rFonts w:ascii="Times New Roman" w:hAnsi="Times New Roman"/>
          <w:szCs w:val="21"/>
        </w:rPr>
        <w:fldChar w:fldCharType="begin"/>
      </w:r>
      <w:r>
        <w:rPr>
          <w:rFonts w:ascii="Times New Roman" w:hAnsi="Times New Roman"/>
          <w:szCs w:val="21"/>
        </w:rPr>
        <w:instrText xml:space="preserve"> ADDIN NE.Ref.{62B3E9F5-BD84-46BF-81EE-3B64C5EDAAA9}</w:instrText>
      </w:r>
      <w:r>
        <w:rPr>
          <w:rFonts w:ascii="Times New Roman" w:hAnsi="Times New Roman"/>
          <w:szCs w:val="21"/>
        </w:rPr>
        <w:fldChar w:fldCharType="separate"/>
      </w:r>
      <w:r>
        <w:rPr>
          <w:rFonts w:ascii="Times New Roman" w:hAnsi="Times New Roman"/>
          <w:color w:val="080000"/>
          <w:kern w:val="0"/>
          <w:szCs w:val="21"/>
          <w:vertAlign w:val="superscript"/>
        </w:rPr>
        <w:t>[1</w:t>
      </w:r>
      <w:r>
        <w:rPr>
          <w:rFonts w:ascii="Times New Roman" w:hAnsi="Times New Roman" w:hint="eastAsia"/>
          <w:color w:val="080000"/>
          <w:kern w:val="0"/>
          <w:szCs w:val="21"/>
          <w:vertAlign w:val="superscript"/>
        </w:rPr>
        <w:t>18</w:t>
      </w:r>
      <w:r>
        <w:rPr>
          <w:rFonts w:ascii="Times New Roman" w:hAnsi="Times New Roman"/>
          <w:color w:val="080000"/>
          <w:kern w:val="0"/>
          <w:szCs w:val="21"/>
          <w:vertAlign w:val="superscript"/>
        </w:rPr>
        <w:t>,1</w:t>
      </w:r>
      <w:r>
        <w:rPr>
          <w:rFonts w:ascii="Times New Roman" w:hAnsi="Times New Roman" w:hint="eastAsia"/>
          <w:color w:val="080000"/>
          <w:kern w:val="0"/>
          <w:szCs w:val="21"/>
          <w:vertAlign w:val="superscript"/>
        </w:rPr>
        <w:t>19</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：非激素类免疫抑制剂在</w:t>
      </w:r>
      <w:proofErr w:type="gramStart"/>
      <w:r>
        <w:rPr>
          <w:rFonts w:ascii="Times New Roman" w:hAnsi="Times New Roman" w:hint="eastAsia"/>
          <w:szCs w:val="21"/>
        </w:rPr>
        <w:t>围术期中断</w:t>
      </w:r>
      <w:proofErr w:type="gramEnd"/>
      <w:r>
        <w:rPr>
          <w:rFonts w:ascii="Times New Roman" w:hAnsi="Times New Roman" w:hint="eastAsia"/>
          <w:szCs w:val="21"/>
        </w:rPr>
        <w:t>治疗可能会导致</w:t>
      </w:r>
      <w:r>
        <w:rPr>
          <w:rFonts w:ascii="Times New Roman" w:hAnsi="Times New Roman" w:hint="eastAsia"/>
          <w:szCs w:val="21"/>
        </w:rPr>
        <w:t>MG</w:t>
      </w:r>
      <w:r>
        <w:rPr>
          <w:rFonts w:ascii="Times New Roman" w:hAnsi="Times New Roman" w:hint="eastAsia"/>
          <w:szCs w:val="21"/>
        </w:rPr>
        <w:t>症状加重。</w:t>
      </w:r>
      <w:proofErr w:type="gramStart"/>
      <w:r>
        <w:rPr>
          <w:rFonts w:ascii="Times New Roman" w:hAnsi="Times New Roman" w:hint="eastAsia"/>
          <w:szCs w:val="21"/>
        </w:rPr>
        <w:t>巯唑</w:t>
      </w:r>
      <w:proofErr w:type="gramEnd"/>
      <w:r>
        <w:rPr>
          <w:rFonts w:ascii="Times New Roman" w:hAnsi="Times New Roman" w:hint="eastAsia"/>
          <w:szCs w:val="21"/>
        </w:rPr>
        <w:t>嘌呤、麦考</w:t>
      </w:r>
      <w:proofErr w:type="gramStart"/>
      <w:r>
        <w:rPr>
          <w:rFonts w:ascii="Times New Roman" w:hAnsi="Times New Roman" w:hint="eastAsia"/>
          <w:szCs w:val="21"/>
        </w:rPr>
        <w:t>酚</w:t>
      </w:r>
      <w:proofErr w:type="gramEnd"/>
      <w:r>
        <w:rPr>
          <w:rFonts w:ascii="Times New Roman" w:hAnsi="Times New Roman" w:hint="eastAsia"/>
          <w:szCs w:val="21"/>
        </w:rPr>
        <w:t>酸酯与甲氨蝶</w:t>
      </w:r>
      <w:proofErr w:type="gramStart"/>
      <w:r>
        <w:rPr>
          <w:rFonts w:ascii="Times New Roman" w:hAnsi="Times New Roman" w:hint="eastAsia"/>
          <w:szCs w:val="21"/>
        </w:rPr>
        <w:t>呤</w:t>
      </w:r>
      <w:proofErr w:type="gramEnd"/>
      <w:r>
        <w:rPr>
          <w:rFonts w:ascii="Times New Roman" w:hAnsi="Times New Roman" w:hint="eastAsia"/>
          <w:szCs w:val="21"/>
        </w:rPr>
        <w:t>与麻醉剂无相互作用。需要注意的是，环</w:t>
      </w:r>
      <w:proofErr w:type="gramStart"/>
      <w:r>
        <w:rPr>
          <w:rFonts w:ascii="Times New Roman" w:hAnsi="Times New Roman" w:hint="eastAsia"/>
          <w:szCs w:val="21"/>
        </w:rPr>
        <w:t>孢</w:t>
      </w:r>
      <w:proofErr w:type="gramEnd"/>
      <w:r>
        <w:rPr>
          <w:rFonts w:ascii="Times New Roman" w:hAnsi="Times New Roman" w:hint="eastAsia"/>
          <w:szCs w:val="21"/>
        </w:rPr>
        <w:t>素、他</w:t>
      </w:r>
      <w:proofErr w:type="gramStart"/>
      <w:r>
        <w:rPr>
          <w:rFonts w:ascii="Times New Roman" w:hAnsi="Times New Roman" w:hint="eastAsia"/>
          <w:szCs w:val="21"/>
        </w:rPr>
        <w:t>克莫司注意</w:t>
      </w:r>
      <w:proofErr w:type="gramEnd"/>
      <w:r>
        <w:rPr>
          <w:rFonts w:ascii="Times New Roman" w:hAnsi="Times New Roman" w:hint="eastAsia"/>
          <w:szCs w:val="21"/>
        </w:rPr>
        <w:t>与手术麻醉等多种药物之间存在相互作用不良影响</w:t>
      </w:r>
      <w:r>
        <w:rPr>
          <w:rFonts w:ascii="Times New Roman" w:hAnsi="Times New Roman"/>
          <w:szCs w:val="21"/>
        </w:rPr>
        <w:fldChar w:fldCharType="begin"/>
      </w:r>
      <w:r>
        <w:rPr>
          <w:rFonts w:ascii="Times New Roman" w:hAnsi="Times New Roman"/>
          <w:szCs w:val="21"/>
        </w:rPr>
        <w:instrText xml:space="preserve"> ADDIN NE.Ref.{366D4E7D-EDD9-44FD-A26E-67EDD7466D14}</w:instrText>
      </w:r>
      <w:r>
        <w:rPr>
          <w:rFonts w:ascii="Times New Roman" w:hAnsi="Times New Roman"/>
          <w:szCs w:val="21"/>
        </w:rPr>
        <w:fldChar w:fldCharType="separate"/>
      </w:r>
      <w:r>
        <w:rPr>
          <w:rFonts w:ascii="Times New Roman" w:hAnsi="Times New Roman"/>
          <w:color w:val="080000"/>
          <w:kern w:val="0"/>
          <w:szCs w:val="21"/>
          <w:vertAlign w:val="superscript"/>
        </w:rPr>
        <w:t>[1</w:t>
      </w:r>
      <w:r>
        <w:rPr>
          <w:rFonts w:ascii="Times New Roman" w:hAnsi="Times New Roman" w:hint="eastAsia"/>
          <w:color w:val="080000"/>
          <w:kern w:val="0"/>
          <w:szCs w:val="21"/>
          <w:vertAlign w:val="superscript"/>
        </w:rPr>
        <w:t>20</w:t>
      </w:r>
      <w:r>
        <w:rPr>
          <w:rFonts w:ascii="Times New Roman" w:hAnsi="Times New Roman"/>
          <w:color w:val="080000"/>
          <w:kern w:val="0"/>
          <w:szCs w:val="21"/>
          <w:vertAlign w:val="superscript"/>
        </w:rPr>
        <w:t>,12</w:t>
      </w:r>
      <w:r>
        <w:rPr>
          <w:rFonts w:ascii="Times New Roman" w:hAnsi="Times New Roman" w:hint="eastAsia"/>
          <w:color w:val="080000"/>
          <w:kern w:val="0"/>
          <w:szCs w:val="21"/>
          <w:vertAlign w:val="superscript"/>
        </w:rPr>
        <w:t>1</w:t>
      </w:r>
      <w:r>
        <w:rPr>
          <w:rFonts w:ascii="Times New Roman" w:hAnsi="Times New Roman"/>
          <w:color w:val="080000"/>
          <w:kern w:val="0"/>
          <w:szCs w:val="21"/>
          <w:vertAlign w:val="superscript"/>
        </w:rPr>
        <w:t>]</w:t>
      </w:r>
      <w:r>
        <w:rPr>
          <w:rFonts w:ascii="Times New Roman" w:hAnsi="Times New Roman"/>
          <w:color w:val="080000"/>
          <w:kern w:val="0"/>
          <w:szCs w:val="21"/>
          <w:vertAlign w:val="superscript"/>
        </w:rPr>
        <w:fldChar w:fldCharType="end"/>
      </w:r>
      <w:r>
        <w:rPr>
          <w:rFonts w:ascii="Times New Roman" w:hAnsi="Times New Roman" w:hint="eastAsia"/>
          <w:szCs w:val="21"/>
        </w:rPr>
        <w:t>。</w:t>
      </w:r>
    </w:p>
    <w:p w:rsidR="00207F04" w:rsidRDefault="008E3F62">
      <w:pPr>
        <w:spacing w:line="360" w:lineRule="auto"/>
        <w:ind w:firstLine="370"/>
        <w:rPr>
          <w:rFonts w:ascii="Times New Roman" w:hAnsi="Times New Roman"/>
          <w:szCs w:val="21"/>
        </w:rPr>
      </w:pPr>
      <w:proofErr w:type="gramStart"/>
      <w:r>
        <w:rPr>
          <w:rFonts w:ascii="Times New Roman" w:hAnsi="Times New Roman" w:hint="eastAsia"/>
          <w:szCs w:val="21"/>
        </w:rPr>
        <w:t>围术期重症肌无力</w:t>
      </w:r>
      <w:proofErr w:type="gramEnd"/>
      <w:r>
        <w:rPr>
          <w:rFonts w:ascii="Times New Roman" w:hAnsi="Times New Roman" w:hint="eastAsia"/>
          <w:szCs w:val="21"/>
        </w:rPr>
        <w:t>药物治疗的管理具体见表</w:t>
      </w:r>
      <w:r>
        <w:rPr>
          <w:rFonts w:ascii="Times New Roman" w:hAnsi="Times New Roman"/>
          <w:szCs w:val="21"/>
        </w:rPr>
        <w:t>1</w:t>
      </w:r>
      <w:r>
        <w:rPr>
          <w:rFonts w:ascii="Times New Roman" w:hAnsi="Times New Roman" w:hint="eastAsia"/>
          <w:szCs w:val="21"/>
        </w:rPr>
        <w:t>3</w:t>
      </w:r>
      <w:r>
        <w:rPr>
          <w:rFonts w:ascii="Times New Roman" w:hAnsi="Times New Roman" w:hint="eastAsia"/>
          <w:szCs w:val="21"/>
        </w:rPr>
        <w:t>。</w:t>
      </w:r>
    </w:p>
    <w:p w:rsidR="00207F04" w:rsidRDefault="00207F04">
      <w:pPr>
        <w:ind w:firstLine="369"/>
        <w:jc w:val="center"/>
        <w:rPr>
          <w:rFonts w:ascii="Times New Roman" w:hAnsi="Times New Roman"/>
          <w:szCs w:val="21"/>
        </w:rPr>
        <w:sectPr w:rsidR="00207F04">
          <w:pgSz w:w="11906" w:h="16838"/>
          <w:pgMar w:top="1440" w:right="1797" w:bottom="1440" w:left="1797" w:header="851" w:footer="992" w:gutter="0"/>
          <w:cols w:space="720"/>
          <w:docGrid w:type="lines" w:linePitch="312"/>
        </w:sectPr>
      </w:pPr>
    </w:p>
    <w:p w:rsidR="00207F04" w:rsidRDefault="008E3F62">
      <w:pPr>
        <w:ind w:firstLine="369"/>
        <w:jc w:val="center"/>
        <w:rPr>
          <w:rFonts w:ascii="Times New Roman" w:hAnsi="Times New Roman"/>
          <w:szCs w:val="21"/>
        </w:rPr>
      </w:pPr>
      <w:r>
        <w:rPr>
          <w:rFonts w:ascii="Times New Roman" w:hAnsi="Times New Roman" w:hint="eastAsia"/>
          <w:szCs w:val="21"/>
        </w:rPr>
        <w:lastRenderedPageBreak/>
        <w:t>表</w:t>
      </w:r>
      <w:r>
        <w:rPr>
          <w:rFonts w:ascii="Times New Roman" w:hAnsi="Times New Roman"/>
          <w:szCs w:val="21"/>
        </w:rPr>
        <w:t>1</w:t>
      </w:r>
      <w:r>
        <w:rPr>
          <w:rFonts w:ascii="Times New Roman" w:hAnsi="Times New Roman" w:hint="eastAsia"/>
          <w:szCs w:val="21"/>
        </w:rPr>
        <w:t xml:space="preserve">3. </w:t>
      </w:r>
      <w:r>
        <w:rPr>
          <w:rFonts w:ascii="Times New Roman" w:hAnsi="Times New Roman" w:hint="eastAsia"/>
          <w:szCs w:val="21"/>
        </w:rPr>
        <w:t>治疗重症肌无力药物的</w:t>
      </w:r>
      <w:proofErr w:type="gramStart"/>
      <w:r>
        <w:rPr>
          <w:rFonts w:ascii="Times New Roman" w:hAnsi="Times New Roman" w:hint="eastAsia"/>
          <w:szCs w:val="21"/>
        </w:rPr>
        <w:t>围术期管理</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626"/>
        <w:gridCol w:w="2426"/>
        <w:gridCol w:w="1206"/>
        <w:gridCol w:w="4788"/>
        <w:gridCol w:w="1521"/>
        <w:gridCol w:w="944"/>
      </w:tblGrid>
      <w:tr w:rsidR="00207F04">
        <w:trPr>
          <w:jc w:val="center"/>
        </w:trPr>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药物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可能的获益</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可能的风险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围</w:t>
            </w:r>
            <w:proofErr w:type="gramStart"/>
            <w:r>
              <w:rPr>
                <w:rFonts w:hint="eastAsia"/>
                <w:b/>
                <w:sz w:val="18"/>
                <w:szCs w:val="18"/>
              </w:rPr>
              <w:t>术期建议</w:t>
            </w:r>
            <w:proofErr w:type="gramEnd"/>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药学监护</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剂型</w:t>
            </w:r>
            <w:r>
              <w:rPr>
                <w:b/>
                <w:sz w:val="18"/>
                <w:szCs w:val="18"/>
              </w:rPr>
              <w:t>/</w:t>
            </w:r>
            <w:r>
              <w:rPr>
                <w:rFonts w:hint="eastAsia"/>
                <w:b/>
                <w:sz w:val="18"/>
                <w:szCs w:val="18"/>
              </w:rPr>
              <w:t>替代药品</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b/>
                <w:sz w:val="18"/>
                <w:szCs w:val="18"/>
              </w:rPr>
            </w:pPr>
            <w:r>
              <w:rPr>
                <w:rFonts w:hint="eastAsia"/>
                <w:b/>
                <w:sz w:val="18"/>
                <w:szCs w:val="18"/>
              </w:rPr>
              <w:t>证据来源</w:t>
            </w:r>
          </w:p>
        </w:tc>
      </w:tr>
      <w:tr w:rsidR="00207F04">
        <w:trPr>
          <w:trHeight w:val="1512"/>
          <w:jc w:val="center"/>
        </w:trPr>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胆碱酯酶抑制剂（溴</w:t>
            </w:r>
            <w:proofErr w:type="gramStart"/>
            <w:r>
              <w:rPr>
                <w:rFonts w:hint="eastAsia"/>
                <w:sz w:val="18"/>
                <w:szCs w:val="18"/>
              </w:rPr>
              <w:t>吡</w:t>
            </w:r>
            <w:proofErr w:type="gramEnd"/>
            <w:r>
              <w:rPr>
                <w:rFonts w:hint="eastAsia"/>
                <w:sz w:val="18"/>
                <w:szCs w:val="18"/>
              </w:rPr>
              <w:t>斯的明</w:t>
            </w:r>
            <w:r>
              <w:rPr>
                <w:rFonts w:hint="eastAsia"/>
                <w:sz w:val="18"/>
                <w:szCs w:val="18"/>
              </w:rPr>
              <w:t>/</w:t>
            </w:r>
            <w:r>
              <w:rPr>
                <w:rFonts w:hint="eastAsia"/>
                <w:sz w:val="18"/>
                <w:szCs w:val="18"/>
              </w:rPr>
              <w:t>新斯的明）</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71" w:name="OLE_LINK48"/>
            <w:r>
              <w:rPr>
                <w:rFonts w:hint="eastAsia"/>
                <w:sz w:val="18"/>
                <w:szCs w:val="18"/>
              </w:rPr>
              <w:t>停药后患者可能会出现呼吸肌无力和延髓肌无力。</w:t>
            </w:r>
            <w:bookmarkEnd w:id="71"/>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与非去极化神经肌肉阻滞剂合用，新斯的明逆转神经肌肉阻滞剂的作用无法预测。</w:t>
            </w:r>
            <w:r>
              <w:rPr>
                <w:rFonts w:hint="eastAsia"/>
                <w:sz w:val="18"/>
                <w:szCs w:val="18"/>
              </w:rPr>
              <w:t xml:space="preserve"> </w:t>
            </w:r>
          </w:p>
          <w:p w:rsidR="00207F04" w:rsidRDefault="008E3F62">
            <w:pPr>
              <w:rPr>
                <w:sz w:val="18"/>
                <w:szCs w:val="18"/>
              </w:rPr>
            </w:pPr>
            <w:r>
              <w:rPr>
                <w:rFonts w:hint="eastAsia"/>
                <w:sz w:val="18"/>
                <w:szCs w:val="18"/>
              </w:rPr>
              <w:t>毒蕈碱副作用（支气管分泌物增加）；心动过缓。</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72" w:name="OLE_LINK52"/>
            <w:r>
              <w:rPr>
                <w:rFonts w:hint="eastAsia"/>
                <w:sz w:val="18"/>
                <w:szCs w:val="18"/>
              </w:rPr>
              <w:t>建议继续使用，包括手术当天。</w:t>
            </w:r>
          </w:p>
          <w:p w:rsidR="00207F04" w:rsidRDefault="008E3F62">
            <w:pPr>
              <w:rPr>
                <w:sz w:val="18"/>
                <w:szCs w:val="18"/>
              </w:rPr>
            </w:pPr>
            <w:r>
              <w:rPr>
                <w:rFonts w:hint="eastAsia"/>
                <w:sz w:val="18"/>
                <w:szCs w:val="18"/>
              </w:rPr>
              <w:t xml:space="preserve"> </w:t>
            </w:r>
            <w:r>
              <w:rPr>
                <w:sz w:val="18"/>
                <w:szCs w:val="18"/>
              </w:rPr>
              <w:t xml:space="preserve">    </w:t>
            </w:r>
          </w:p>
          <w:p w:rsidR="00207F04" w:rsidRDefault="00207F04">
            <w:pPr>
              <w:rPr>
                <w:sz w:val="18"/>
                <w:szCs w:val="18"/>
              </w:rPr>
            </w:pPr>
          </w:p>
          <w:bookmarkEnd w:id="72"/>
          <w:p w:rsidR="00207F04" w:rsidRDefault="00207F04">
            <w:pPr>
              <w:rPr>
                <w:sz w:val="18"/>
                <w:szCs w:val="18"/>
              </w:rPr>
            </w:pP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溴</w:t>
            </w:r>
            <w:proofErr w:type="gramStart"/>
            <w:r>
              <w:rPr>
                <w:rFonts w:hint="eastAsia"/>
                <w:sz w:val="18"/>
                <w:szCs w:val="18"/>
              </w:rPr>
              <w:t>吡</w:t>
            </w:r>
            <w:proofErr w:type="gramEnd"/>
            <w:r>
              <w:rPr>
                <w:rFonts w:hint="eastAsia"/>
                <w:sz w:val="18"/>
                <w:szCs w:val="18"/>
              </w:rPr>
              <w:t>斯的明</w:t>
            </w:r>
            <w:r>
              <w:rPr>
                <w:sz w:val="18"/>
                <w:szCs w:val="18"/>
              </w:rPr>
              <w:t>/</w:t>
            </w:r>
            <w:r>
              <w:rPr>
                <w:rFonts w:hint="eastAsia"/>
                <w:sz w:val="18"/>
                <w:szCs w:val="18"/>
              </w:rPr>
              <w:t>新斯的明不宜与去极化型</w:t>
            </w:r>
            <w:proofErr w:type="gramStart"/>
            <w:r>
              <w:rPr>
                <w:rFonts w:hint="eastAsia"/>
                <w:sz w:val="18"/>
                <w:szCs w:val="18"/>
              </w:rPr>
              <w:t>肌松药</w:t>
            </w:r>
            <w:proofErr w:type="gramEnd"/>
            <w:r>
              <w:rPr>
                <w:rFonts w:hint="eastAsia"/>
                <w:sz w:val="18"/>
                <w:szCs w:val="18"/>
              </w:rPr>
              <w:t>合用。</w:t>
            </w:r>
          </w:p>
          <w:p w:rsidR="00207F04" w:rsidRDefault="008E3F62">
            <w:pPr>
              <w:rPr>
                <w:sz w:val="18"/>
                <w:szCs w:val="18"/>
              </w:rPr>
            </w:pPr>
            <w:r>
              <w:rPr>
                <w:rFonts w:hint="eastAsia"/>
                <w:sz w:val="18"/>
                <w:szCs w:val="18"/>
              </w:rPr>
              <w:t>与</w:t>
            </w:r>
            <w:r>
              <w:rPr>
                <w:rFonts w:ascii="Times New Roman" w:hAnsi="Times New Roman"/>
                <w:sz w:val="18"/>
                <w:szCs w:val="18"/>
              </w:rPr>
              <w:t>β</w:t>
            </w:r>
            <w:r>
              <w:rPr>
                <w:rFonts w:hint="eastAsia"/>
                <w:sz w:val="18"/>
                <w:szCs w:val="18"/>
              </w:rPr>
              <w:t>受体阻滞剂合用增加心动过缓风险。</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bookmarkStart w:id="73" w:name="OLE_LINK54"/>
            <w:r>
              <w:rPr>
                <w:rFonts w:hint="eastAsia"/>
                <w:sz w:val="18"/>
                <w:szCs w:val="18"/>
              </w:rPr>
              <w:t>对不能口服的患者，可选择</w:t>
            </w:r>
            <w:bookmarkEnd w:id="73"/>
            <w:r>
              <w:rPr>
                <w:rFonts w:hint="eastAsia"/>
                <w:sz w:val="18"/>
                <w:szCs w:val="18"/>
              </w:rPr>
              <w:t>新斯的明注射剂。</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共识、指导意见</w:t>
            </w:r>
            <w:r>
              <w:rPr>
                <w:rFonts w:ascii="Times New Roman" w:hAnsi="Times New Roman"/>
                <w:sz w:val="18"/>
                <w:szCs w:val="18"/>
                <w:vertAlign w:val="superscript"/>
              </w:rPr>
              <w:t>[94-96]</w:t>
            </w:r>
          </w:p>
        </w:tc>
      </w:tr>
      <w:tr w:rsidR="00207F04">
        <w:trPr>
          <w:jc w:val="center"/>
        </w:trPr>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非激素类免疫抑制剂</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避免重新激活或加重自身免疫性疾病。</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增加感染的风险。</w:t>
            </w:r>
          </w:p>
          <w:p w:rsidR="00207F04" w:rsidRDefault="008E3F62">
            <w:pPr>
              <w:jc w:val="left"/>
              <w:rPr>
                <w:sz w:val="18"/>
                <w:szCs w:val="18"/>
              </w:rPr>
            </w:pPr>
            <w:r>
              <w:rPr>
                <w:rFonts w:hint="eastAsia"/>
                <w:sz w:val="18"/>
                <w:szCs w:val="18"/>
              </w:rPr>
              <w:t>与麻醉药物、镇痛镇静等药物的相互作用产生不良影响。</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rPr>
                <w:sz w:val="18"/>
                <w:szCs w:val="18"/>
              </w:rPr>
            </w:pPr>
            <w:r>
              <w:rPr>
                <w:rFonts w:hint="eastAsia"/>
                <w:sz w:val="18"/>
                <w:szCs w:val="18"/>
              </w:rPr>
              <w:t>建议继续使用，包括手术当天。</w:t>
            </w:r>
          </w:p>
          <w:p w:rsidR="00207F04" w:rsidRDefault="00207F04">
            <w:pPr>
              <w:jc w:val="left"/>
              <w:rPr>
                <w:sz w:val="18"/>
                <w:szCs w:val="18"/>
              </w:rPr>
            </w:pPr>
          </w:p>
          <w:p w:rsidR="00207F04" w:rsidRDefault="00207F04">
            <w:pPr>
              <w:jc w:val="left"/>
              <w:rPr>
                <w:sz w:val="18"/>
                <w:szCs w:val="18"/>
              </w:rPr>
            </w:pP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环</w:t>
            </w:r>
            <w:proofErr w:type="gramStart"/>
            <w:r>
              <w:rPr>
                <w:rFonts w:hint="eastAsia"/>
                <w:sz w:val="18"/>
                <w:szCs w:val="18"/>
              </w:rPr>
              <w:t>孢</w:t>
            </w:r>
            <w:proofErr w:type="gramEnd"/>
            <w:r>
              <w:rPr>
                <w:rFonts w:hint="eastAsia"/>
                <w:sz w:val="18"/>
                <w:szCs w:val="18"/>
              </w:rPr>
              <w:t>素延长非去极化神经肌肉阻滞</w:t>
            </w:r>
            <w:proofErr w:type="gramStart"/>
            <w:r>
              <w:rPr>
                <w:rFonts w:hint="eastAsia"/>
                <w:sz w:val="18"/>
                <w:szCs w:val="18"/>
              </w:rPr>
              <w:t>剂作用</w:t>
            </w:r>
            <w:proofErr w:type="gramEnd"/>
            <w:r>
              <w:rPr>
                <w:rFonts w:hint="eastAsia"/>
                <w:sz w:val="18"/>
                <w:szCs w:val="18"/>
              </w:rPr>
              <w:t>时间，增加全身性利多卡因毒性，增加阿片类药物毒性和呼吸抑制的风险，增加苯二</w:t>
            </w:r>
            <w:proofErr w:type="gramStart"/>
            <w:r>
              <w:rPr>
                <w:rFonts w:hint="eastAsia"/>
                <w:sz w:val="18"/>
                <w:szCs w:val="18"/>
              </w:rPr>
              <w:t>氮卓类</w:t>
            </w:r>
            <w:proofErr w:type="gramEnd"/>
            <w:r>
              <w:rPr>
                <w:rFonts w:hint="eastAsia"/>
                <w:sz w:val="18"/>
                <w:szCs w:val="18"/>
              </w:rPr>
              <w:t>药物镇静作用以及增加</w:t>
            </w:r>
            <w:r>
              <w:rPr>
                <w:rFonts w:hint="eastAsia"/>
                <w:sz w:val="18"/>
                <w:szCs w:val="18"/>
              </w:rPr>
              <w:t>NSAIDs</w:t>
            </w:r>
            <w:r>
              <w:rPr>
                <w:rFonts w:hint="eastAsia"/>
                <w:sz w:val="18"/>
                <w:szCs w:val="18"/>
              </w:rPr>
              <w:t>类药物的肾毒性。</w:t>
            </w:r>
          </w:p>
          <w:p w:rsidR="00207F04" w:rsidRDefault="008E3F62">
            <w:pPr>
              <w:jc w:val="left"/>
              <w:rPr>
                <w:sz w:val="18"/>
                <w:szCs w:val="18"/>
              </w:rPr>
            </w:pPr>
            <w:r>
              <w:rPr>
                <w:rFonts w:hint="eastAsia"/>
                <w:sz w:val="18"/>
                <w:szCs w:val="18"/>
              </w:rPr>
              <w:t>他</w:t>
            </w:r>
            <w:proofErr w:type="gramStart"/>
            <w:r>
              <w:rPr>
                <w:rFonts w:hint="eastAsia"/>
                <w:sz w:val="18"/>
                <w:szCs w:val="18"/>
              </w:rPr>
              <w:t>克莫司</w:t>
            </w:r>
            <w:proofErr w:type="gramEnd"/>
            <w:r>
              <w:rPr>
                <w:rFonts w:hint="eastAsia"/>
                <w:sz w:val="18"/>
                <w:szCs w:val="18"/>
              </w:rPr>
              <w:t>与七氟醚、</w:t>
            </w:r>
            <w:proofErr w:type="gramStart"/>
            <w:r>
              <w:rPr>
                <w:rFonts w:hint="eastAsia"/>
                <w:sz w:val="18"/>
                <w:szCs w:val="18"/>
              </w:rPr>
              <w:t>恩丹西酮</w:t>
            </w:r>
            <w:proofErr w:type="gramEnd"/>
            <w:r>
              <w:rPr>
                <w:rFonts w:hint="eastAsia"/>
                <w:sz w:val="18"/>
                <w:szCs w:val="18"/>
              </w:rPr>
              <w:t>合用增加</w:t>
            </w:r>
            <w:r>
              <w:rPr>
                <w:sz w:val="18"/>
                <w:szCs w:val="18"/>
              </w:rPr>
              <w:t>QT</w:t>
            </w:r>
            <w:r>
              <w:rPr>
                <w:rFonts w:hint="eastAsia"/>
                <w:sz w:val="18"/>
                <w:szCs w:val="18"/>
              </w:rPr>
              <w:t>延长风险，与芬太尼、曲马多、利多卡因等药物合用增加毒性（他</w:t>
            </w:r>
            <w:proofErr w:type="gramStart"/>
            <w:r>
              <w:rPr>
                <w:rFonts w:hint="eastAsia"/>
                <w:sz w:val="18"/>
                <w:szCs w:val="18"/>
              </w:rPr>
              <w:t>克莫司</w:t>
            </w:r>
            <w:proofErr w:type="gramEnd"/>
            <w:r>
              <w:rPr>
                <w:rFonts w:hint="eastAsia"/>
                <w:sz w:val="18"/>
                <w:szCs w:val="18"/>
              </w:rPr>
              <w:t>是细胞色素</w:t>
            </w:r>
            <w:r>
              <w:rPr>
                <w:sz w:val="18"/>
                <w:szCs w:val="18"/>
              </w:rPr>
              <w:t>CYP3A4</w:t>
            </w:r>
            <w:r>
              <w:rPr>
                <w:rFonts w:hint="eastAsia"/>
                <w:sz w:val="18"/>
                <w:szCs w:val="18"/>
              </w:rPr>
              <w:t>的底物）。</w:t>
            </w:r>
          </w:p>
          <w:p w:rsidR="00207F04" w:rsidRDefault="008E3F62">
            <w:pPr>
              <w:jc w:val="left"/>
              <w:rPr>
                <w:sz w:val="18"/>
                <w:szCs w:val="18"/>
              </w:rPr>
            </w:pPr>
            <w:proofErr w:type="gramStart"/>
            <w:r>
              <w:rPr>
                <w:rFonts w:hint="eastAsia"/>
                <w:sz w:val="18"/>
                <w:szCs w:val="18"/>
              </w:rPr>
              <w:t>巯唑</w:t>
            </w:r>
            <w:proofErr w:type="gramEnd"/>
            <w:r>
              <w:rPr>
                <w:rFonts w:hint="eastAsia"/>
                <w:sz w:val="18"/>
                <w:szCs w:val="18"/>
              </w:rPr>
              <w:t>嘌呤</w:t>
            </w:r>
            <w:proofErr w:type="gramStart"/>
            <w:r>
              <w:rPr>
                <w:rFonts w:hint="eastAsia"/>
                <w:sz w:val="18"/>
                <w:szCs w:val="18"/>
              </w:rPr>
              <w:t>可致全血细胞减少</w:t>
            </w:r>
            <w:proofErr w:type="gramEnd"/>
            <w:r>
              <w:rPr>
                <w:rFonts w:hint="eastAsia"/>
                <w:sz w:val="18"/>
                <w:szCs w:val="18"/>
              </w:rPr>
              <w:t>、</w:t>
            </w:r>
            <w:proofErr w:type="gramStart"/>
            <w:r>
              <w:rPr>
                <w:rFonts w:hint="eastAsia"/>
                <w:sz w:val="18"/>
                <w:szCs w:val="18"/>
              </w:rPr>
              <w:t>肝酶升高</w:t>
            </w:r>
            <w:proofErr w:type="gramEnd"/>
            <w:r>
              <w:rPr>
                <w:rFonts w:hint="eastAsia"/>
                <w:sz w:val="18"/>
                <w:szCs w:val="18"/>
              </w:rPr>
              <w:t>。</w:t>
            </w:r>
          </w:p>
          <w:p w:rsidR="00207F04" w:rsidRDefault="008E3F62">
            <w:pPr>
              <w:jc w:val="left"/>
              <w:rPr>
                <w:sz w:val="18"/>
                <w:szCs w:val="18"/>
              </w:rPr>
            </w:pPr>
            <w:r>
              <w:rPr>
                <w:rFonts w:hint="eastAsia"/>
                <w:sz w:val="18"/>
                <w:szCs w:val="18"/>
              </w:rPr>
              <w:t>进行全血细胞计数、肝肾功能、心电监测。</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w:t>
            </w:r>
          </w:p>
        </w:tc>
        <w:tc>
          <w:tcPr>
            <w:tcW w:w="0" w:type="auto"/>
            <w:tcBorders>
              <w:top w:val="single" w:sz="4" w:space="0" w:color="auto"/>
              <w:left w:val="single" w:sz="4" w:space="0" w:color="auto"/>
              <w:bottom w:val="single" w:sz="4" w:space="0" w:color="auto"/>
              <w:right w:val="single" w:sz="4" w:space="0" w:color="auto"/>
              <w:tl2br w:val="nil"/>
              <w:tr2bl w:val="nil"/>
            </w:tcBorders>
          </w:tcPr>
          <w:p w:rsidR="00207F04" w:rsidRDefault="008E3F62">
            <w:pPr>
              <w:jc w:val="left"/>
              <w:rPr>
                <w:sz w:val="18"/>
                <w:szCs w:val="18"/>
              </w:rPr>
            </w:pPr>
            <w:r>
              <w:rPr>
                <w:rFonts w:hint="eastAsia"/>
                <w:sz w:val="18"/>
                <w:szCs w:val="18"/>
              </w:rPr>
              <w:t>共识、指导意见</w:t>
            </w:r>
            <w:r>
              <w:rPr>
                <w:rFonts w:ascii="Times New Roman" w:hAnsi="Times New Roman"/>
                <w:sz w:val="18"/>
                <w:szCs w:val="18"/>
                <w:vertAlign w:val="superscript"/>
              </w:rPr>
              <w:t>[94-96]</w:t>
            </w:r>
          </w:p>
        </w:tc>
      </w:tr>
    </w:tbl>
    <w:p w:rsidR="00207F04" w:rsidRDefault="00207F04">
      <w:pPr>
        <w:spacing w:beforeLines="100" w:before="312" w:line="360" w:lineRule="auto"/>
        <w:rPr>
          <w:rFonts w:ascii="Times New Roman" w:hAnsi="Times New Roman"/>
          <w:b/>
          <w:szCs w:val="21"/>
        </w:rPr>
        <w:sectPr w:rsidR="00207F04">
          <w:pgSz w:w="16838" w:h="11906" w:orient="landscape"/>
          <w:pgMar w:top="1797" w:right="1440" w:bottom="1797" w:left="1440" w:header="851" w:footer="992" w:gutter="0"/>
          <w:cols w:space="720"/>
          <w:docGrid w:type="lines" w:linePitch="312"/>
        </w:sectPr>
      </w:pPr>
    </w:p>
    <w:p w:rsidR="00207F04" w:rsidRDefault="008E3F62">
      <w:pPr>
        <w:pStyle w:val="ac"/>
        <w:numPr>
          <w:ilvl w:val="0"/>
          <w:numId w:val="10"/>
        </w:numPr>
        <w:spacing w:line="360" w:lineRule="auto"/>
        <w:ind w:firstLine="422"/>
        <w:outlineLvl w:val="1"/>
        <w:rPr>
          <w:rFonts w:ascii="Times New Roman" w:hAnsi="Times New Roman" w:cs="Times New Roman"/>
          <w:b/>
        </w:rPr>
      </w:pPr>
      <w:bookmarkStart w:id="74" w:name="_Toc32537"/>
      <w:bookmarkStart w:id="75" w:name="_Toc17903"/>
      <w:bookmarkStart w:id="76" w:name="_Toc7658"/>
      <w:r>
        <w:rPr>
          <w:rFonts w:ascii="Times New Roman" w:eastAsia="宋体" w:hAnsi="Times New Roman" w:cs="Times New Roman" w:hint="eastAsia"/>
          <w:b/>
        </w:rPr>
        <w:lastRenderedPageBreak/>
        <w:t>治疗高尿酸血症或痛风的药物</w:t>
      </w:r>
      <w:bookmarkEnd w:id="74"/>
      <w:bookmarkEnd w:id="75"/>
    </w:p>
    <w:p w:rsidR="00207F04" w:rsidRDefault="008E3F62">
      <w:pPr>
        <w:pStyle w:val="a7"/>
        <w:widowControl/>
        <w:spacing w:beforeAutospacing="0" w:afterAutospacing="0" w:line="360" w:lineRule="auto"/>
        <w:ind w:firstLineChars="200" w:firstLine="420"/>
        <w:rPr>
          <w:rFonts w:ascii="Times New Roman" w:hAnsi="Times New Roman"/>
          <w:kern w:val="2"/>
          <w:sz w:val="21"/>
        </w:rPr>
        <w:sectPr w:rsidR="00207F04">
          <w:pgSz w:w="11906" w:h="16838"/>
          <w:pgMar w:top="1440" w:right="1797" w:bottom="1440" w:left="1797" w:header="851" w:footer="992" w:gutter="0"/>
          <w:cols w:space="720"/>
          <w:docGrid w:type="lines" w:linePitch="312"/>
        </w:sectPr>
      </w:pPr>
      <w:r>
        <w:rPr>
          <w:rFonts w:ascii="Times New Roman" w:hAnsi="Times New Roman" w:hint="eastAsia"/>
          <w:sz w:val="21"/>
        </w:rPr>
        <w:t>关于</w:t>
      </w:r>
      <w:proofErr w:type="gramStart"/>
      <w:r>
        <w:rPr>
          <w:rFonts w:ascii="Times New Roman" w:hAnsi="Times New Roman" w:hint="eastAsia"/>
          <w:sz w:val="21"/>
        </w:rPr>
        <w:t>围手术期</w:t>
      </w:r>
      <w:proofErr w:type="gramEnd"/>
      <w:r>
        <w:rPr>
          <w:rFonts w:ascii="Times New Roman" w:hAnsi="Times New Roman" w:hint="eastAsia"/>
          <w:sz w:val="21"/>
        </w:rPr>
        <w:t>使用降尿酸药物的风险与获益资料有限。</w:t>
      </w:r>
      <w:bookmarkStart w:id="77" w:name="_Hlk119590867"/>
      <w:r>
        <w:rPr>
          <w:rFonts w:ascii="Times New Roman" w:hAnsi="Times New Roman" w:hint="eastAsia"/>
          <w:kern w:val="2"/>
          <w:sz w:val="21"/>
        </w:rPr>
        <w:t>研究发现，手术可能诱发急性痛风性关节炎的发作，尤其在既往有痛风发作史的患者中发生率高达</w:t>
      </w:r>
      <w:r>
        <w:rPr>
          <w:rFonts w:ascii="Times New Roman" w:hAnsi="Times New Roman"/>
          <w:kern w:val="2"/>
          <w:sz w:val="21"/>
        </w:rPr>
        <w:t>17.2</w:t>
      </w:r>
      <w:hyperlink r:id="rId10" w:anchor="B8-jcm-11-03749" w:history="1">
        <w:r>
          <w:rPr>
            <w:rFonts w:ascii="Times New Roman" w:hAnsi="Times New Roman"/>
            <w:kern w:val="2"/>
            <w:sz w:val="21"/>
          </w:rPr>
          <w:t>%</w:t>
        </w:r>
      </w:hyperlink>
      <w:r>
        <w:rPr>
          <w:rFonts w:ascii="Times New Roman" w:hAnsi="Times New Roman" w:hint="eastAsia"/>
          <w:kern w:val="2"/>
          <w:sz w:val="21"/>
        </w:rPr>
        <w:t>-</w:t>
      </w:r>
      <w:r>
        <w:rPr>
          <w:rFonts w:ascii="Times New Roman" w:hAnsi="Times New Roman"/>
          <w:kern w:val="2"/>
          <w:sz w:val="21"/>
        </w:rPr>
        <w:t>44.3</w:t>
      </w:r>
      <w:hyperlink r:id="rId11" w:anchor="B10-jcm-11-03749" w:history="1">
        <w:r>
          <w:rPr>
            <w:rFonts w:ascii="Times New Roman" w:hAnsi="Times New Roman"/>
            <w:kern w:val="2"/>
            <w:sz w:val="21"/>
          </w:rPr>
          <w:t>%</w:t>
        </w:r>
      </w:hyperlink>
      <w:bookmarkEnd w:id="77"/>
      <w:r>
        <w:rPr>
          <w:rFonts w:ascii="Times New Roman" w:hAnsi="Times New Roman"/>
          <w:kern w:val="2"/>
          <w:sz w:val="21"/>
          <w:vertAlign w:val="superscript"/>
        </w:rPr>
        <w:t>[1</w:t>
      </w:r>
      <w:r>
        <w:rPr>
          <w:rFonts w:ascii="Times New Roman" w:hAnsi="Times New Roman" w:hint="eastAsia"/>
          <w:kern w:val="2"/>
          <w:sz w:val="21"/>
          <w:vertAlign w:val="superscript"/>
        </w:rPr>
        <w:t>22,</w:t>
      </w:r>
      <w:r>
        <w:rPr>
          <w:rFonts w:ascii="Times New Roman" w:hAnsi="Times New Roman"/>
          <w:kern w:val="2"/>
          <w:sz w:val="21"/>
          <w:vertAlign w:val="superscript"/>
        </w:rPr>
        <w:t>1</w:t>
      </w:r>
      <w:r>
        <w:rPr>
          <w:rFonts w:ascii="Times New Roman" w:hAnsi="Times New Roman" w:hint="eastAsia"/>
          <w:kern w:val="2"/>
          <w:sz w:val="21"/>
          <w:vertAlign w:val="superscript"/>
        </w:rPr>
        <w:t>23</w:t>
      </w:r>
      <w:r>
        <w:rPr>
          <w:rFonts w:ascii="Times New Roman" w:hAnsi="Times New Roman"/>
          <w:kern w:val="2"/>
          <w:sz w:val="21"/>
          <w:vertAlign w:val="superscript"/>
        </w:rPr>
        <w:t>]</w:t>
      </w:r>
      <w:r>
        <w:rPr>
          <w:rFonts w:ascii="Times New Roman" w:hAnsi="Times New Roman" w:hint="eastAsia"/>
          <w:kern w:val="2"/>
          <w:sz w:val="21"/>
        </w:rPr>
        <w:t>，因此，对于长期使用降尿酸药物（别</w:t>
      </w:r>
      <w:proofErr w:type="gramStart"/>
      <w:r>
        <w:rPr>
          <w:rFonts w:ascii="Times New Roman" w:hAnsi="Times New Roman" w:hint="eastAsia"/>
          <w:kern w:val="2"/>
          <w:sz w:val="21"/>
        </w:rPr>
        <w:t>嘌</w:t>
      </w:r>
      <w:proofErr w:type="gramEnd"/>
      <w:r>
        <w:rPr>
          <w:rFonts w:ascii="Times New Roman" w:hAnsi="Times New Roman" w:hint="eastAsia"/>
          <w:kern w:val="2"/>
          <w:sz w:val="21"/>
        </w:rPr>
        <w:t>醇、</w:t>
      </w:r>
      <w:proofErr w:type="gramStart"/>
      <w:r>
        <w:rPr>
          <w:rFonts w:ascii="Times New Roman" w:hAnsi="Times New Roman" w:hint="eastAsia"/>
          <w:kern w:val="2"/>
          <w:sz w:val="21"/>
        </w:rPr>
        <w:t>非布司他</w:t>
      </w:r>
      <w:proofErr w:type="gramEnd"/>
      <w:r>
        <w:rPr>
          <w:rFonts w:ascii="Times New Roman" w:hAnsi="Times New Roman" w:hint="eastAsia"/>
          <w:kern w:val="2"/>
          <w:sz w:val="21"/>
        </w:rPr>
        <w:t>、</w:t>
      </w:r>
      <w:proofErr w:type="gramStart"/>
      <w:r>
        <w:rPr>
          <w:rFonts w:ascii="Times New Roman" w:hAnsi="Times New Roman" w:hint="eastAsia"/>
          <w:kern w:val="2"/>
          <w:sz w:val="21"/>
        </w:rPr>
        <w:t>苯溴马隆</w:t>
      </w:r>
      <w:proofErr w:type="gramEnd"/>
      <w:r>
        <w:rPr>
          <w:rFonts w:ascii="Times New Roman" w:hAnsi="Times New Roman" w:hint="eastAsia"/>
          <w:kern w:val="2"/>
          <w:sz w:val="21"/>
        </w:rPr>
        <w:t>）控制尿酸水平及长期使用小剂量秋水仙碱预防痛风发作的患者，</w:t>
      </w:r>
      <w:proofErr w:type="gramStart"/>
      <w:r>
        <w:rPr>
          <w:rFonts w:ascii="Times New Roman" w:hAnsi="Times New Roman" w:hint="eastAsia"/>
          <w:kern w:val="2"/>
          <w:sz w:val="21"/>
        </w:rPr>
        <w:t>围手术期</w:t>
      </w:r>
      <w:proofErr w:type="gramEnd"/>
      <w:r>
        <w:rPr>
          <w:rFonts w:ascii="Times New Roman" w:hAnsi="Times New Roman" w:hint="eastAsia"/>
          <w:kern w:val="2"/>
          <w:sz w:val="21"/>
        </w:rPr>
        <w:t>仍建议继续使用</w:t>
      </w:r>
      <w:r>
        <w:rPr>
          <w:rFonts w:ascii="Times New Roman" w:hAnsi="Times New Roman" w:hint="eastAsia"/>
          <w:kern w:val="2"/>
          <w:sz w:val="21"/>
          <w:vertAlign w:val="superscript"/>
        </w:rPr>
        <w:t>[</w:t>
      </w:r>
      <w:r>
        <w:rPr>
          <w:rFonts w:ascii="Times New Roman" w:hAnsi="Times New Roman"/>
          <w:kern w:val="2"/>
          <w:sz w:val="21"/>
          <w:vertAlign w:val="superscript"/>
        </w:rPr>
        <w:t>1</w:t>
      </w:r>
      <w:r>
        <w:rPr>
          <w:rFonts w:ascii="Times New Roman" w:hAnsi="Times New Roman" w:hint="eastAsia"/>
          <w:kern w:val="2"/>
          <w:sz w:val="21"/>
          <w:vertAlign w:val="superscript"/>
        </w:rPr>
        <w:t>24</w:t>
      </w:r>
      <w:r>
        <w:rPr>
          <w:rFonts w:ascii="Times New Roman" w:hAnsi="Times New Roman"/>
          <w:kern w:val="2"/>
          <w:sz w:val="21"/>
          <w:vertAlign w:val="superscript"/>
        </w:rPr>
        <w:t>-1</w:t>
      </w:r>
      <w:r>
        <w:rPr>
          <w:rFonts w:ascii="Times New Roman" w:hAnsi="Times New Roman" w:hint="eastAsia"/>
          <w:kern w:val="2"/>
          <w:sz w:val="21"/>
          <w:vertAlign w:val="superscript"/>
        </w:rPr>
        <w:t>26</w:t>
      </w:r>
      <w:r>
        <w:rPr>
          <w:rFonts w:ascii="Times New Roman" w:hAnsi="Times New Roman"/>
          <w:kern w:val="2"/>
          <w:sz w:val="21"/>
          <w:vertAlign w:val="superscript"/>
        </w:rPr>
        <w:t>]</w:t>
      </w:r>
      <w:r>
        <w:rPr>
          <w:rFonts w:ascii="Times New Roman" w:hAnsi="Times New Roman" w:hint="eastAsia"/>
          <w:kern w:val="2"/>
          <w:sz w:val="21"/>
        </w:rPr>
        <w:t>。此外，对于术后痛风急性发作，正常饮食者可予</w:t>
      </w:r>
      <w:r>
        <w:rPr>
          <w:rFonts w:ascii="Times New Roman" w:hAnsi="Times New Roman" w:hint="eastAsia"/>
          <w:kern w:val="2"/>
          <w:sz w:val="21"/>
        </w:rPr>
        <w:t>NSAID</w:t>
      </w:r>
      <w:r>
        <w:rPr>
          <w:rFonts w:ascii="Times New Roman" w:hAnsi="Times New Roman" w:hint="eastAsia"/>
          <w:kern w:val="2"/>
          <w:sz w:val="21"/>
          <w:vertAlign w:val="subscript"/>
        </w:rPr>
        <w:t>S</w:t>
      </w:r>
      <w:r>
        <w:rPr>
          <w:rFonts w:ascii="Times New Roman" w:hAnsi="Times New Roman" w:hint="eastAsia"/>
          <w:kern w:val="2"/>
          <w:sz w:val="21"/>
        </w:rPr>
        <w:t>、秋水仙碱、糖皮质激素抗炎镇痛，不能耐受口服药物者可关节腔内或全身性应用糖皮质激素</w:t>
      </w:r>
      <w:r>
        <w:rPr>
          <w:rFonts w:ascii="Times New Roman" w:hAnsi="Times New Roman" w:hint="eastAsia"/>
          <w:kern w:val="2"/>
          <w:sz w:val="21"/>
          <w:vertAlign w:val="superscript"/>
        </w:rPr>
        <w:t>[</w:t>
      </w:r>
      <w:r>
        <w:rPr>
          <w:rFonts w:ascii="Times New Roman" w:hAnsi="Times New Roman"/>
          <w:kern w:val="2"/>
          <w:sz w:val="21"/>
          <w:vertAlign w:val="superscript"/>
        </w:rPr>
        <w:t>1</w:t>
      </w:r>
      <w:r>
        <w:rPr>
          <w:rFonts w:ascii="Times New Roman" w:hAnsi="Times New Roman" w:hint="eastAsia"/>
          <w:kern w:val="2"/>
          <w:sz w:val="21"/>
          <w:vertAlign w:val="superscript"/>
        </w:rPr>
        <w:t>27</w:t>
      </w:r>
      <w:r>
        <w:rPr>
          <w:rFonts w:ascii="Times New Roman" w:hAnsi="Times New Roman"/>
          <w:kern w:val="2"/>
          <w:sz w:val="21"/>
          <w:vertAlign w:val="superscript"/>
        </w:rPr>
        <w:t>]</w:t>
      </w:r>
      <w:r>
        <w:rPr>
          <w:rFonts w:ascii="Times New Roman" w:hAnsi="Times New Roman" w:hint="eastAsia"/>
          <w:kern w:val="2"/>
          <w:sz w:val="21"/>
        </w:rPr>
        <w:t>。</w:t>
      </w:r>
      <w:r>
        <w:rPr>
          <w:rFonts w:ascii="Times New Roman" w:hAnsi="Times New Roman" w:hint="eastAsia"/>
          <w:sz w:val="21"/>
          <w:szCs w:val="18"/>
        </w:rPr>
        <w:t>全</w:t>
      </w:r>
      <w:r>
        <w:rPr>
          <w:rFonts w:ascii="Times New Roman" w:hAnsi="Times New Roman" w:hint="eastAsia"/>
          <w:kern w:val="2"/>
          <w:sz w:val="21"/>
        </w:rPr>
        <w:t>身性糖皮质激素详见“</w:t>
      </w:r>
      <w:r>
        <w:rPr>
          <w:rFonts w:ascii="Times New Roman" w:hAnsi="Times New Roman" w:hint="eastAsia"/>
          <w:kern w:val="2"/>
          <w:sz w:val="21"/>
        </w:rPr>
        <w:t>5.</w:t>
      </w:r>
      <w:r>
        <w:rPr>
          <w:rFonts w:ascii="Times New Roman" w:hAnsi="Times New Roman" w:hint="eastAsia"/>
          <w:kern w:val="2"/>
          <w:sz w:val="21"/>
        </w:rPr>
        <w:t>其他内分泌疾病用药”部分。</w:t>
      </w:r>
    </w:p>
    <w:p w:rsidR="00207F04" w:rsidRDefault="008E3F62">
      <w:pPr>
        <w:pStyle w:val="a7"/>
        <w:widowControl/>
        <w:spacing w:beforeAutospacing="0" w:afterAutospacing="0" w:line="360" w:lineRule="auto"/>
        <w:ind w:firstLineChars="200" w:firstLine="420"/>
        <w:jc w:val="center"/>
        <w:rPr>
          <w:rFonts w:ascii="Times New Roman" w:hAnsi="Times New Roman"/>
          <w:kern w:val="2"/>
          <w:sz w:val="21"/>
        </w:rPr>
      </w:pPr>
      <w:r>
        <w:rPr>
          <w:rFonts w:ascii="Times New Roman" w:hAnsi="Times New Roman" w:hint="eastAsia"/>
          <w:kern w:val="2"/>
          <w:sz w:val="21"/>
        </w:rPr>
        <w:lastRenderedPageBreak/>
        <w:t>表</w:t>
      </w:r>
      <w:r>
        <w:rPr>
          <w:rFonts w:ascii="Times New Roman" w:hAnsi="Times New Roman" w:hint="eastAsia"/>
          <w:kern w:val="2"/>
          <w:sz w:val="21"/>
        </w:rPr>
        <w:t xml:space="preserve">14. </w:t>
      </w:r>
      <w:r>
        <w:rPr>
          <w:rFonts w:ascii="Times New Roman" w:hAnsi="Times New Roman" w:hint="eastAsia"/>
          <w:kern w:val="2"/>
          <w:sz w:val="21"/>
        </w:rPr>
        <w:t>治疗高尿酸血症或痛风药物的</w:t>
      </w:r>
      <w:proofErr w:type="gramStart"/>
      <w:r>
        <w:rPr>
          <w:rFonts w:ascii="Times New Roman" w:hAnsi="Times New Roman" w:hint="eastAsia"/>
          <w:kern w:val="2"/>
          <w:sz w:val="21"/>
        </w:rPr>
        <w:t>围术期管理</w:t>
      </w:r>
      <w:proofErr w:type="gramEnd"/>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825"/>
        <w:gridCol w:w="1696"/>
        <w:gridCol w:w="2472"/>
        <w:gridCol w:w="2483"/>
        <w:gridCol w:w="2069"/>
        <w:gridCol w:w="1447"/>
      </w:tblGrid>
      <w:tr w:rsidR="00207F04">
        <w:tc>
          <w:tcPr>
            <w:tcW w:w="69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药物</w:t>
            </w:r>
          </w:p>
        </w:tc>
        <w:tc>
          <w:tcPr>
            <w:tcW w:w="6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可能的获益</w:t>
            </w:r>
          </w:p>
        </w:tc>
        <w:tc>
          <w:tcPr>
            <w:tcW w:w="60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可能的风险</w:t>
            </w:r>
          </w:p>
        </w:tc>
        <w:tc>
          <w:tcPr>
            <w:tcW w:w="88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围</w:t>
            </w:r>
            <w:proofErr w:type="gramStart"/>
            <w:r>
              <w:rPr>
                <w:rFonts w:ascii="Times New Roman" w:hAnsi="Times New Roman" w:hint="eastAsia"/>
                <w:b/>
                <w:sz w:val="18"/>
                <w:szCs w:val="18"/>
              </w:rPr>
              <w:t>术期建议</w:t>
            </w:r>
            <w:proofErr w:type="gramEnd"/>
          </w:p>
        </w:tc>
        <w:tc>
          <w:tcPr>
            <w:tcW w:w="8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药学监护</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剂型</w:t>
            </w:r>
            <w:r>
              <w:rPr>
                <w:rFonts w:ascii="Times New Roman" w:hAnsi="Times New Roman" w:hint="eastAsia"/>
                <w:b/>
                <w:sz w:val="18"/>
                <w:szCs w:val="18"/>
              </w:rPr>
              <w:t>/</w:t>
            </w:r>
            <w:r>
              <w:rPr>
                <w:rFonts w:ascii="Times New Roman" w:hAnsi="Times New Roman" w:hint="eastAsia"/>
                <w:b/>
                <w:sz w:val="18"/>
                <w:szCs w:val="18"/>
              </w:rPr>
              <w:t>替代药品</w:t>
            </w:r>
          </w:p>
        </w:tc>
        <w:tc>
          <w:tcPr>
            <w:tcW w:w="51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b/>
                <w:sz w:val="18"/>
                <w:szCs w:val="18"/>
              </w:rPr>
            </w:pPr>
            <w:r>
              <w:rPr>
                <w:rFonts w:ascii="Times New Roman" w:hAnsi="Times New Roman" w:hint="eastAsia"/>
                <w:b/>
                <w:sz w:val="18"/>
                <w:szCs w:val="18"/>
              </w:rPr>
              <w:t>证据来源</w:t>
            </w:r>
          </w:p>
        </w:tc>
      </w:tr>
      <w:tr w:rsidR="00207F04">
        <w:tc>
          <w:tcPr>
            <w:tcW w:w="69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b/>
                <w:sz w:val="18"/>
                <w:szCs w:val="18"/>
              </w:rPr>
            </w:pPr>
            <w:r>
              <w:rPr>
                <w:rFonts w:ascii="Times New Roman" w:hAnsi="Times New Roman" w:hint="eastAsia"/>
                <w:kern w:val="2"/>
                <w:sz w:val="18"/>
                <w:szCs w:val="18"/>
              </w:rPr>
              <w:t>秋水仙碱</w:t>
            </w:r>
          </w:p>
        </w:tc>
        <w:tc>
          <w:tcPr>
            <w:tcW w:w="6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预防痛风发作</w:t>
            </w:r>
          </w:p>
        </w:tc>
        <w:tc>
          <w:tcPr>
            <w:tcW w:w="60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胃肠道反应、肌痛、肌无力、骨髓抑制</w:t>
            </w:r>
          </w:p>
        </w:tc>
        <w:tc>
          <w:tcPr>
            <w:tcW w:w="88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建议继续使用</w:t>
            </w:r>
          </w:p>
        </w:tc>
        <w:tc>
          <w:tcPr>
            <w:tcW w:w="8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监护胃肠道反应（腹泻、恶心、呕吐等）、肌酸激酶、血常规。与</w:t>
            </w:r>
            <w:r>
              <w:rPr>
                <w:rFonts w:ascii="Times New Roman" w:hAnsi="Times New Roman" w:hint="eastAsia"/>
                <w:sz w:val="18"/>
                <w:szCs w:val="18"/>
              </w:rPr>
              <w:t>CYP3A4</w:t>
            </w:r>
            <w:r>
              <w:rPr>
                <w:rFonts w:ascii="Times New Roman" w:hAnsi="Times New Roman" w:hint="eastAsia"/>
                <w:sz w:val="18"/>
                <w:szCs w:val="18"/>
              </w:rPr>
              <w:t>抑制剂和</w:t>
            </w:r>
            <w:r>
              <w:rPr>
                <w:rFonts w:ascii="Times New Roman" w:hAnsi="Times New Roman" w:hint="eastAsia"/>
                <w:sz w:val="18"/>
                <w:szCs w:val="18"/>
              </w:rPr>
              <w:t>P-gp</w:t>
            </w:r>
            <w:r>
              <w:rPr>
                <w:rFonts w:ascii="Times New Roman" w:hAnsi="Times New Roman" w:hint="eastAsia"/>
                <w:sz w:val="18"/>
                <w:szCs w:val="18"/>
              </w:rPr>
              <w:t>抑制剂（如环</w:t>
            </w:r>
            <w:proofErr w:type="gramStart"/>
            <w:r>
              <w:rPr>
                <w:rFonts w:ascii="Times New Roman" w:hAnsi="Times New Roman" w:hint="eastAsia"/>
                <w:sz w:val="18"/>
                <w:szCs w:val="18"/>
              </w:rPr>
              <w:t>孢</w:t>
            </w:r>
            <w:proofErr w:type="gramEnd"/>
            <w:r>
              <w:rPr>
                <w:rFonts w:ascii="Times New Roman" w:hAnsi="Times New Roman" w:hint="eastAsia"/>
                <w:sz w:val="18"/>
                <w:szCs w:val="18"/>
              </w:rPr>
              <w:t>素或克拉霉素）联用会增加秋水仙碱血药浓度。</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spacing w:beforeAutospacing="0" w:afterAutospacing="0"/>
              <w:rPr>
                <w:rFonts w:ascii="Times New Roman" w:hAnsi="Times New Roman"/>
                <w:b/>
                <w:sz w:val="18"/>
                <w:szCs w:val="18"/>
              </w:rPr>
            </w:pPr>
            <w:r>
              <w:rPr>
                <w:rFonts w:ascii="Times New Roman" w:hAnsi="Times New Roman" w:hint="eastAsia"/>
                <w:sz w:val="18"/>
                <w:szCs w:val="18"/>
              </w:rPr>
              <w:t>术后不能耐受口服药物的患者急性痛风发作可关节腔内或全身性应用糖皮质激素</w:t>
            </w:r>
          </w:p>
        </w:tc>
        <w:tc>
          <w:tcPr>
            <w:tcW w:w="51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对照性研究</w:t>
            </w:r>
            <w:r>
              <w:rPr>
                <w:rFonts w:ascii="Times New Roman" w:hAnsi="Times New Roman" w:hint="eastAsia"/>
                <w:sz w:val="18"/>
                <w:szCs w:val="18"/>
                <w:vertAlign w:val="superscript"/>
              </w:rPr>
              <w:t>[</w:t>
            </w:r>
            <w:r>
              <w:rPr>
                <w:rFonts w:ascii="Times New Roman" w:hAnsi="Times New Roman"/>
                <w:sz w:val="18"/>
                <w:szCs w:val="18"/>
                <w:vertAlign w:val="superscript"/>
              </w:rPr>
              <w:t>1</w:t>
            </w:r>
            <w:r>
              <w:rPr>
                <w:rFonts w:ascii="Times New Roman" w:hAnsi="Times New Roman" w:hint="eastAsia"/>
                <w:sz w:val="18"/>
                <w:szCs w:val="18"/>
                <w:vertAlign w:val="superscript"/>
              </w:rPr>
              <w:t>24</w:t>
            </w:r>
            <w:r>
              <w:rPr>
                <w:rFonts w:ascii="Times New Roman" w:hAnsi="Times New Roman"/>
                <w:sz w:val="18"/>
                <w:szCs w:val="18"/>
                <w:vertAlign w:val="superscript"/>
              </w:rPr>
              <w:t>]</w:t>
            </w:r>
          </w:p>
        </w:tc>
      </w:tr>
      <w:tr w:rsidR="00207F04">
        <w:tc>
          <w:tcPr>
            <w:tcW w:w="69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kern w:val="2"/>
                <w:sz w:val="18"/>
                <w:szCs w:val="18"/>
              </w:rPr>
            </w:pPr>
            <w:r>
              <w:rPr>
                <w:rFonts w:ascii="Times New Roman" w:hAnsi="Times New Roman" w:hint="eastAsia"/>
                <w:kern w:val="2"/>
                <w:sz w:val="18"/>
                <w:szCs w:val="18"/>
              </w:rPr>
              <w:t>别</w:t>
            </w:r>
            <w:proofErr w:type="gramStart"/>
            <w:r>
              <w:rPr>
                <w:rFonts w:ascii="Times New Roman" w:hAnsi="Times New Roman" w:hint="eastAsia"/>
                <w:kern w:val="2"/>
                <w:sz w:val="18"/>
                <w:szCs w:val="18"/>
              </w:rPr>
              <w:t>嘌</w:t>
            </w:r>
            <w:proofErr w:type="gramEnd"/>
            <w:r>
              <w:rPr>
                <w:rFonts w:ascii="Times New Roman" w:hAnsi="Times New Roman" w:hint="eastAsia"/>
                <w:kern w:val="2"/>
                <w:sz w:val="18"/>
                <w:szCs w:val="18"/>
              </w:rPr>
              <w:t>醇</w:t>
            </w:r>
          </w:p>
        </w:tc>
        <w:tc>
          <w:tcPr>
            <w:tcW w:w="6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控制尿酸水平</w:t>
            </w:r>
          </w:p>
        </w:tc>
        <w:tc>
          <w:tcPr>
            <w:tcW w:w="60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皮肤过敏、血象抑制</w:t>
            </w:r>
          </w:p>
        </w:tc>
        <w:tc>
          <w:tcPr>
            <w:tcW w:w="88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建议继续使用</w:t>
            </w:r>
          </w:p>
        </w:tc>
        <w:tc>
          <w:tcPr>
            <w:tcW w:w="8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监测尿酸水平，监测肝肾功能、血常规，监护皮肤过敏反应</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spacing w:beforeAutospacing="0" w:afterAutospacing="0"/>
              <w:rPr>
                <w:rFonts w:ascii="Times New Roman" w:hAnsi="Times New Roman"/>
                <w:b/>
                <w:sz w:val="18"/>
                <w:szCs w:val="18"/>
              </w:rPr>
            </w:pPr>
            <w:r>
              <w:rPr>
                <w:rFonts w:ascii="Times New Roman" w:hAnsi="Times New Roman" w:hint="eastAsia"/>
                <w:b/>
                <w:sz w:val="18"/>
                <w:szCs w:val="18"/>
              </w:rPr>
              <w:t>-</w:t>
            </w:r>
          </w:p>
        </w:tc>
        <w:tc>
          <w:tcPr>
            <w:tcW w:w="51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观察性研究</w:t>
            </w:r>
            <w:r>
              <w:rPr>
                <w:rFonts w:ascii="Times New Roman" w:hAnsi="Times New Roman" w:hint="eastAsia"/>
                <w:sz w:val="18"/>
                <w:szCs w:val="18"/>
                <w:vertAlign w:val="superscript"/>
              </w:rPr>
              <w:t>[</w:t>
            </w:r>
            <w:r>
              <w:rPr>
                <w:rFonts w:ascii="Times New Roman" w:hAnsi="Times New Roman"/>
                <w:sz w:val="18"/>
                <w:szCs w:val="18"/>
                <w:vertAlign w:val="superscript"/>
              </w:rPr>
              <w:t>1</w:t>
            </w:r>
            <w:r>
              <w:rPr>
                <w:rFonts w:ascii="Times New Roman" w:hAnsi="Times New Roman" w:hint="eastAsia"/>
                <w:sz w:val="18"/>
                <w:szCs w:val="18"/>
                <w:vertAlign w:val="superscript"/>
              </w:rPr>
              <w:t>25</w:t>
            </w:r>
            <w:r>
              <w:rPr>
                <w:rFonts w:ascii="Times New Roman" w:hAnsi="Times New Roman"/>
                <w:sz w:val="18"/>
                <w:szCs w:val="18"/>
                <w:vertAlign w:val="superscript"/>
              </w:rPr>
              <w:t>]</w:t>
            </w:r>
          </w:p>
        </w:tc>
      </w:tr>
      <w:tr w:rsidR="00207F04">
        <w:tc>
          <w:tcPr>
            <w:tcW w:w="69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kern w:val="2"/>
                <w:sz w:val="18"/>
                <w:szCs w:val="18"/>
              </w:rPr>
            </w:pPr>
            <w:proofErr w:type="gramStart"/>
            <w:r>
              <w:rPr>
                <w:rFonts w:ascii="Times New Roman" w:hAnsi="Times New Roman" w:hint="eastAsia"/>
                <w:kern w:val="2"/>
                <w:sz w:val="18"/>
                <w:szCs w:val="18"/>
              </w:rPr>
              <w:t>非布司他</w:t>
            </w:r>
            <w:proofErr w:type="gramEnd"/>
          </w:p>
        </w:tc>
        <w:tc>
          <w:tcPr>
            <w:tcW w:w="6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控制尿酸水平</w:t>
            </w:r>
          </w:p>
        </w:tc>
        <w:tc>
          <w:tcPr>
            <w:tcW w:w="60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肝功能异常、心血管不良事件</w:t>
            </w:r>
          </w:p>
        </w:tc>
        <w:tc>
          <w:tcPr>
            <w:tcW w:w="88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建议继续使用</w:t>
            </w:r>
          </w:p>
        </w:tc>
        <w:tc>
          <w:tcPr>
            <w:tcW w:w="8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监测尿酸水平、监测肝肾功能、心功能</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spacing w:beforeAutospacing="0" w:afterAutospacing="0"/>
              <w:rPr>
                <w:rFonts w:ascii="Times New Roman" w:hAnsi="Times New Roman"/>
                <w:b/>
                <w:sz w:val="18"/>
                <w:szCs w:val="18"/>
              </w:rPr>
            </w:pPr>
            <w:r>
              <w:rPr>
                <w:rFonts w:ascii="Times New Roman" w:hAnsi="Times New Roman" w:hint="eastAsia"/>
                <w:b/>
                <w:sz w:val="18"/>
                <w:szCs w:val="18"/>
              </w:rPr>
              <w:t>-</w:t>
            </w:r>
          </w:p>
        </w:tc>
        <w:tc>
          <w:tcPr>
            <w:tcW w:w="51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回顾性研究</w:t>
            </w:r>
            <w:r>
              <w:rPr>
                <w:rFonts w:ascii="Times New Roman" w:hAnsi="Times New Roman" w:hint="eastAsia"/>
                <w:sz w:val="18"/>
                <w:szCs w:val="18"/>
                <w:vertAlign w:val="superscript"/>
              </w:rPr>
              <w:t>[</w:t>
            </w:r>
            <w:r>
              <w:rPr>
                <w:rFonts w:ascii="Times New Roman" w:hAnsi="Times New Roman"/>
                <w:sz w:val="18"/>
                <w:szCs w:val="18"/>
                <w:vertAlign w:val="superscript"/>
              </w:rPr>
              <w:t>1</w:t>
            </w:r>
            <w:r>
              <w:rPr>
                <w:rFonts w:ascii="Times New Roman" w:hAnsi="Times New Roman" w:hint="eastAsia"/>
                <w:sz w:val="18"/>
                <w:szCs w:val="18"/>
                <w:vertAlign w:val="superscript"/>
              </w:rPr>
              <w:t>26</w:t>
            </w:r>
            <w:r>
              <w:rPr>
                <w:rFonts w:ascii="Times New Roman" w:hAnsi="Times New Roman"/>
                <w:sz w:val="18"/>
                <w:szCs w:val="18"/>
                <w:vertAlign w:val="superscript"/>
              </w:rPr>
              <w:t>]</w:t>
            </w:r>
          </w:p>
        </w:tc>
      </w:tr>
      <w:tr w:rsidR="00207F04">
        <w:tc>
          <w:tcPr>
            <w:tcW w:w="69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kern w:val="2"/>
                <w:sz w:val="18"/>
                <w:szCs w:val="18"/>
              </w:rPr>
            </w:pPr>
            <w:proofErr w:type="gramStart"/>
            <w:r>
              <w:rPr>
                <w:rFonts w:ascii="Times New Roman" w:hAnsi="Times New Roman" w:hint="eastAsia"/>
                <w:kern w:val="2"/>
                <w:sz w:val="18"/>
                <w:szCs w:val="18"/>
              </w:rPr>
              <w:t>苯溴马隆</w:t>
            </w:r>
            <w:proofErr w:type="gramEnd"/>
          </w:p>
        </w:tc>
        <w:tc>
          <w:tcPr>
            <w:tcW w:w="654"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控制尿酸水平</w:t>
            </w:r>
          </w:p>
        </w:tc>
        <w:tc>
          <w:tcPr>
            <w:tcW w:w="608"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肝功能异常</w:t>
            </w:r>
          </w:p>
        </w:tc>
        <w:tc>
          <w:tcPr>
            <w:tcW w:w="886"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建议继续使用</w:t>
            </w:r>
          </w:p>
        </w:tc>
        <w:tc>
          <w:tcPr>
            <w:tcW w:w="890"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监测尿酸水平、监测肝肾功能、用药期间需大量饮水</w:t>
            </w:r>
          </w:p>
        </w:tc>
        <w:tc>
          <w:tcPr>
            <w:tcW w:w="742"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spacing w:beforeAutospacing="0" w:afterAutospacing="0"/>
              <w:rPr>
                <w:rFonts w:ascii="Times New Roman" w:hAnsi="Times New Roman"/>
                <w:b/>
                <w:sz w:val="18"/>
                <w:szCs w:val="18"/>
              </w:rPr>
            </w:pPr>
            <w:r>
              <w:rPr>
                <w:rFonts w:ascii="Times New Roman" w:hAnsi="Times New Roman" w:hint="eastAsia"/>
                <w:b/>
                <w:sz w:val="18"/>
                <w:szCs w:val="18"/>
              </w:rPr>
              <w:t>-</w:t>
            </w:r>
          </w:p>
        </w:tc>
        <w:tc>
          <w:tcPr>
            <w:tcW w:w="519" w:type="pc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pStyle w:val="a7"/>
              <w:widowControl/>
              <w:spacing w:beforeAutospacing="0" w:afterAutospacing="0"/>
              <w:rPr>
                <w:rFonts w:ascii="Times New Roman" w:hAnsi="Times New Roman"/>
                <w:sz w:val="18"/>
                <w:szCs w:val="18"/>
              </w:rPr>
            </w:pPr>
            <w:r>
              <w:rPr>
                <w:rFonts w:ascii="Times New Roman" w:hAnsi="Times New Roman" w:hint="eastAsia"/>
                <w:sz w:val="18"/>
                <w:szCs w:val="18"/>
              </w:rPr>
              <w:t>综述</w:t>
            </w:r>
            <w:r>
              <w:rPr>
                <w:rFonts w:ascii="Times New Roman" w:hAnsi="Times New Roman" w:hint="eastAsia"/>
                <w:sz w:val="18"/>
                <w:szCs w:val="18"/>
                <w:vertAlign w:val="superscript"/>
              </w:rPr>
              <w:t>[</w:t>
            </w:r>
            <w:r>
              <w:rPr>
                <w:rFonts w:ascii="Times New Roman" w:hAnsi="Times New Roman"/>
                <w:sz w:val="18"/>
                <w:szCs w:val="18"/>
                <w:vertAlign w:val="superscript"/>
              </w:rPr>
              <w:t>1</w:t>
            </w:r>
            <w:r>
              <w:rPr>
                <w:rFonts w:ascii="Times New Roman" w:hAnsi="Times New Roman" w:hint="eastAsia"/>
                <w:sz w:val="18"/>
                <w:szCs w:val="18"/>
                <w:vertAlign w:val="superscript"/>
              </w:rPr>
              <w:t>27</w:t>
            </w:r>
            <w:r>
              <w:rPr>
                <w:rFonts w:ascii="Times New Roman" w:hAnsi="Times New Roman"/>
                <w:sz w:val="18"/>
                <w:szCs w:val="18"/>
                <w:vertAlign w:val="superscript"/>
              </w:rPr>
              <w:t>]</w:t>
            </w:r>
          </w:p>
        </w:tc>
      </w:tr>
    </w:tbl>
    <w:p w:rsidR="00207F04" w:rsidRDefault="00207F04">
      <w:pPr>
        <w:spacing w:beforeLines="100" w:before="312" w:line="360" w:lineRule="auto"/>
        <w:rPr>
          <w:rFonts w:ascii="Times New Roman" w:hAnsi="Times New Roman"/>
          <w:b/>
          <w:szCs w:val="21"/>
        </w:rPr>
        <w:sectPr w:rsidR="00207F04">
          <w:pgSz w:w="16838" w:h="11906" w:orient="landscape"/>
          <w:pgMar w:top="1797" w:right="1440" w:bottom="1797" w:left="1440" w:header="851" w:footer="992" w:gutter="0"/>
          <w:cols w:space="720"/>
          <w:docGrid w:type="lines" w:linePitch="312"/>
        </w:sectPr>
      </w:pPr>
    </w:p>
    <w:p w:rsidR="00207F04" w:rsidRDefault="008E3F62">
      <w:pPr>
        <w:numPr>
          <w:ilvl w:val="0"/>
          <w:numId w:val="10"/>
        </w:numPr>
        <w:spacing w:beforeLines="100" w:before="312" w:line="360" w:lineRule="auto"/>
        <w:outlineLvl w:val="1"/>
        <w:rPr>
          <w:rFonts w:ascii="Times New Roman" w:hAnsi="Times New Roman"/>
          <w:b/>
          <w:szCs w:val="21"/>
        </w:rPr>
      </w:pPr>
      <w:bookmarkStart w:id="78" w:name="_Toc4232"/>
      <w:r>
        <w:rPr>
          <w:rFonts w:ascii="Times New Roman" w:hAnsi="Times New Roman" w:hint="eastAsia"/>
          <w:b/>
          <w:szCs w:val="21"/>
        </w:rPr>
        <w:lastRenderedPageBreak/>
        <w:t>其他风湿性疾病药物</w:t>
      </w:r>
      <w:bookmarkEnd w:id="76"/>
      <w:bookmarkEnd w:id="78"/>
    </w:p>
    <w:p w:rsidR="00207F04" w:rsidRDefault="008E3F62">
      <w:pPr>
        <w:spacing w:line="360" w:lineRule="auto"/>
        <w:ind w:firstLineChars="200" w:firstLine="420"/>
        <w:rPr>
          <w:rFonts w:ascii="Times New Roman" w:hAnsi="Times New Roman"/>
          <w:szCs w:val="21"/>
        </w:rPr>
      </w:pPr>
      <w:r>
        <w:rPr>
          <w:rFonts w:ascii="Times New Roman" w:hAnsi="Times New Roman" w:hint="eastAsia"/>
          <w:szCs w:val="21"/>
        </w:rPr>
        <w:t>风湿性疾病（</w:t>
      </w:r>
      <w:r>
        <w:rPr>
          <w:rFonts w:ascii="Times New Roman" w:hAnsi="Times New Roman" w:hint="eastAsia"/>
          <w:szCs w:val="21"/>
        </w:rPr>
        <w:t>r</w:t>
      </w:r>
      <w:r>
        <w:rPr>
          <w:rFonts w:ascii="Times New Roman" w:hAnsi="Times New Roman"/>
          <w:szCs w:val="21"/>
        </w:rPr>
        <w:t>heumatic diseases</w:t>
      </w:r>
      <w:r>
        <w:rPr>
          <w:rFonts w:ascii="Times New Roman" w:hAnsi="Times New Roman" w:hint="eastAsia"/>
          <w:szCs w:val="21"/>
        </w:rPr>
        <w:t>）是指一组</w:t>
      </w:r>
      <w:proofErr w:type="gramStart"/>
      <w:r>
        <w:rPr>
          <w:rFonts w:ascii="Times New Roman" w:hAnsi="Times New Roman" w:hint="eastAsia"/>
          <w:szCs w:val="21"/>
        </w:rPr>
        <w:t>主要主要</w:t>
      </w:r>
      <w:proofErr w:type="gramEnd"/>
      <w:r>
        <w:rPr>
          <w:rFonts w:ascii="Times New Roman" w:hAnsi="Times New Roman" w:hint="eastAsia"/>
          <w:szCs w:val="21"/>
        </w:rPr>
        <w:t>影响骨、关节、肌肉和软组织的疾病，包括</w:t>
      </w:r>
      <w:hyperlink r:id="rId12" w:tgtFrame="_blank" w:history="1">
        <w:r>
          <w:rPr>
            <w:rFonts w:ascii="Times New Roman" w:hAnsi="Times New Roman" w:hint="eastAsia"/>
            <w:szCs w:val="21"/>
          </w:rPr>
          <w:t>结缔组织病</w:t>
        </w:r>
      </w:hyperlink>
      <w:r>
        <w:rPr>
          <w:rFonts w:ascii="Times New Roman" w:hAnsi="Times New Roman" w:hint="eastAsia"/>
          <w:szCs w:val="21"/>
        </w:rPr>
        <w:t>、退行性代谢性</w:t>
      </w:r>
      <w:hyperlink r:id="rId13" w:tgtFrame="_blank" w:history="1">
        <w:r>
          <w:rPr>
            <w:rFonts w:ascii="Times New Roman" w:hAnsi="Times New Roman" w:hint="eastAsia"/>
            <w:szCs w:val="21"/>
          </w:rPr>
          <w:t>骨关节病</w:t>
        </w:r>
      </w:hyperlink>
      <w:r>
        <w:rPr>
          <w:rFonts w:ascii="Times New Roman" w:hAnsi="Times New Roman" w:hint="eastAsia"/>
          <w:szCs w:val="21"/>
        </w:rPr>
        <w:t>以及</w:t>
      </w:r>
      <w:hyperlink r:id="rId14" w:tgtFrame="_blank" w:history="1">
        <w:r>
          <w:rPr>
            <w:rFonts w:ascii="Times New Roman" w:hAnsi="Times New Roman" w:hint="eastAsia"/>
            <w:szCs w:val="21"/>
          </w:rPr>
          <w:t>感染性关节炎</w:t>
        </w:r>
      </w:hyperlink>
      <w:r>
        <w:rPr>
          <w:rFonts w:ascii="Times New Roman" w:hAnsi="Times New Roman" w:hint="eastAsia"/>
          <w:szCs w:val="21"/>
        </w:rPr>
        <w:t>等，其病因与自身免疫系统相关，导致关节炎等各个系统器官的损伤。因该组疾病多为慢性疾病，其主要治疗目的为改善疾病预后，保持患者关节、脏器的功能，缓解症状。药物治疗是目前最基本也是最主要的手段，常用治疗药物有非</w:t>
      </w:r>
      <w:proofErr w:type="gramStart"/>
      <w:r>
        <w:rPr>
          <w:rFonts w:ascii="Times New Roman" w:hAnsi="Times New Roman" w:hint="eastAsia"/>
          <w:szCs w:val="21"/>
        </w:rPr>
        <w:t>甾</w:t>
      </w:r>
      <w:proofErr w:type="gramEnd"/>
      <w:r>
        <w:rPr>
          <w:rFonts w:ascii="Times New Roman" w:hAnsi="Times New Roman" w:hint="eastAsia"/>
          <w:szCs w:val="21"/>
        </w:rPr>
        <w:t>体抗炎药、改善病情抗风湿药、糖皮质激素、免疫抑制剂，还有生物制剂为代表的新型药物等。</w:t>
      </w:r>
    </w:p>
    <w:p w:rsidR="00207F04" w:rsidRDefault="008E3F62">
      <w:pPr>
        <w:spacing w:line="360" w:lineRule="auto"/>
        <w:ind w:firstLineChars="200" w:firstLine="420"/>
        <w:rPr>
          <w:rFonts w:ascii="Tahoma" w:hAnsi="Arial"/>
        </w:rPr>
      </w:pPr>
      <w:r>
        <w:rPr>
          <w:rFonts w:ascii="Tahoma" w:hAnsi="Arial" w:hint="eastAsia"/>
        </w:rPr>
        <w:t>抗风湿药的临床应用显著改善了风湿性疾病患者的治疗效果和生活质量，但抗风湿药同时也是导致</w:t>
      </w:r>
      <w:proofErr w:type="gramStart"/>
      <w:r>
        <w:rPr>
          <w:rFonts w:ascii="Tahoma" w:hAnsi="Arial" w:hint="eastAsia"/>
        </w:rPr>
        <w:t>围术期感染</w:t>
      </w:r>
      <w:proofErr w:type="gramEnd"/>
      <w:r>
        <w:rPr>
          <w:rFonts w:ascii="Tahoma" w:hAnsi="Arial" w:hint="eastAsia"/>
        </w:rPr>
        <w:t>的一个风险因素，而如果</w:t>
      </w:r>
      <w:proofErr w:type="gramStart"/>
      <w:r>
        <w:rPr>
          <w:rFonts w:ascii="Tahoma" w:hAnsi="Arial" w:hint="eastAsia"/>
        </w:rPr>
        <w:t>围术期停用</w:t>
      </w:r>
      <w:proofErr w:type="gramEnd"/>
      <w:r>
        <w:rPr>
          <w:rFonts w:ascii="Tahoma" w:hAnsi="Arial" w:hint="eastAsia"/>
        </w:rPr>
        <w:t>抗风湿药，可能导致疾病活动或加重以及长期用药的不良反应也可能使术后发生感染的风险增加。因此，</w:t>
      </w:r>
      <w:proofErr w:type="gramStart"/>
      <w:r>
        <w:rPr>
          <w:rFonts w:ascii="Tahoma" w:hAnsi="Arial" w:hint="eastAsia"/>
        </w:rPr>
        <w:t>围术期抗风湿药</w:t>
      </w:r>
      <w:proofErr w:type="gramEnd"/>
      <w:r>
        <w:rPr>
          <w:rFonts w:ascii="Tahoma" w:hAnsi="Arial" w:hint="eastAsia"/>
        </w:rPr>
        <w:t>是继续用药还是停药也是外科手术需要考虑的一个重要问题。</w:t>
      </w:r>
    </w:p>
    <w:p w:rsidR="00207F04" w:rsidRDefault="008E3F62">
      <w:pPr>
        <w:spacing w:line="360" w:lineRule="auto"/>
        <w:ind w:firstLineChars="200" w:firstLine="420"/>
        <w:rPr>
          <w:rFonts w:ascii="Times New Roman" w:hAnsi="Times New Roman"/>
        </w:rPr>
      </w:pPr>
      <w:r>
        <w:rPr>
          <w:rFonts w:ascii="Times New Roman" w:hAnsi="Times New Roman" w:hint="eastAsia"/>
        </w:rPr>
        <w:t>根据美国风湿病学会</w:t>
      </w:r>
      <w:r>
        <w:rPr>
          <w:rFonts w:ascii="Times New Roman" w:hAnsi="Times New Roman" w:hint="eastAsia"/>
        </w:rPr>
        <w:t>/</w:t>
      </w:r>
      <w:r>
        <w:rPr>
          <w:rFonts w:ascii="Times New Roman" w:hAnsi="Times New Roman" w:hint="eastAsia"/>
        </w:rPr>
        <w:t>美国髋关节和膝关节外科医师协会制定的《关于接受择期全髋关节或全膝关节置换术的风湿性疾病患者围手术期抗风湿药物治疗的指南（</w:t>
      </w:r>
      <w:r>
        <w:rPr>
          <w:rFonts w:ascii="Times New Roman" w:hAnsi="Times New Roman" w:hint="eastAsia"/>
        </w:rPr>
        <w:t>2022</w:t>
      </w:r>
      <w:r>
        <w:rPr>
          <w:rFonts w:ascii="Times New Roman" w:hAnsi="Times New Roman" w:hint="eastAsia"/>
        </w:rPr>
        <w:t>）》</w:t>
      </w:r>
      <w:r>
        <w:rPr>
          <w:rFonts w:ascii="Times New Roman" w:hAnsi="Times New Roman" w:hint="eastAsia"/>
          <w:vertAlign w:val="superscript"/>
        </w:rPr>
        <w:t>[128]</w:t>
      </w:r>
      <w:r>
        <w:rPr>
          <w:rFonts w:ascii="Times New Roman" w:hAnsi="Times New Roman" w:hint="eastAsia"/>
        </w:rPr>
        <w:t>和日本风湿病协会《</w:t>
      </w:r>
      <w:r>
        <w:rPr>
          <w:rFonts w:ascii="Times New Roman" w:hAnsi="Times New Roman" w:hint="eastAsia"/>
        </w:rPr>
        <w:t xml:space="preserve">2020 </w:t>
      </w:r>
      <w:r>
        <w:rPr>
          <w:rFonts w:ascii="Times New Roman" w:hAnsi="Times New Roman"/>
        </w:rPr>
        <w:t>JCR</w:t>
      </w:r>
      <w:r>
        <w:rPr>
          <w:rFonts w:ascii="Times New Roman" w:hAnsi="Times New Roman" w:hint="eastAsia"/>
        </w:rPr>
        <w:t>临床实践指南：类风湿性关节炎的治疗（更新版）——非药物和外科治疗流程和建议》</w:t>
      </w:r>
      <w:r>
        <w:rPr>
          <w:rFonts w:ascii="Times New Roman" w:hAnsi="Times New Roman" w:hint="eastAsia"/>
          <w:vertAlign w:val="superscript"/>
        </w:rPr>
        <w:t>[129]</w:t>
      </w:r>
      <w:r>
        <w:rPr>
          <w:rFonts w:ascii="Times New Roman" w:hAnsi="Times New Roman" w:hint="eastAsia"/>
        </w:rPr>
        <w:t>对此类药物在</w:t>
      </w:r>
      <w:proofErr w:type="gramStart"/>
      <w:r>
        <w:rPr>
          <w:rFonts w:ascii="Times New Roman" w:hAnsi="Times New Roman" w:hint="eastAsia"/>
        </w:rPr>
        <w:t>围术期的</w:t>
      </w:r>
      <w:proofErr w:type="gramEnd"/>
      <w:r>
        <w:rPr>
          <w:rFonts w:ascii="Times New Roman" w:hAnsi="Times New Roman" w:hint="eastAsia"/>
        </w:rPr>
        <w:t>管理做出了推荐。</w:t>
      </w:r>
      <w:r>
        <w:rPr>
          <w:rFonts w:ascii="Times New Roman" w:hAnsi="Times New Roman" w:hint="eastAsia"/>
          <w:szCs w:val="21"/>
        </w:rPr>
        <w:t>其中，全身性糖皮质激素详见“</w:t>
      </w:r>
      <w:r>
        <w:rPr>
          <w:rFonts w:ascii="Times New Roman" w:hAnsi="Times New Roman" w:hint="eastAsia"/>
          <w:szCs w:val="21"/>
        </w:rPr>
        <w:t>5.</w:t>
      </w:r>
      <w:r>
        <w:rPr>
          <w:rFonts w:ascii="Times New Roman" w:hAnsi="Times New Roman" w:hint="eastAsia"/>
          <w:szCs w:val="21"/>
        </w:rPr>
        <w:t>其他内分泌疾病用药”部分。</w:t>
      </w:r>
    </w:p>
    <w:p w:rsidR="00207F04" w:rsidRDefault="008E3F62">
      <w:pPr>
        <w:spacing w:line="360" w:lineRule="auto"/>
        <w:rPr>
          <w:rFonts w:ascii="Times New Roman" w:hAnsi="Times New Roman"/>
          <w:b/>
          <w:szCs w:val="21"/>
        </w:rPr>
      </w:pPr>
      <w:r>
        <w:rPr>
          <w:rFonts w:ascii="Times New Roman" w:hAnsi="Times New Roman" w:hint="eastAsia"/>
          <w:b/>
          <w:szCs w:val="21"/>
        </w:rPr>
        <w:t xml:space="preserve">9.1 </w:t>
      </w:r>
      <w:r>
        <w:rPr>
          <w:rFonts w:ascii="Times New Roman" w:hAnsi="Times New Roman" w:hint="eastAsia"/>
          <w:b/>
          <w:szCs w:val="21"/>
        </w:rPr>
        <w:t>非</w:t>
      </w:r>
      <w:proofErr w:type="gramStart"/>
      <w:r>
        <w:rPr>
          <w:rFonts w:ascii="Times New Roman" w:hAnsi="Times New Roman" w:hint="eastAsia"/>
          <w:b/>
          <w:szCs w:val="21"/>
        </w:rPr>
        <w:t>甾</w:t>
      </w:r>
      <w:proofErr w:type="gramEnd"/>
      <w:r>
        <w:rPr>
          <w:rFonts w:ascii="Times New Roman" w:hAnsi="Times New Roman" w:hint="eastAsia"/>
          <w:b/>
          <w:szCs w:val="21"/>
        </w:rPr>
        <w:t>体抗炎药（</w:t>
      </w:r>
      <w:r>
        <w:rPr>
          <w:rFonts w:ascii="Times New Roman" w:hAnsi="Times New Roman" w:hint="eastAsia"/>
          <w:b/>
          <w:szCs w:val="21"/>
        </w:rPr>
        <w:t>nonsteroidal antiinflammatory drugs</w:t>
      </w:r>
      <w:r>
        <w:rPr>
          <w:rFonts w:ascii="Times New Roman" w:hAnsi="Times New Roman" w:hint="eastAsia"/>
          <w:b/>
          <w:szCs w:val="21"/>
        </w:rPr>
        <w:t>，</w:t>
      </w:r>
      <w:r>
        <w:rPr>
          <w:rFonts w:ascii="Times New Roman" w:hAnsi="Times New Roman" w:hint="eastAsia"/>
          <w:b/>
          <w:szCs w:val="21"/>
        </w:rPr>
        <w:t>NSAIDs</w:t>
      </w:r>
      <w:r>
        <w:rPr>
          <w:rFonts w:ascii="Times New Roman" w:hAnsi="Times New Roman" w:hint="eastAsia"/>
          <w:b/>
          <w:szCs w:val="21"/>
        </w:rPr>
        <w:t>）</w:t>
      </w:r>
    </w:p>
    <w:p w:rsidR="00207F04" w:rsidRDefault="008E3F62">
      <w:pPr>
        <w:spacing w:line="360" w:lineRule="auto"/>
        <w:ind w:firstLineChars="200" w:firstLine="420"/>
        <w:rPr>
          <w:rFonts w:ascii="Times New Roman" w:hAnsi="Times New Roman"/>
        </w:rPr>
      </w:pPr>
      <w:r>
        <w:rPr>
          <w:rFonts w:ascii="Times New Roman" w:hAnsi="Times New Roman" w:hint="eastAsia"/>
        </w:rPr>
        <w:t>NSAID</w:t>
      </w:r>
      <w:r>
        <w:rPr>
          <w:rFonts w:ascii="Times New Roman" w:hAnsi="Times New Roman"/>
        </w:rPr>
        <w:t>s</w:t>
      </w:r>
      <w:r>
        <w:rPr>
          <w:rFonts w:ascii="Times New Roman" w:hAnsi="Times New Roman" w:hint="eastAsia"/>
        </w:rPr>
        <w:t>的抗血小板效应可增加</w:t>
      </w:r>
      <w:proofErr w:type="gramStart"/>
      <w:r>
        <w:rPr>
          <w:rFonts w:ascii="Times New Roman" w:hAnsi="Times New Roman" w:hint="eastAsia"/>
        </w:rPr>
        <w:t>围术期的</w:t>
      </w:r>
      <w:proofErr w:type="gramEnd"/>
      <w:r>
        <w:rPr>
          <w:rFonts w:ascii="Times New Roman" w:hAnsi="Times New Roman" w:hint="eastAsia"/>
        </w:rPr>
        <w:t>出血风险。选择性</w:t>
      </w:r>
      <w:r>
        <w:rPr>
          <w:rFonts w:ascii="Times New Roman" w:hAnsi="Times New Roman" w:hint="eastAsia"/>
        </w:rPr>
        <w:t>COX-2</w:t>
      </w:r>
      <w:r>
        <w:rPr>
          <w:rFonts w:ascii="Times New Roman" w:hAnsi="Times New Roman" w:hint="eastAsia"/>
        </w:rPr>
        <w:t>抑制剂（如，塞</w:t>
      </w:r>
      <w:proofErr w:type="gramStart"/>
      <w:r>
        <w:rPr>
          <w:rFonts w:ascii="Times New Roman" w:hAnsi="Times New Roman" w:hint="eastAsia"/>
        </w:rPr>
        <w:t>来昔布</w:t>
      </w:r>
      <w:proofErr w:type="gramEnd"/>
      <w:r>
        <w:rPr>
          <w:rFonts w:ascii="Times New Roman" w:hAnsi="Times New Roman" w:hint="eastAsia"/>
        </w:rPr>
        <w:t>）对血小板功能的影响较小，但仍存在一定的肾毒性。大多数选择性</w:t>
      </w:r>
      <w:r>
        <w:rPr>
          <w:rFonts w:ascii="Times New Roman" w:hAnsi="Times New Roman" w:hint="eastAsia"/>
        </w:rPr>
        <w:t>COX-2</w:t>
      </w:r>
      <w:r>
        <w:rPr>
          <w:rFonts w:ascii="Times New Roman" w:hAnsi="Times New Roman" w:hint="eastAsia"/>
        </w:rPr>
        <w:t>抑制剂和非选择性</w:t>
      </w:r>
      <w:r>
        <w:rPr>
          <w:rFonts w:ascii="Times New Roman" w:hAnsi="Times New Roman" w:hint="eastAsia"/>
        </w:rPr>
        <w:t>NSAID</w:t>
      </w:r>
      <w:r>
        <w:rPr>
          <w:rFonts w:ascii="Times New Roman" w:hAnsi="Times New Roman"/>
        </w:rPr>
        <w:t>s</w:t>
      </w:r>
      <w:r>
        <w:rPr>
          <w:rFonts w:ascii="Times New Roman" w:hAnsi="Times New Roman" w:hint="eastAsia"/>
        </w:rPr>
        <w:t>可能存在心血管毒性。因此建议在手术前至少</w:t>
      </w:r>
      <w:r>
        <w:rPr>
          <w:rFonts w:ascii="Times New Roman" w:hAnsi="Times New Roman" w:hint="eastAsia"/>
        </w:rPr>
        <w:t>3</w:t>
      </w:r>
      <w:r>
        <w:rPr>
          <w:rFonts w:ascii="Times New Roman" w:hAnsi="Times New Roman" w:hint="eastAsia"/>
        </w:rPr>
        <w:t>日停止使用</w:t>
      </w:r>
      <w:r>
        <w:rPr>
          <w:rFonts w:ascii="Times New Roman" w:hAnsi="Times New Roman" w:hint="eastAsia"/>
        </w:rPr>
        <w:t>NSAIDs</w:t>
      </w:r>
      <w:r>
        <w:rPr>
          <w:rFonts w:ascii="Times New Roman" w:hAnsi="Times New Roman" w:hint="eastAsia"/>
        </w:rPr>
        <w:t>，包括选择性</w:t>
      </w:r>
      <w:r>
        <w:rPr>
          <w:rFonts w:ascii="Times New Roman" w:hAnsi="Times New Roman" w:hint="eastAsia"/>
        </w:rPr>
        <w:t>COX-2</w:t>
      </w:r>
      <w:r>
        <w:rPr>
          <w:rFonts w:ascii="Times New Roman" w:hAnsi="Times New Roman" w:hint="eastAsia"/>
        </w:rPr>
        <w:t>抑制剂；布</w:t>
      </w:r>
      <w:proofErr w:type="gramStart"/>
      <w:r>
        <w:rPr>
          <w:rFonts w:ascii="Times New Roman" w:hAnsi="Times New Roman" w:hint="eastAsia"/>
        </w:rPr>
        <w:t>洛芬可</w:t>
      </w:r>
      <w:proofErr w:type="gramEnd"/>
      <w:r>
        <w:rPr>
          <w:rFonts w:ascii="Times New Roman" w:hAnsi="Times New Roman" w:hint="eastAsia"/>
        </w:rPr>
        <w:t>在术前</w:t>
      </w:r>
      <w:r>
        <w:rPr>
          <w:rFonts w:ascii="Times New Roman" w:hAnsi="Times New Roman" w:hint="eastAsia"/>
        </w:rPr>
        <w:t>24</w:t>
      </w:r>
      <w:r>
        <w:rPr>
          <w:rFonts w:ascii="Times New Roman" w:hAnsi="Times New Roman" w:hint="eastAsia"/>
        </w:rPr>
        <w:t>小时停止使用；非乙酰化</w:t>
      </w:r>
      <w:r>
        <w:rPr>
          <w:rFonts w:ascii="Times New Roman" w:hAnsi="Times New Roman" w:hint="eastAsia"/>
        </w:rPr>
        <w:t>NSAIDs</w:t>
      </w:r>
      <w:r>
        <w:rPr>
          <w:rFonts w:ascii="Times New Roman" w:hAnsi="Times New Roman" w:hint="eastAsia"/>
        </w:rPr>
        <w:t>（如</w:t>
      </w:r>
      <w:proofErr w:type="gramStart"/>
      <w:r>
        <w:rPr>
          <w:rFonts w:ascii="Times New Roman" w:hAnsi="Times New Roman" w:hint="eastAsia"/>
        </w:rPr>
        <w:t>二氟尼柳</w:t>
      </w:r>
      <w:proofErr w:type="gramEnd"/>
      <w:r>
        <w:rPr>
          <w:rFonts w:ascii="Times New Roman" w:hAnsi="Times New Roman" w:hint="eastAsia"/>
        </w:rPr>
        <w:t>、三水杨酸胆碱镁、双水杨酯）可以在</w:t>
      </w:r>
      <w:proofErr w:type="gramStart"/>
      <w:r>
        <w:rPr>
          <w:rFonts w:ascii="Times New Roman" w:hAnsi="Times New Roman" w:hint="eastAsia"/>
        </w:rPr>
        <w:t>围术期继续</w:t>
      </w:r>
      <w:proofErr w:type="gramEnd"/>
      <w:r>
        <w:rPr>
          <w:rFonts w:ascii="Times New Roman" w:hAnsi="Times New Roman" w:hint="eastAsia"/>
        </w:rPr>
        <w:t>使用。</w:t>
      </w:r>
    </w:p>
    <w:p w:rsidR="00207F04" w:rsidRDefault="008E3F62">
      <w:pPr>
        <w:spacing w:line="360" w:lineRule="auto"/>
        <w:rPr>
          <w:rFonts w:ascii="Times New Roman" w:hAnsi="Times New Roman"/>
          <w:b/>
          <w:szCs w:val="21"/>
        </w:rPr>
      </w:pPr>
      <w:r>
        <w:rPr>
          <w:rFonts w:ascii="Times New Roman" w:hAnsi="Times New Roman" w:hint="eastAsia"/>
          <w:b/>
          <w:szCs w:val="21"/>
        </w:rPr>
        <w:t xml:space="preserve">9.2 </w:t>
      </w:r>
      <w:r>
        <w:rPr>
          <w:rFonts w:ascii="Times New Roman" w:hAnsi="Times New Roman" w:hint="eastAsia"/>
          <w:b/>
          <w:szCs w:val="21"/>
        </w:rPr>
        <w:t>传统改善病情的抗风湿药（</w:t>
      </w:r>
      <w:r>
        <w:rPr>
          <w:rFonts w:ascii="Times New Roman" w:hAnsi="Times New Roman" w:hint="eastAsia"/>
          <w:b/>
          <w:szCs w:val="21"/>
        </w:rPr>
        <w:t>disease-modifying antirheumatic drugs</w:t>
      </w:r>
      <w:r>
        <w:rPr>
          <w:rFonts w:ascii="Times New Roman" w:hAnsi="Times New Roman" w:hint="eastAsia"/>
          <w:b/>
          <w:szCs w:val="21"/>
        </w:rPr>
        <w:t>，</w:t>
      </w:r>
      <w:r>
        <w:rPr>
          <w:rFonts w:ascii="Times New Roman" w:hAnsi="Times New Roman" w:hint="eastAsia"/>
          <w:b/>
          <w:szCs w:val="21"/>
        </w:rPr>
        <w:t>DMARDs</w:t>
      </w:r>
      <w:r>
        <w:rPr>
          <w:rFonts w:ascii="Times New Roman" w:hAnsi="Times New Roman" w:hint="eastAsia"/>
          <w:b/>
          <w:szCs w:val="21"/>
        </w:rPr>
        <w:t>）</w:t>
      </w:r>
    </w:p>
    <w:p w:rsidR="00207F04" w:rsidRDefault="008E3F62">
      <w:pPr>
        <w:spacing w:line="360" w:lineRule="auto"/>
        <w:ind w:firstLineChars="200" w:firstLine="420"/>
        <w:rPr>
          <w:rFonts w:ascii="Times New Roman" w:hAnsi="Times New Roman"/>
        </w:rPr>
      </w:pPr>
      <w:r>
        <w:rPr>
          <w:rFonts w:ascii="Times New Roman" w:hAnsi="Times New Roman" w:hint="eastAsia"/>
        </w:rPr>
        <w:t>建议</w:t>
      </w:r>
      <w:proofErr w:type="gramStart"/>
      <w:r>
        <w:rPr>
          <w:rFonts w:ascii="Times New Roman" w:hAnsi="Times New Roman" w:hint="eastAsia"/>
        </w:rPr>
        <w:t>围术期继续</w:t>
      </w:r>
      <w:proofErr w:type="gramEnd"/>
      <w:r>
        <w:rPr>
          <w:rFonts w:ascii="Times New Roman" w:hAnsi="Times New Roman" w:hint="eastAsia"/>
        </w:rPr>
        <w:t>使用常规剂量的</w:t>
      </w:r>
      <w:r>
        <w:rPr>
          <w:rFonts w:ascii="Times New Roman" w:hAnsi="Times New Roman" w:hint="eastAsia"/>
        </w:rPr>
        <w:t>DMARDs</w:t>
      </w:r>
      <w:r>
        <w:rPr>
          <w:rFonts w:ascii="Times New Roman" w:hAnsi="Times New Roman" w:hint="eastAsia"/>
        </w:rPr>
        <w:t>，包括甲氨蝶</w:t>
      </w:r>
      <w:proofErr w:type="gramStart"/>
      <w:r>
        <w:rPr>
          <w:rFonts w:ascii="Times New Roman" w:hAnsi="Times New Roman" w:hint="eastAsia"/>
        </w:rPr>
        <w:t>呤</w:t>
      </w:r>
      <w:proofErr w:type="gramEnd"/>
      <w:r>
        <w:rPr>
          <w:rFonts w:ascii="Times New Roman" w:hAnsi="Times New Roman" w:hint="eastAsia"/>
        </w:rPr>
        <w:t>、</w:t>
      </w:r>
      <w:proofErr w:type="gramStart"/>
      <w:r>
        <w:rPr>
          <w:rFonts w:ascii="Times New Roman" w:hAnsi="Times New Roman" w:hint="eastAsia"/>
        </w:rPr>
        <w:t>来氟米</w:t>
      </w:r>
      <w:proofErr w:type="gramEnd"/>
      <w:r>
        <w:rPr>
          <w:rFonts w:ascii="Times New Roman" w:hAnsi="Times New Roman" w:hint="eastAsia"/>
        </w:rPr>
        <w:t>特、羟氯喹、柳氮</w:t>
      </w:r>
      <w:proofErr w:type="gramStart"/>
      <w:r>
        <w:rPr>
          <w:rFonts w:ascii="Times New Roman" w:hAnsi="Times New Roman" w:hint="eastAsia"/>
        </w:rPr>
        <w:t>磺</w:t>
      </w:r>
      <w:proofErr w:type="gramEnd"/>
      <w:r>
        <w:rPr>
          <w:rFonts w:ascii="Times New Roman" w:hAnsi="Times New Roman" w:hint="eastAsia"/>
        </w:rPr>
        <w:t>吡啶和</w:t>
      </w:r>
      <w:r>
        <w:rPr>
          <w:rFonts w:ascii="Times New Roman" w:hAnsi="Times New Roman" w:hint="eastAsia"/>
        </w:rPr>
        <w:t>/</w:t>
      </w:r>
      <w:r>
        <w:rPr>
          <w:rFonts w:ascii="Times New Roman" w:hAnsi="Times New Roman" w:hint="eastAsia"/>
        </w:rPr>
        <w:t>或阿普斯特。有重度或复发性感染或既往人工关节感染史的患者可选择在术前停用这些药物。</w:t>
      </w:r>
    </w:p>
    <w:p w:rsidR="00207F04" w:rsidRDefault="008E3F62">
      <w:pPr>
        <w:spacing w:line="360" w:lineRule="auto"/>
        <w:outlineLvl w:val="2"/>
        <w:rPr>
          <w:rFonts w:ascii="Times New Roman" w:hAnsi="Times New Roman"/>
          <w:b/>
          <w:szCs w:val="21"/>
        </w:rPr>
      </w:pPr>
      <w:r>
        <w:rPr>
          <w:rFonts w:ascii="Times New Roman" w:hAnsi="Times New Roman" w:hint="eastAsia"/>
          <w:b/>
          <w:szCs w:val="21"/>
        </w:rPr>
        <w:t>9</w:t>
      </w:r>
      <w:r>
        <w:rPr>
          <w:rFonts w:ascii="Times New Roman" w:hAnsi="Times New Roman"/>
          <w:b/>
          <w:szCs w:val="21"/>
        </w:rPr>
        <w:t>.</w:t>
      </w:r>
      <w:r>
        <w:rPr>
          <w:rFonts w:ascii="Times New Roman" w:hAnsi="Times New Roman" w:hint="eastAsia"/>
          <w:b/>
          <w:szCs w:val="21"/>
        </w:rPr>
        <w:t>3</w:t>
      </w:r>
      <w:r>
        <w:rPr>
          <w:rFonts w:ascii="Times New Roman" w:hAnsi="Times New Roman"/>
          <w:b/>
          <w:szCs w:val="21"/>
        </w:rPr>
        <w:t xml:space="preserve"> </w:t>
      </w:r>
      <w:r>
        <w:rPr>
          <w:rFonts w:ascii="Times New Roman" w:hAnsi="Times New Roman" w:hint="eastAsia"/>
          <w:b/>
          <w:szCs w:val="21"/>
        </w:rPr>
        <w:t>免疫抑制剂</w:t>
      </w:r>
    </w:p>
    <w:p w:rsidR="00207F04" w:rsidRDefault="008E3F62">
      <w:pPr>
        <w:spacing w:line="360" w:lineRule="auto"/>
        <w:ind w:firstLineChars="200" w:firstLine="420"/>
        <w:rPr>
          <w:rFonts w:ascii="Times New Roman" w:hAnsi="Times New Roman"/>
        </w:rPr>
      </w:pPr>
      <w:r>
        <w:rPr>
          <w:rFonts w:ascii="Times New Roman" w:hAnsi="Times New Roman" w:hint="eastAsia"/>
        </w:rPr>
        <w:t>对于接受择期手术的系统性红斑狼疮（</w:t>
      </w:r>
      <w:r>
        <w:rPr>
          <w:rFonts w:ascii="Times New Roman" w:hAnsi="Times New Roman" w:hint="eastAsia"/>
        </w:rPr>
        <w:t>s</w:t>
      </w:r>
      <w:r>
        <w:rPr>
          <w:rFonts w:ascii="Times New Roman" w:hAnsi="Times New Roman"/>
        </w:rPr>
        <w:t xml:space="preserve">ystemic </w:t>
      </w:r>
      <w:r>
        <w:rPr>
          <w:rFonts w:ascii="Times New Roman" w:hAnsi="Times New Roman" w:hint="eastAsia"/>
        </w:rPr>
        <w:t>l</w:t>
      </w:r>
      <w:r>
        <w:rPr>
          <w:rFonts w:ascii="Times New Roman" w:hAnsi="Times New Roman"/>
        </w:rPr>
        <w:t xml:space="preserve">upus </w:t>
      </w:r>
      <w:r>
        <w:rPr>
          <w:rFonts w:ascii="Times New Roman" w:hAnsi="Times New Roman" w:hint="eastAsia"/>
        </w:rPr>
        <w:t>e</w:t>
      </w:r>
      <w:r>
        <w:rPr>
          <w:rFonts w:ascii="Times New Roman" w:hAnsi="Times New Roman"/>
        </w:rPr>
        <w:t>rythematosus</w:t>
      </w:r>
      <w:r>
        <w:rPr>
          <w:rFonts w:ascii="Times New Roman" w:hAnsi="Times New Roman" w:hint="eastAsia"/>
        </w:rPr>
        <w:t>，</w:t>
      </w:r>
      <w:r>
        <w:rPr>
          <w:rFonts w:ascii="Times New Roman" w:hAnsi="Times New Roman"/>
        </w:rPr>
        <w:t>SLE</w:t>
      </w:r>
      <w:r>
        <w:rPr>
          <w:rFonts w:ascii="Times New Roman" w:hAnsi="Times New Roman" w:hint="eastAsia"/>
        </w:rPr>
        <w:t>）患者（非重度），有条件地建议在术前</w:t>
      </w:r>
      <w:r>
        <w:rPr>
          <w:rFonts w:ascii="Times New Roman" w:hAnsi="Times New Roman" w:hint="eastAsia"/>
        </w:rPr>
        <w:t>1</w:t>
      </w:r>
      <w:r>
        <w:rPr>
          <w:rFonts w:ascii="Times New Roman" w:hAnsi="Times New Roman" w:hint="eastAsia"/>
        </w:rPr>
        <w:t>周停用当前剂量的</w:t>
      </w:r>
      <w:proofErr w:type="gramStart"/>
      <w:r>
        <w:rPr>
          <w:rFonts w:ascii="Times New Roman" w:hAnsi="Times New Roman" w:hint="eastAsia"/>
        </w:rPr>
        <w:t>吗替麦考酚</w:t>
      </w:r>
      <w:proofErr w:type="gramEnd"/>
      <w:r>
        <w:rPr>
          <w:rFonts w:ascii="Times New Roman" w:hAnsi="Times New Roman" w:hint="eastAsia"/>
        </w:rPr>
        <w:t>酯、硫</w:t>
      </w:r>
      <w:proofErr w:type="gramStart"/>
      <w:r>
        <w:rPr>
          <w:rFonts w:ascii="Times New Roman" w:hAnsi="Times New Roman" w:hint="eastAsia"/>
        </w:rPr>
        <w:t>唑</w:t>
      </w:r>
      <w:proofErr w:type="gramEnd"/>
      <w:r>
        <w:rPr>
          <w:rFonts w:ascii="Times New Roman" w:hAnsi="Times New Roman" w:hint="eastAsia"/>
        </w:rPr>
        <w:t>嘌呤、环</w:t>
      </w:r>
      <w:proofErr w:type="gramStart"/>
      <w:r>
        <w:rPr>
          <w:rFonts w:ascii="Times New Roman" w:hAnsi="Times New Roman" w:hint="eastAsia"/>
        </w:rPr>
        <w:t>孢</w:t>
      </w:r>
      <w:proofErr w:type="gramEnd"/>
      <w:r>
        <w:rPr>
          <w:rFonts w:ascii="Times New Roman" w:hAnsi="Times New Roman" w:hint="eastAsia"/>
        </w:rPr>
        <w:t>素、咪唑</w:t>
      </w:r>
      <w:proofErr w:type="gramStart"/>
      <w:r>
        <w:rPr>
          <w:rFonts w:ascii="Times New Roman" w:hAnsi="Times New Roman" w:hint="eastAsia"/>
        </w:rPr>
        <w:t>立</w:t>
      </w:r>
      <w:r>
        <w:rPr>
          <w:rFonts w:ascii="Times New Roman" w:hAnsi="Times New Roman" w:hint="eastAsia"/>
        </w:rPr>
        <w:lastRenderedPageBreak/>
        <w:t>宾或他克莫司</w:t>
      </w:r>
      <w:proofErr w:type="gramEnd"/>
      <w:r>
        <w:rPr>
          <w:rFonts w:ascii="Times New Roman" w:hAnsi="Times New Roman" w:hint="eastAsia"/>
        </w:rPr>
        <w:t>；频繁发作或难以控制的</w:t>
      </w:r>
      <w:r>
        <w:rPr>
          <w:rFonts w:ascii="Times New Roman" w:hAnsi="Times New Roman" w:hint="eastAsia"/>
        </w:rPr>
        <w:t>SLE</w:t>
      </w:r>
      <w:r>
        <w:rPr>
          <w:rFonts w:ascii="Times New Roman" w:hAnsi="Times New Roman" w:hint="eastAsia"/>
        </w:rPr>
        <w:t>患者可继续用药，但大多数患者可在术后密切随访，以解决复发。非重度</w:t>
      </w:r>
      <w:r>
        <w:rPr>
          <w:rFonts w:ascii="Times New Roman" w:hAnsi="Times New Roman" w:hint="eastAsia"/>
        </w:rPr>
        <w:t>SLE</w:t>
      </w:r>
      <w:r>
        <w:rPr>
          <w:rFonts w:ascii="Times New Roman" w:hAnsi="Times New Roman" w:hint="eastAsia"/>
        </w:rPr>
        <w:t>患者可选择术前</w:t>
      </w:r>
      <w:r>
        <w:rPr>
          <w:rFonts w:ascii="Times New Roman" w:hAnsi="Times New Roman" w:hint="eastAsia"/>
        </w:rPr>
        <w:t>1</w:t>
      </w:r>
      <w:r>
        <w:rPr>
          <w:rFonts w:ascii="Times New Roman" w:hAnsi="Times New Roman" w:hint="eastAsia"/>
        </w:rPr>
        <w:t>周停用该类药物。</w:t>
      </w:r>
    </w:p>
    <w:p w:rsidR="00207F04" w:rsidRDefault="008E3F62">
      <w:pPr>
        <w:spacing w:line="360" w:lineRule="auto"/>
        <w:outlineLvl w:val="2"/>
        <w:rPr>
          <w:rFonts w:ascii="Times New Roman" w:hAnsi="Times New Roman"/>
          <w:b/>
          <w:szCs w:val="21"/>
        </w:rPr>
      </w:pPr>
      <w:r>
        <w:rPr>
          <w:rFonts w:ascii="Times New Roman" w:hAnsi="Times New Roman" w:hint="eastAsia"/>
          <w:b/>
          <w:szCs w:val="21"/>
        </w:rPr>
        <w:t>9</w:t>
      </w:r>
      <w:r>
        <w:rPr>
          <w:rFonts w:ascii="Times New Roman" w:hAnsi="Times New Roman"/>
          <w:b/>
          <w:szCs w:val="21"/>
        </w:rPr>
        <w:t>.</w:t>
      </w:r>
      <w:r>
        <w:rPr>
          <w:rFonts w:ascii="Times New Roman" w:hAnsi="Times New Roman" w:hint="eastAsia"/>
          <w:b/>
          <w:szCs w:val="21"/>
        </w:rPr>
        <w:t>4</w:t>
      </w:r>
      <w:r>
        <w:rPr>
          <w:rFonts w:ascii="Times New Roman" w:hAnsi="Times New Roman"/>
          <w:b/>
          <w:szCs w:val="21"/>
        </w:rPr>
        <w:t xml:space="preserve"> </w:t>
      </w:r>
      <w:r>
        <w:rPr>
          <w:rFonts w:ascii="Times New Roman" w:hAnsi="Times New Roman" w:hint="eastAsia"/>
          <w:b/>
          <w:szCs w:val="21"/>
        </w:rPr>
        <w:t>生物性</w:t>
      </w:r>
      <w:r>
        <w:rPr>
          <w:rFonts w:ascii="Times New Roman" w:hAnsi="Times New Roman" w:hint="eastAsia"/>
          <w:b/>
          <w:szCs w:val="21"/>
        </w:rPr>
        <w:t>DMARDs</w:t>
      </w:r>
    </w:p>
    <w:p w:rsidR="00207F04" w:rsidRDefault="008E3F62">
      <w:pPr>
        <w:spacing w:line="360" w:lineRule="auto"/>
        <w:ind w:firstLineChars="200" w:firstLine="420"/>
        <w:rPr>
          <w:rFonts w:ascii="Times New Roman" w:hAnsi="Times New Roman"/>
        </w:rPr>
      </w:pPr>
      <w:r>
        <w:rPr>
          <w:rFonts w:ascii="Times New Roman" w:hAnsi="Times New Roman" w:hint="eastAsia"/>
        </w:rPr>
        <w:t>对于接受择期手术的患者（</w:t>
      </w:r>
      <w:r>
        <w:rPr>
          <w:rFonts w:ascii="Times New Roman" w:hAnsi="Times New Roman" w:hint="eastAsia"/>
        </w:rPr>
        <w:t>SLE</w:t>
      </w:r>
      <w:r>
        <w:rPr>
          <w:rFonts w:ascii="Times New Roman" w:hAnsi="Times New Roman" w:hint="eastAsia"/>
        </w:rPr>
        <w:t>患者除外），有条件地建议在术前停用所有生物制剂，包括</w:t>
      </w:r>
      <w:proofErr w:type="gramStart"/>
      <w:r>
        <w:rPr>
          <w:rFonts w:ascii="Times New Roman" w:hAnsi="Times New Roman" w:hint="eastAsia"/>
        </w:rPr>
        <w:t>利妥昔单</w:t>
      </w:r>
      <w:proofErr w:type="gramEnd"/>
      <w:r>
        <w:rPr>
          <w:rFonts w:ascii="Times New Roman" w:hAnsi="Times New Roman" w:hint="eastAsia"/>
        </w:rPr>
        <w:t>抗，并在一个给药周期后计划手术。病情难以控制的患者也可以选择继续用药，否则可能有疾病复发的风险。病情稳定</w:t>
      </w:r>
      <w:r>
        <w:rPr>
          <w:rFonts w:ascii="Times New Roman" w:hAnsi="Times New Roman" w:hint="eastAsia"/>
        </w:rPr>
        <w:t>&gt;6</w:t>
      </w:r>
      <w:r>
        <w:rPr>
          <w:rFonts w:ascii="Times New Roman" w:hAnsi="Times New Roman" w:hint="eastAsia"/>
        </w:rPr>
        <w:t>个月的重度</w:t>
      </w:r>
      <w:r>
        <w:rPr>
          <w:rFonts w:ascii="Times New Roman" w:hAnsi="Times New Roman" w:hint="eastAsia"/>
        </w:rPr>
        <w:t xml:space="preserve"> SLE </w:t>
      </w:r>
      <w:r>
        <w:rPr>
          <w:rFonts w:ascii="Times New Roman" w:hAnsi="Times New Roman" w:hint="eastAsia"/>
        </w:rPr>
        <w:t>患者或有复发性或重度感染病史的患者可能在</w:t>
      </w:r>
      <w:proofErr w:type="gramStart"/>
      <w:r>
        <w:rPr>
          <w:rFonts w:ascii="Times New Roman" w:hAnsi="Times New Roman" w:hint="eastAsia"/>
        </w:rPr>
        <w:t>围手术期</w:t>
      </w:r>
      <w:proofErr w:type="gramEnd"/>
      <w:r>
        <w:rPr>
          <w:rFonts w:ascii="Times New Roman" w:hAnsi="Times New Roman" w:hint="eastAsia"/>
        </w:rPr>
        <w:t>停药。</w:t>
      </w:r>
    </w:p>
    <w:p w:rsidR="00207F04" w:rsidRDefault="008E3F62">
      <w:pPr>
        <w:spacing w:line="360" w:lineRule="auto"/>
        <w:outlineLvl w:val="2"/>
        <w:rPr>
          <w:rFonts w:ascii="Times New Roman" w:hAnsi="Times New Roman"/>
          <w:b/>
          <w:szCs w:val="21"/>
        </w:rPr>
      </w:pPr>
      <w:r>
        <w:rPr>
          <w:rFonts w:ascii="Times New Roman" w:hAnsi="Times New Roman" w:hint="eastAsia"/>
          <w:b/>
          <w:szCs w:val="21"/>
        </w:rPr>
        <w:t xml:space="preserve">9.5 </w:t>
      </w:r>
      <w:r>
        <w:rPr>
          <w:rFonts w:ascii="Times New Roman" w:hAnsi="Times New Roman"/>
          <w:b/>
          <w:szCs w:val="21"/>
        </w:rPr>
        <w:t>JAK</w:t>
      </w:r>
      <w:r>
        <w:rPr>
          <w:rFonts w:ascii="Times New Roman" w:hAnsi="Times New Roman" w:hint="eastAsia"/>
          <w:b/>
          <w:szCs w:val="21"/>
        </w:rPr>
        <w:t>抑制剂</w:t>
      </w:r>
    </w:p>
    <w:p w:rsidR="00207F04" w:rsidRDefault="008E3F62">
      <w:pPr>
        <w:spacing w:line="360" w:lineRule="auto"/>
        <w:ind w:firstLineChars="200" w:firstLine="420"/>
        <w:rPr>
          <w:rFonts w:ascii="Times New Roman" w:hAnsi="Times New Roman"/>
        </w:rPr>
      </w:pPr>
      <w:r>
        <w:rPr>
          <w:rFonts w:ascii="Times New Roman" w:hAnsi="Times New Roman" w:hint="eastAsia"/>
        </w:rPr>
        <w:t>中断托法替</w:t>
      </w:r>
      <w:proofErr w:type="gramStart"/>
      <w:r>
        <w:rPr>
          <w:rFonts w:ascii="Times New Roman" w:hAnsi="Times New Roman" w:hint="eastAsia"/>
        </w:rPr>
        <w:t>布治疗</w:t>
      </w:r>
      <w:proofErr w:type="gramEnd"/>
      <w:r>
        <w:rPr>
          <w:rFonts w:ascii="Times New Roman" w:hAnsi="Times New Roman" w:hint="eastAsia"/>
        </w:rPr>
        <w:t>后疾病活动度迅速增加，表明免疫抑制作用可快速逆转，故建议在术前</w:t>
      </w:r>
      <w:r>
        <w:rPr>
          <w:rFonts w:ascii="Times New Roman" w:hAnsi="Times New Roman" w:hint="eastAsia"/>
        </w:rPr>
        <w:t>3</w:t>
      </w:r>
      <w:r>
        <w:rPr>
          <w:rFonts w:ascii="Times New Roman" w:hAnsi="Times New Roman" w:hint="eastAsia"/>
        </w:rPr>
        <w:t>天停用托法替布。</w:t>
      </w:r>
    </w:p>
    <w:p w:rsidR="00207F04" w:rsidRDefault="00207F04">
      <w:pPr>
        <w:spacing w:line="360" w:lineRule="auto"/>
        <w:ind w:firstLineChars="200" w:firstLine="420"/>
        <w:rPr>
          <w:rFonts w:ascii="Times New Roman" w:hAnsi="Times New Roman"/>
          <w:szCs w:val="21"/>
        </w:rPr>
        <w:sectPr w:rsidR="00207F04">
          <w:pgSz w:w="11906" w:h="16838"/>
          <w:pgMar w:top="1440" w:right="1797" w:bottom="1440" w:left="1797" w:header="851" w:footer="992" w:gutter="0"/>
          <w:cols w:space="720"/>
          <w:docGrid w:type="lines" w:linePitch="312"/>
        </w:sectPr>
      </w:pPr>
    </w:p>
    <w:p w:rsidR="00207F04" w:rsidRDefault="008E3F62">
      <w:pPr>
        <w:spacing w:line="360" w:lineRule="auto"/>
        <w:ind w:firstLineChars="200" w:firstLine="420"/>
        <w:jc w:val="center"/>
        <w:rPr>
          <w:rFonts w:ascii="Times New Roman" w:hAnsi="Times New Roman"/>
          <w:szCs w:val="21"/>
        </w:rPr>
      </w:pPr>
      <w:r>
        <w:rPr>
          <w:rFonts w:ascii="Times New Roman" w:hAnsi="Times New Roman" w:hint="eastAsia"/>
        </w:rPr>
        <w:lastRenderedPageBreak/>
        <w:t>表</w:t>
      </w:r>
      <w:r>
        <w:rPr>
          <w:rFonts w:ascii="Times New Roman" w:hAnsi="Times New Roman" w:hint="eastAsia"/>
        </w:rPr>
        <w:t xml:space="preserve">15. </w:t>
      </w:r>
      <w:r>
        <w:rPr>
          <w:rFonts w:ascii="Times New Roman" w:hAnsi="Times New Roman" w:hint="eastAsia"/>
          <w:szCs w:val="21"/>
        </w:rPr>
        <w:t>其他风湿性疾病药物</w:t>
      </w:r>
      <w:r>
        <w:rPr>
          <w:rFonts w:ascii="Times New Roman" w:hAnsi="Times New Roman" w:hint="eastAsia"/>
        </w:rPr>
        <w:t>的</w:t>
      </w:r>
      <w:proofErr w:type="gramStart"/>
      <w:r>
        <w:rPr>
          <w:rFonts w:ascii="Times New Roman" w:hAnsi="Times New Roman" w:hint="eastAsia"/>
        </w:rPr>
        <w:t>围术期管理</w:t>
      </w:r>
      <w:proofErr w:type="gramEnd"/>
    </w:p>
    <w:tbl>
      <w:tblPr>
        <w:tblpPr w:leftFromText="180" w:rightFromText="180" w:vertAnchor="text" w:horzAnchor="page" w:tblpX="1398" w:tblpY="261"/>
        <w:tblOverlap w:val="neve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2493"/>
        <w:gridCol w:w="2538"/>
        <w:gridCol w:w="2423"/>
        <w:gridCol w:w="2268"/>
        <w:gridCol w:w="2313"/>
        <w:gridCol w:w="1115"/>
      </w:tblGrid>
      <w:tr w:rsidR="00207F04">
        <w:trPr>
          <w:trHeight w:val="348"/>
        </w:trPr>
        <w:tc>
          <w:tcPr>
            <w:tcW w:w="17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药物</w:t>
            </w:r>
          </w:p>
        </w:tc>
        <w:tc>
          <w:tcPr>
            <w:tcW w:w="249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继续用药可能的获益</w:t>
            </w:r>
          </w:p>
        </w:tc>
        <w:tc>
          <w:tcPr>
            <w:tcW w:w="253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继续用药可能的风险</w:t>
            </w:r>
          </w:p>
        </w:tc>
        <w:tc>
          <w:tcPr>
            <w:tcW w:w="242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围</w:t>
            </w:r>
            <w:proofErr w:type="gramStart"/>
            <w:r>
              <w:rPr>
                <w:rFonts w:ascii="Times New Roman" w:hAnsi="Times New Roman" w:hint="eastAsia"/>
                <w:b/>
                <w:sz w:val="18"/>
                <w:szCs w:val="18"/>
              </w:rPr>
              <w:t>术期建议</w:t>
            </w:r>
            <w:proofErr w:type="gramEnd"/>
          </w:p>
        </w:tc>
        <w:tc>
          <w:tcPr>
            <w:tcW w:w="226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药学监护</w:t>
            </w:r>
          </w:p>
        </w:tc>
        <w:tc>
          <w:tcPr>
            <w:tcW w:w="231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剂型</w:t>
            </w:r>
            <w:r>
              <w:rPr>
                <w:rFonts w:ascii="Times New Roman" w:hAnsi="Times New Roman" w:hint="eastAsia"/>
                <w:b/>
                <w:sz w:val="18"/>
                <w:szCs w:val="18"/>
              </w:rPr>
              <w:t>/</w:t>
            </w:r>
            <w:r>
              <w:rPr>
                <w:rFonts w:ascii="Times New Roman" w:hAnsi="Times New Roman" w:hint="eastAsia"/>
                <w:b/>
                <w:sz w:val="18"/>
                <w:szCs w:val="18"/>
              </w:rPr>
              <w:t>替代药品</w:t>
            </w:r>
          </w:p>
        </w:tc>
        <w:tc>
          <w:tcPr>
            <w:tcW w:w="111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jc w:val="center"/>
              <w:rPr>
                <w:rFonts w:ascii="Times New Roman" w:hAnsi="Times New Roman"/>
                <w:b/>
                <w:sz w:val="18"/>
                <w:szCs w:val="18"/>
              </w:rPr>
            </w:pPr>
            <w:r>
              <w:rPr>
                <w:rFonts w:ascii="Times New Roman" w:hAnsi="Times New Roman" w:hint="eastAsia"/>
                <w:b/>
                <w:sz w:val="18"/>
                <w:szCs w:val="18"/>
              </w:rPr>
              <w:t>证据来源</w:t>
            </w:r>
          </w:p>
        </w:tc>
      </w:tr>
      <w:tr w:rsidR="00207F04">
        <w:trPr>
          <w:trHeight w:val="90"/>
        </w:trPr>
        <w:tc>
          <w:tcPr>
            <w:tcW w:w="17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21"/>
              </w:rPr>
            </w:pPr>
            <w:r>
              <w:rPr>
                <w:rFonts w:ascii="Times New Roman" w:hAnsi="Times New Roman"/>
                <w:sz w:val="18"/>
                <w:szCs w:val="21"/>
              </w:rPr>
              <w:t>NSAID</w:t>
            </w:r>
            <w:r>
              <w:rPr>
                <w:rFonts w:ascii="Times New Roman" w:hAnsi="Times New Roman" w:hint="eastAsia"/>
                <w:sz w:val="18"/>
                <w:szCs w:val="21"/>
              </w:rPr>
              <w:t>s</w:t>
            </w:r>
          </w:p>
        </w:tc>
        <w:tc>
          <w:tcPr>
            <w:tcW w:w="249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21"/>
              </w:rPr>
            </w:pPr>
            <w:r>
              <w:rPr>
                <w:rFonts w:ascii="Times New Roman" w:hAnsi="Times New Roman" w:hint="eastAsia"/>
                <w:sz w:val="18"/>
                <w:szCs w:val="21"/>
              </w:rPr>
              <w:t>继续使用可控制症状。</w:t>
            </w:r>
          </w:p>
          <w:p w:rsidR="00207F04" w:rsidRDefault="008E3F62">
            <w:pPr>
              <w:rPr>
                <w:rFonts w:ascii="Times New Roman" w:hAnsi="Times New Roman"/>
                <w:sz w:val="18"/>
                <w:szCs w:val="21"/>
              </w:rPr>
            </w:pPr>
            <w:r>
              <w:rPr>
                <w:rFonts w:ascii="Times New Roman" w:hAnsi="Times New Roman" w:hint="eastAsia"/>
                <w:sz w:val="18"/>
                <w:szCs w:val="21"/>
              </w:rPr>
              <w:t>对乙酰氨基</w:t>
            </w:r>
            <w:proofErr w:type="gramStart"/>
            <w:r>
              <w:rPr>
                <w:rFonts w:ascii="Times New Roman" w:hAnsi="Times New Roman" w:hint="eastAsia"/>
                <w:sz w:val="18"/>
                <w:szCs w:val="21"/>
              </w:rPr>
              <w:t>酚</w:t>
            </w:r>
            <w:proofErr w:type="gramEnd"/>
            <w:r>
              <w:rPr>
                <w:rFonts w:ascii="Times New Roman" w:hAnsi="Times New Roman" w:hint="eastAsia"/>
                <w:sz w:val="18"/>
                <w:szCs w:val="21"/>
              </w:rPr>
              <w:t>可减少七氟醚麻醉需求，促进麻醉苏醒，延缓患者术后要求使用止痛药的时间。</w:t>
            </w:r>
          </w:p>
        </w:tc>
        <w:tc>
          <w:tcPr>
            <w:tcW w:w="253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21"/>
              </w:rPr>
            </w:pPr>
            <w:r>
              <w:rPr>
                <w:rFonts w:ascii="Times New Roman" w:hAnsi="Times New Roman"/>
                <w:sz w:val="18"/>
                <w:szCs w:val="21"/>
              </w:rPr>
              <w:t>NSAID</w:t>
            </w:r>
            <w:r>
              <w:rPr>
                <w:rFonts w:ascii="Times New Roman" w:hAnsi="Times New Roman" w:hint="eastAsia"/>
                <w:sz w:val="18"/>
                <w:szCs w:val="21"/>
              </w:rPr>
              <w:t>s</w:t>
            </w:r>
            <w:r>
              <w:rPr>
                <w:rFonts w:ascii="Times New Roman" w:hAnsi="Times New Roman" w:hint="eastAsia"/>
                <w:sz w:val="18"/>
                <w:szCs w:val="21"/>
              </w:rPr>
              <w:t>的抗血小板效应可增加</w:t>
            </w:r>
            <w:proofErr w:type="gramStart"/>
            <w:r>
              <w:rPr>
                <w:rFonts w:ascii="Times New Roman" w:hAnsi="Times New Roman" w:hint="eastAsia"/>
                <w:sz w:val="18"/>
                <w:szCs w:val="21"/>
              </w:rPr>
              <w:t>围术期的</w:t>
            </w:r>
            <w:proofErr w:type="gramEnd"/>
            <w:r>
              <w:rPr>
                <w:rFonts w:ascii="Times New Roman" w:hAnsi="Times New Roman" w:hint="eastAsia"/>
                <w:sz w:val="18"/>
                <w:szCs w:val="21"/>
              </w:rPr>
              <w:t>出血风险。</w:t>
            </w:r>
          </w:p>
          <w:p w:rsidR="00207F04" w:rsidRDefault="008E3F62">
            <w:pPr>
              <w:rPr>
                <w:rFonts w:ascii="Times New Roman" w:hAnsi="Times New Roman"/>
                <w:sz w:val="18"/>
                <w:szCs w:val="21"/>
              </w:rPr>
            </w:pPr>
            <w:r>
              <w:rPr>
                <w:rFonts w:ascii="Times New Roman" w:hAnsi="Times New Roman" w:hint="eastAsia"/>
                <w:sz w:val="18"/>
                <w:szCs w:val="21"/>
              </w:rPr>
              <w:t>选择性</w:t>
            </w:r>
            <w:r>
              <w:rPr>
                <w:rFonts w:ascii="Times New Roman" w:hAnsi="Times New Roman" w:hint="eastAsia"/>
                <w:sz w:val="18"/>
                <w:szCs w:val="21"/>
              </w:rPr>
              <w:t>COX-2</w:t>
            </w:r>
            <w:r>
              <w:rPr>
                <w:rFonts w:ascii="Times New Roman" w:hAnsi="Times New Roman" w:hint="eastAsia"/>
                <w:sz w:val="18"/>
                <w:szCs w:val="21"/>
              </w:rPr>
              <w:t>抑制剂（如，塞</w:t>
            </w:r>
            <w:proofErr w:type="gramStart"/>
            <w:r>
              <w:rPr>
                <w:rFonts w:ascii="Times New Roman" w:hAnsi="Times New Roman" w:hint="eastAsia"/>
                <w:sz w:val="18"/>
                <w:szCs w:val="21"/>
              </w:rPr>
              <w:t>来昔布</w:t>
            </w:r>
            <w:proofErr w:type="gramEnd"/>
            <w:r>
              <w:rPr>
                <w:rFonts w:ascii="Times New Roman" w:hAnsi="Times New Roman" w:hint="eastAsia"/>
                <w:sz w:val="18"/>
                <w:szCs w:val="21"/>
              </w:rPr>
              <w:t>）对血小板功能的影响较小，但仍存在一定的肾毒性。</w:t>
            </w:r>
          </w:p>
          <w:p w:rsidR="00207F04" w:rsidRDefault="008E3F62">
            <w:pPr>
              <w:rPr>
                <w:rFonts w:ascii="Times New Roman" w:hAnsi="Times New Roman"/>
                <w:sz w:val="18"/>
                <w:szCs w:val="21"/>
              </w:rPr>
            </w:pPr>
            <w:r>
              <w:rPr>
                <w:rFonts w:ascii="Times New Roman" w:hAnsi="Times New Roman" w:hint="eastAsia"/>
                <w:sz w:val="18"/>
                <w:szCs w:val="21"/>
              </w:rPr>
              <w:t>大多数选择性</w:t>
            </w:r>
            <w:r>
              <w:rPr>
                <w:rFonts w:ascii="Times New Roman" w:hAnsi="Times New Roman" w:hint="eastAsia"/>
                <w:sz w:val="18"/>
                <w:szCs w:val="21"/>
              </w:rPr>
              <w:t>COX-2</w:t>
            </w:r>
            <w:r>
              <w:rPr>
                <w:rFonts w:ascii="Times New Roman" w:hAnsi="Times New Roman" w:hint="eastAsia"/>
                <w:sz w:val="18"/>
                <w:szCs w:val="21"/>
              </w:rPr>
              <w:t>抑制剂和非选择性</w:t>
            </w:r>
            <w:r>
              <w:rPr>
                <w:rFonts w:ascii="Times New Roman" w:hAnsi="Times New Roman" w:hint="eastAsia"/>
                <w:sz w:val="18"/>
                <w:szCs w:val="21"/>
              </w:rPr>
              <w:t>NSAIDs</w:t>
            </w:r>
            <w:r>
              <w:rPr>
                <w:rFonts w:ascii="Times New Roman" w:hAnsi="Times New Roman" w:hint="eastAsia"/>
                <w:sz w:val="18"/>
                <w:szCs w:val="21"/>
              </w:rPr>
              <w:t>可能存在心血管毒性。</w:t>
            </w:r>
          </w:p>
          <w:p w:rsidR="00207F04" w:rsidRDefault="00207F04">
            <w:pPr>
              <w:rPr>
                <w:rFonts w:ascii="Times New Roman" w:hAnsi="Times New Roman"/>
                <w:sz w:val="18"/>
                <w:szCs w:val="21"/>
              </w:rPr>
            </w:pPr>
          </w:p>
        </w:tc>
        <w:tc>
          <w:tcPr>
            <w:tcW w:w="242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21"/>
              </w:rPr>
            </w:pPr>
            <w:r>
              <w:rPr>
                <w:rFonts w:ascii="Times New Roman" w:hAnsi="Times New Roman" w:hint="eastAsia"/>
                <w:sz w:val="18"/>
                <w:szCs w:val="21"/>
              </w:rPr>
              <w:t>建议在手术前至少</w:t>
            </w:r>
            <w:r>
              <w:rPr>
                <w:rFonts w:ascii="Times New Roman" w:hAnsi="Times New Roman" w:hint="eastAsia"/>
                <w:sz w:val="18"/>
                <w:szCs w:val="21"/>
              </w:rPr>
              <w:t>3</w:t>
            </w:r>
            <w:r>
              <w:rPr>
                <w:rFonts w:ascii="Times New Roman" w:hAnsi="Times New Roman" w:hint="eastAsia"/>
                <w:sz w:val="18"/>
                <w:szCs w:val="21"/>
              </w:rPr>
              <w:t>日停止使用</w:t>
            </w:r>
            <w:r>
              <w:rPr>
                <w:rFonts w:ascii="Times New Roman" w:hAnsi="Times New Roman" w:hint="eastAsia"/>
                <w:sz w:val="18"/>
                <w:szCs w:val="21"/>
              </w:rPr>
              <w:t>NSAIDs</w:t>
            </w:r>
            <w:r>
              <w:rPr>
                <w:rFonts w:ascii="Times New Roman" w:hAnsi="Times New Roman" w:hint="eastAsia"/>
                <w:sz w:val="18"/>
                <w:szCs w:val="21"/>
              </w:rPr>
              <w:t>，包括选择性</w:t>
            </w:r>
            <w:r>
              <w:rPr>
                <w:rFonts w:ascii="Times New Roman" w:hAnsi="Times New Roman" w:hint="eastAsia"/>
                <w:sz w:val="18"/>
                <w:szCs w:val="21"/>
              </w:rPr>
              <w:t>COX-2</w:t>
            </w:r>
            <w:r>
              <w:rPr>
                <w:rFonts w:ascii="Times New Roman" w:hAnsi="Times New Roman" w:hint="eastAsia"/>
                <w:sz w:val="18"/>
                <w:szCs w:val="21"/>
              </w:rPr>
              <w:t>抑制剂。</w:t>
            </w:r>
          </w:p>
          <w:p w:rsidR="00207F04" w:rsidRDefault="008E3F62">
            <w:pPr>
              <w:rPr>
                <w:rFonts w:ascii="Times New Roman" w:hAnsi="Times New Roman"/>
                <w:sz w:val="18"/>
                <w:szCs w:val="21"/>
              </w:rPr>
            </w:pPr>
            <w:r>
              <w:rPr>
                <w:rFonts w:ascii="Times New Roman" w:hAnsi="Times New Roman" w:hint="eastAsia"/>
                <w:sz w:val="18"/>
                <w:szCs w:val="21"/>
              </w:rPr>
              <w:t>布</w:t>
            </w:r>
            <w:proofErr w:type="gramStart"/>
            <w:r>
              <w:rPr>
                <w:rFonts w:ascii="Times New Roman" w:hAnsi="Times New Roman" w:hint="eastAsia"/>
                <w:sz w:val="18"/>
                <w:szCs w:val="21"/>
              </w:rPr>
              <w:t>洛芬可</w:t>
            </w:r>
            <w:proofErr w:type="gramEnd"/>
            <w:r>
              <w:rPr>
                <w:rFonts w:ascii="Times New Roman" w:hAnsi="Times New Roman" w:hint="eastAsia"/>
                <w:sz w:val="18"/>
                <w:szCs w:val="21"/>
              </w:rPr>
              <w:t>在手术前</w:t>
            </w:r>
            <w:r>
              <w:rPr>
                <w:rFonts w:ascii="Times New Roman" w:hAnsi="Times New Roman" w:hint="eastAsia"/>
                <w:sz w:val="18"/>
                <w:szCs w:val="21"/>
              </w:rPr>
              <w:t>24</w:t>
            </w:r>
            <w:r>
              <w:rPr>
                <w:rFonts w:ascii="Times New Roman" w:hAnsi="Times New Roman" w:hint="eastAsia"/>
                <w:sz w:val="18"/>
                <w:szCs w:val="21"/>
              </w:rPr>
              <w:t>小时停止使用。</w:t>
            </w:r>
          </w:p>
          <w:p w:rsidR="00207F04" w:rsidRDefault="008E3F62">
            <w:pPr>
              <w:rPr>
                <w:rFonts w:ascii="Times New Roman" w:hAnsi="Times New Roman"/>
                <w:sz w:val="18"/>
                <w:szCs w:val="21"/>
              </w:rPr>
            </w:pPr>
            <w:r>
              <w:rPr>
                <w:rFonts w:ascii="Times New Roman" w:hAnsi="Times New Roman" w:hint="eastAsia"/>
                <w:sz w:val="18"/>
                <w:szCs w:val="21"/>
              </w:rPr>
              <w:t>非乙酰化</w:t>
            </w:r>
            <w:r>
              <w:rPr>
                <w:rFonts w:ascii="Times New Roman" w:hAnsi="Times New Roman" w:hint="eastAsia"/>
                <w:sz w:val="18"/>
                <w:szCs w:val="21"/>
              </w:rPr>
              <w:t>NSAIDs</w:t>
            </w:r>
            <w:r>
              <w:rPr>
                <w:rFonts w:ascii="Times New Roman" w:hAnsi="Times New Roman" w:hint="eastAsia"/>
                <w:sz w:val="18"/>
                <w:szCs w:val="21"/>
              </w:rPr>
              <w:t>（如</w:t>
            </w:r>
            <w:proofErr w:type="gramStart"/>
            <w:r>
              <w:rPr>
                <w:rFonts w:ascii="Times New Roman" w:hAnsi="Times New Roman" w:hint="eastAsia"/>
                <w:sz w:val="18"/>
                <w:szCs w:val="21"/>
              </w:rPr>
              <w:t>二氟尼柳</w:t>
            </w:r>
            <w:proofErr w:type="gramEnd"/>
            <w:r>
              <w:rPr>
                <w:rFonts w:ascii="Times New Roman" w:hAnsi="Times New Roman" w:hint="eastAsia"/>
                <w:sz w:val="18"/>
                <w:szCs w:val="21"/>
              </w:rPr>
              <w:t>、三水杨酸胆碱镁、双水杨酯）可以在</w:t>
            </w:r>
            <w:proofErr w:type="gramStart"/>
            <w:r>
              <w:rPr>
                <w:rFonts w:ascii="Times New Roman" w:hAnsi="Times New Roman" w:hint="eastAsia"/>
                <w:sz w:val="18"/>
                <w:szCs w:val="21"/>
              </w:rPr>
              <w:t>围术期继续</w:t>
            </w:r>
            <w:proofErr w:type="gramEnd"/>
            <w:r>
              <w:rPr>
                <w:rFonts w:ascii="Times New Roman" w:hAnsi="Times New Roman" w:hint="eastAsia"/>
                <w:sz w:val="18"/>
                <w:szCs w:val="21"/>
              </w:rPr>
              <w:t>使用。</w:t>
            </w:r>
          </w:p>
        </w:tc>
        <w:tc>
          <w:tcPr>
            <w:tcW w:w="226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21"/>
              </w:rPr>
            </w:pPr>
            <w:r>
              <w:rPr>
                <w:rFonts w:ascii="Times New Roman" w:hAnsi="Times New Roman" w:hint="eastAsia"/>
                <w:sz w:val="18"/>
                <w:szCs w:val="21"/>
              </w:rPr>
              <w:t>定期监测血压、血红蛋白、电解质、肝功能及肾功能。</w:t>
            </w:r>
          </w:p>
        </w:tc>
        <w:tc>
          <w:tcPr>
            <w:tcW w:w="231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21"/>
              </w:rPr>
            </w:pPr>
            <w:proofErr w:type="gramStart"/>
            <w:r>
              <w:rPr>
                <w:rFonts w:ascii="Times New Roman" w:hAnsi="Times New Roman" w:hint="eastAsia"/>
                <w:sz w:val="18"/>
                <w:szCs w:val="21"/>
              </w:rPr>
              <w:t>当无法</w:t>
            </w:r>
            <w:proofErr w:type="gramEnd"/>
            <w:r>
              <w:rPr>
                <w:rFonts w:ascii="Times New Roman" w:hAnsi="Times New Roman" w:hint="eastAsia"/>
                <w:sz w:val="18"/>
                <w:szCs w:val="21"/>
              </w:rPr>
              <w:t>采取口服给药时，可静脉给予</w:t>
            </w:r>
            <w:proofErr w:type="gramStart"/>
            <w:r>
              <w:rPr>
                <w:rFonts w:ascii="Times New Roman" w:hAnsi="Times New Roman" w:hint="eastAsia"/>
                <w:sz w:val="18"/>
                <w:szCs w:val="21"/>
              </w:rPr>
              <w:t>酮咯酸和</w:t>
            </w:r>
            <w:proofErr w:type="gramEnd"/>
            <w:r>
              <w:rPr>
                <w:rFonts w:ascii="Times New Roman" w:hAnsi="Times New Roman" w:hint="eastAsia"/>
                <w:sz w:val="18"/>
                <w:szCs w:val="21"/>
              </w:rPr>
              <w:t>布</w:t>
            </w:r>
            <w:proofErr w:type="gramStart"/>
            <w:r>
              <w:rPr>
                <w:rFonts w:ascii="Times New Roman" w:hAnsi="Times New Roman" w:hint="eastAsia"/>
                <w:sz w:val="18"/>
                <w:szCs w:val="21"/>
              </w:rPr>
              <w:t>洛芬用于</w:t>
            </w:r>
            <w:proofErr w:type="gramEnd"/>
            <w:r>
              <w:rPr>
                <w:rFonts w:ascii="Times New Roman" w:hAnsi="Times New Roman" w:hint="eastAsia"/>
                <w:sz w:val="18"/>
                <w:szCs w:val="21"/>
              </w:rPr>
              <w:t>中度急性疼痛和发热疾病的短期治疗，还可作为其他镇痛药的辅助药物治疗中至重度术后疼痛。</w:t>
            </w:r>
          </w:p>
          <w:p w:rsidR="00207F04" w:rsidRDefault="008E3F62">
            <w:pPr>
              <w:rPr>
                <w:rFonts w:ascii="Times New Roman" w:hAnsi="Times New Roman"/>
                <w:sz w:val="18"/>
                <w:szCs w:val="21"/>
              </w:rPr>
            </w:pPr>
            <w:r>
              <w:rPr>
                <w:rFonts w:ascii="Times New Roman" w:hAnsi="Times New Roman" w:hint="eastAsia"/>
                <w:sz w:val="18"/>
                <w:szCs w:val="21"/>
              </w:rPr>
              <w:t>也可以静脉给予对乙酰氨基</w:t>
            </w:r>
            <w:proofErr w:type="gramStart"/>
            <w:r>
              <w:rPr>
                <w:rFonts w:ascii="Times New Roman" w:hAnsi="Times New Roman" w:hint="eastAsia"/>
                <w:sz w:val="18"/>
                <w:szCs w:val="21"/>
              </w:rPr>
              <w:t>酚</w:t>
            </w:r>
            <w:proofErr w:type="gramEnd"/>
            <w:r>
              <w:rPr>
                <w:rFonts w:ascii="Times New Roman" w:hAnsi="Times New Roman" w:hint="eastAsia"/>
                <w:sz w:val="18"/>
                <w:szCs w:val="21"/>
              </w:rPr>
              <w:t>。</w:t>
            </w:r>
          </w:p>
          <w:p w:rsidR="00207F04" w:rsidRDefault="008E3F62">
            <w:pPr>
              <w:rPr>
                <w:rFonts w:ascii="Times New Roman" w:hAnsi="Times New Roman"/>
                <w:sz w:val="18"/>
                <w:szCs w:val="21"/>
              </w:rPr>
            </w:pPr>
            <w:r>
              <w:rPr>
                <w:rFonts w:ascii="Times New Roman" w:hAnsi="Times New Roman" w:hint="eastAsia"/>
                <w:sz w:val="18"/>
                <w:szCs w:val="21"/>
              </w:rPr>
              <w:t>非乙酰化</w:t>
            </w:r>
            <w:r>
              <w:rPr>
                <w:rFonts w:ascii="Times New Roman" w:hAnsi="Times New Roman" w:hint="eastAsia"/>
                <w:sz w:val="18"/>
                <w:szCs w:val="21"/>
              </w:rPr>
              <w:t>NSAIDs</w:t>
            </w:r>
            <w:r>
              <w:rPr>
                <w:rFonts w:ascii="Times New Roman" w:hAnsi="Times New Roman" w:hint="eastAsia"/>
                <w:sz w:val="18"/>
                <w:szCs w:val="21"/>
              </w:rPr>
              <w:t>（如</w:t>
            </w:r>
            <w:proofErr w:type="gramStart"/>
            <w:r>
              <w:rPr>
                <w:rFonts w:ascii="Times New Roman" w:hAnsi="Times New Roman" w:hint="eastAsia"/>
                <w:sz w:val="18"/>
                <w:szCs w:val="21"/>
              </w:rPr>
              <w:t>二氟尼柳</w:t>
            </w:r>
            <w:proofErr w:type="gramEnd"/>
            <w:r>
              <w:rPr>
                <w:rFonts w:ascii="Times New Roman" w:hAnsi="Times New Roman" w:hint="eastAsia"/>
                <w:sz w:val="18"/>
                <w:szCs w:val="21"/>
              </w:rPr>
              <w:t>、三水杨酸胆碱镁、双水杨酯）可替代其他</w:t>
            </w:r>
            <w:r>
              <w:rPr>
                <w:rFonts w:ascii="Times New Roman" w:hAnsi="Times New Roman" w:hint="eastAsia"/>
                <w:sz w:val="18"/>
                <w:szCs w:val="21"/>
              </w:rPr>
              <w:t>NSAIDs</w:t>
            </w:r>
            <w:r>
              <w:rPr>
                <w:rFonts w:ascii="Times New Roman" w:hAnsi="Times New Roman" w:hint="eastAsia"/>
                <w:sz w:val="18"/>
                <w:szCs w:val="21"/>
              </w:rPr>
              <w:t>用于疼痛控制。</w:t>
            </w:r>
          </w:p>
        </w:tc>
        <w:tc>
          <w:tcPr>
            <w:tcW w:w="111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21"/>
              </w:rPr>
            </w:pPr>
            <w:r>
              <w:rPr>
                <w:rFonts w:ascii="Times New Roman" w:hAnsi="Times New Roman" w:hint="eastAsia"/>
                <w:sz w:val="18"/>
                <w:szCs w:val="21"/>
              </w:rPr>
              <w:t>文献</w:t>
            </w:r>
            <w:r>
              <w:rPr>
                <w:rFonts w:ascii="Times New Roman" w:hAnsi="Times New Roman"/>
                <w:sz w:val="18"/>
                <w:szCs w:val="21"/>
                <w:vertAlign w:val="superscript"/>
              </w:rPr>
              <w:t>[</w:t>
            </w:r>
            <w:r>
              <w:rPr>
                <w:rFonts w:ascii="Times New Roman" w:hAnsi="Times New Roman" w:hint="eastAsia"/>
                <w:sz w:val="18"/>
                <w:szCs w:val="21"/>
                <w:vertAlign w:val="superscript"/>
              </w:rPr>
              <w:t>130</w:t>
            </w:r>
            <w:r>
              <w:rPr>
                <w:rFonts w:ascii="Times New Roman" w:hAnsi="Times New Roman"/>
                <w:sz w:val="18"/>
                <w:szCs w:val="21"/>
                <w:vertAlign w:val="superscript"/>
              </w:rPr>
              <w:t>-</w:t>
            </w:r>
            <w:r>
              <w:rPr>
                <w:rFonts w:ascii="Times New Roman" w:hAnsi="Times New Roman" w:hint="eastAsia"/>
                <w:sz w:val="18"/>
                <w:szCs w:val="21"/>
                <w:vertAlign w:val="superscript"/>
              </w:rPr>
              <w:t>132</w:t>
            </w:r>
            <w:r>
              <w:rPr>
                <w:rFonts w:ascii="Times New Roman" w:hAnsi="Times New Roman"/>
                <w:sz w:val="18"/>
                <w:szCs w:val="21"/>
                <w:vertAlign w:val="superscript"/>
              </w:rPr>
              <w:t>]</w:t>
            </w:r>
          </w:p>
        </w:tc>
      </w:tr>
      <w:tr w:rsidR="00207F04">
        <w:trPr>
          <w:trHeight w:val="90"/>
        </w:trPr>
        <w:tc>
          <w:tcPr>
            <w:tcW w:w="17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jc w:val="left"/>
              <w:rPr>
                <w:rFonts w:ascii="Times New Roman" w:hAnsi="Times New Roman"/>
                <w:b/>
                <w:sz w:val="18"/>
                <w:szCs w:val="18"/>
              </w:rPr>
            </w:pPr>
            <w:r>
              <w:rPr>
                <w:rFonts w:ascii="Times New Roman" w:hAnsi="Times New Roman" w:hint="eastAsia"/>
                <w:sz w:val="18"/>
                <w:szCs w:val="21"/>
              </w:rPr>
              <w:t>传统</w:t>
            </w:r>
            <w:r>
              <w:rPr>
                <w:rFonts w:ascii="Times New Roman" w:hAnsi="Times New Roman"/>
                <w:sz w:val="18"/>
                <w:szCs w:val="21"/>
              </w:rPr>
              <w:t>DMARDs</w:t>
            </w:r>
            <w:r>
              <w:rPr>
                <w:rFonts w:ascii="Times New Roman" w:hAnsi="Times New Roman"/>
                <w:sz w:val="18"/>
                <w:szCs w:val="21"/>
                <w:vertAlign w:val="superscript"/>
              </w:rPr>
              <w:t>[</w:t>
            </w:r>
            <w:r>
              <w:rPr>
                <w:rFonts w:ascii="Times New Roman" w:hAnsi="Times New Roman" w:hint="eastAsia"/>
                <w:sz w:val="18"/>
                <w:szCs w:val="21"/>
                <w:vertAlign w:val="superscript"/>
              </w:rPr>
              <w:t>133</w:t>
            </w:r>
            <w:r>
              <w:rPr>
                <w:rFonts w:ascii="Times New Roman" w:hAnsi="Times New Roman"/>
                <w:sz w:val="18"/>
                <w:szCs w:val="21"/>
                <w:vertAlign w:val="superscript"/>
              </w:rPr>
              <w:t>-</w:t>
            </w:r>
            <w:r>
              <w:rPr>
                <w:rFonts w:ascii="Times New Roman" w:hAnsi="Times New Roman" w:hint="eastAsia"/>
                <w:sz w:val="18"/>
                <w:szCs w:val="21"/>
                <w:vertAlign w:val="superscript"/>
              </w:rPr>
              <w:t>138</w:t>
            </w:r>
            <w:r>
              <w:rPr>
                <w:rFonts w:ascii="Times New Roman" w:hAnsi="Times New Roman"/>
                <w:sz w:val="18"/>
                <w:szCs w:val="21"/>
                <w:vertAlign w:val="superscript"/>
              </w:rPr>
              <w:t>]</w:t>
            </w:r>
          </w:p>
        </w:tc>
        <w:tc>
          <w:tcPr>
            <w:tcW w:w="249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b/>
                <w:sz w:val="18"/>
                <w:szCs w:val="18"/>
              </w:rPr>
            </w:pPr>
            <w:r>
              <w:rPr>
                <w:rFonts w:ascii="Times New Roman" w:hAnsi="Times New Roman" w:hint="eastAsia"/>
                <w:sz w:val="18"/>
                <w:szCs w:val="21"/>
              </w:rPr>
              <w:t>控制症状，有利于减少原发病在</w:t>
            </w:r>
            <w:proofErr w:type="gramStart"/>
            <w:r>
              <w:rPr>
                <w:rFonts w:ascii="Times New Roman" w:hAnsi="Times New Roman" w:hint="eastAsia"/>
                <w:sz w:val="18"/>
                <w:szCs w:val="21"/>
              </w:rPr>
              <w:t>围术期复发</w:t>
            </w:r>
            <w:proofErr w:type="gramEnd"/>
            <w:r>
              <w:rPr>
                <w:rFonts w:ascii="Times New Roman" w:hAnsi="Times New Roman" w:hint="eastAsia"/>
                <w:sz w:val="18"/>
                <w:szCs w:val="21"/>
              </w:rPr>
              <w:t>。</w:t>
            </w:r>
          </w:p>
        </w:tc>
        <w:tc>
          <w:tcPr>
            <w:tcW w:w="253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可能会通过影响免疫反应而增加感染风险。</w:t>
            </w:r>
          </w:p>
        </w:tc>
        <w:tc>
          <w:tcPr>
            <w:tcW w:w="242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建议在</w:t>
            </w:r>
            <w:proofErr w:type="gramStart"/>
            <w:r>
              <w:rPr>
                <w:rFonts w:ascii="Times New Roman" w:hAnsi="Times New Roman" w:hint="eastAsia"/>
                <w:sz w:val="18"/>
                <w:szCs w:val="21"/>
              </w:rPr>
              <w:t>围术期继续</w:t>
            </w:r>
            <w:proofErr w:type="gramEnd"/>
            <w:r>
              <w:rPr>
                <w:rFonts w:ascii="Times New Roman" w:hAnsi="Times New Roman" w:hint="eastAsia"/>
                <w:sz w:val="18"/>
                <w:szCs w:val="21"/>
              </w:rPr>
              <w:t>使用当前剂量的甲氨蝶</w:t>
            </w:r>
            <w:proofErr w:type="gramStart"/>
            <w:r>
              <w:rPr>
                <w:rFonts w:ascii="Times New Roman" w:hAnsi="Times New Roman" w:hint="eastAsia"/>
                <w:sz w:val="18"/>
                <w:szCs w:val="21"/>
              </w:rPr>
              <w:t>呤</w:t>
            </w:r>
            <w:proofErr w:type="gramEnd"/>
            <w:r>
              <w:rPr>
                <w:rFonts w:ascii="Times New Roman" w:hAnsi="Times New Roman" w:hint="eastAsia"/>
                <w:sz w:val="18"/>
                <w:szCs w:val="21"/>
              </w:rPr>
              <w:t>、</w:t>
            </w:r>
            <w:proofErr w:type="gramStart"/>
            <w:r>
              <w:rPr>
                <w:rFonts w:ascii="Times New Roman" w:hAnsi="Times New Roman" w:hint="eastAsia"/>
                <w:sz w:val="18"/>
                <w:szCs w:val="21"/>
              </w:rPr>
              <w:t>来氟米</w:t>
            </w:r>
            <w:proofErr w:type="gramEnd"/>
            <w:r>
              <w:rPr>
                <w:rFonts w:ascii="Times New Roman" w:hAnsi="Times New Roman" w:hint="eastAsia"/>
                <w:sz w:val="18"/>
                <w:szCs w:val="21"/>
              </w:rPr>
              <w:t>特、羟氯喹和</w:t>
            </w:r>
            <w:r>
              <w:rPr>
                <w:rFonts w:ascii="Times New Roman" w:hAnsi="Times New Roman" w:hint="eastAsia"/>
                <w:sz w:val="18"/>
                <w:szCs w:val="21"/>
              </w:rPr>
              <w:t>/</w:t>
            </w:r>
            <w:r>
              <w:rPr>
                <w:rFonts w:ascii="Times New Roman" w:hAnsi="Times New Roman" w:hint="eastAsia"/>
                <w:sz w:val="18"/>
                <w:szCs w:val="21"/>
              </w:rPr>
              <w:t>或柳氮</w:t>
            </w:r>
            <w:proofErr w:type="gramStart"/>
            <w:r>
              <w:rPr>
                <w:rFonts w:ascii="Times New Roman" w:hAnsi="Times New Roman" w:hint="eastAsia"/>
                <w:sz w:val="18"/>
                <w:szCs w:val="21"/>
              </w:rPr>
              <w:t>磺</w:t>
            </w:r>
            <w:proofErr w:type="gramEnd"/>
            <w:r>
              <w:rPr>
                <w:rFonts w:ascii="Times New Roman" w:hAnsi="Times New Roman" w:hint="eastAsia"/>
                <w:sz w:val="18"/>
                <w:szCs w:val="21"/>
              </w:rPr>
              <w:t>吡啶。</w:t>
            </w:r>
          </w:p>
          <w:p w:rsidR="00207F04" w:rsidRDefault="008E3F62">
            <w:pPr>
              <w:spacing w:line="264" w:lineRule="auto"/>
              <w:rPr>
                <w:rFonts w:ascii="Times New Roman" w:hAnsi="Times New Roman"/>
                <w:sz w:val="18"/>
                <w:szCs w:val="21"/>
              </w:rPr>
            </w:pPr>
            <w:r>
              <w:rPr>
                <w:rFonts w:ascii="Times New Roman" w:hAnsi="Times New Roman" w:hint="eastAsia"/>
                <w:sz w:val="18"/>
                <w:szCs w:val="21"/>
              </w:rPr>
              <w:t>有重度或复发性感染或既往人工关节感染史的患者可选择在术前停用该类药物。</w:t>
            </w:r>
          </w:p>
        </w:tc>
        <w:tc>
          <w:tcPr>
            <w:tcW w:w="226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制定个体化用药方案，关注患者的年龄、生育需求、合并用药、不良反应和合并症。</w:t>
            </w:r>
          </w:p>
        </w:tc>
        <w:tc>
          <w:tcPr>
            <w:tcW w:w="231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w:t>
            </w:r>
          </w:p>
        </w:tc>
        <w:tc>
          <w:tcPr>
            <w:tcW w:w="111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vertAlign w:val="superscript"/>
              </w:rPr>
            </w:pPr>
            <w:r>
              <w:rPr>
                <w:rFonts w:ascii="Times New Roman" w:hAnsi="Times New Roman" w:hint="eastAsia"/>
                <w:sz w:val="18"/>
                <w:szCs w:val="21"/>
              </w:rPr>
              <w:t>指南</w:t>
            </w:r>
            <w:r>
              <w:rPr>
                <w:rFonts w:ascii="Times New Roman" w:hAnsi="Times New Roman" w:hint="eastAsia"/>
                <w:sz w:val="18"/>
                <w:szCs w:val="21"/>
                <w:vertAlign w:val="superscript"/>
              </w:rPr>
              <w:t>[</w:t>
            </w:r>
            <w:r>
              <w:rPr>
                <w:rFonts w:ascii="Times New Roman" w:hAnsi="Times New Roman"/>
                <w:sz w:val="18"/>
                <w:szCs w:val="21"/>
                <w:vertAlign w:val="superscript"/>
              </w:rPr>
              <w:t>1</w:t>
            </w:r>
            <w:r>
              <w:rPr>
                <w:rFonts w:ascii="Times New Roman" w:hAnsi="Times New Roman" w:hint="eastAsia"/>
                <w:sz w:val="18"/>
                <w:szCs w:val="21"/>
                <w:vertAlign w:val="superscript"/>
              </w:rPr>
              <w:t>28,129</w:t>
            </w:r>
            <w:r>
              <w:rPr>
                <w:rFonts w:ascii="Times New Roman" w:hAnsi="Times New Roman"/>
                <w:sz w:val="18"/>
                <w:szCs w:val="21"/>
                <w:vertAlign w:val="superscript"/>
              </w:rPr>
              <w:t>]</w:t>
            </w:r>
          </w:p>
        </w:tc>
      </w:tr>
      <w:tr w:rsidR="00207F04">
        <w:trPr>
          <w:trHeight w:val="90"/>
        </w:trPr>
        <w:tc>
          <w:tcPr>
            <w:tcW w:w="17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免疫抑制剂</w:t>
            </w:r>
          </w:p>
        </w:tc>
        <w:tc>
          <w:tcPr>
            <w:tcW w:w="249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控制症状，有利于减少原发病在</w:t>
            </w:r>
            <w:proofErr w:type="gramStart"/>
            <w:r>
              <w:rPr>
                <w:rFonts w:ascii="Times New Roman" w:hAnsi="Times New Roman" w:hint="eastAsia"/>
                <w:sz w:val="18"/>
                <w:szCs w:val="21"/>
              </w:rPr>
              <w:t>围术期复发</w:t>
            </w:r>
            <w:proofErr w:type="gramEnd"/>
            <w:r>
              <w:rPr>
                <w:rFonts w:ascii="Times New Roman" w:hAnsi="Times New Roman" w:hint="eastAsia"/>
                <w:sz w:val="18"/>
                <w:szCs w:val="21"/>
              </w:rPr>
              <w:t>。</w:t>
            </w:r>
          </w:p>
        </w:tc>
        <w:tc>
          <w:tcPr>
            <w:tcW w:w="253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可能会通过影响免疫反应而增加感染风险。</w:t>
            </w:r>
          </w:p>
        </w:tc>
        <w:tc>
          <w:tcPr>
            <w:tcW w:w="242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患者诊断风湿性疾病（非重度</w:t>
            </w:r>
            <w:r>
              <w:rPr>
                <w:rFonts w:ascii="Times New Roman" w:hAnsi="Times New Roman" w:hint="eastAsia"/>
                <w:sz w:val="18"/>
                <w:szCs w:val="21"/>
              </w:rPr>
              <w:t>S</w:t>
            </w:r>
            <w:r>
              <w:rPr>
                <w:rFonts w:ascii="Times New Roman" w:hAnsi="Times New Roman"/>
                <w:sz w:val="18"/>
                <w:szCs w:val="21"/>
              </w:rPr>
              <w:t>LE</w:t>
            </w:r>
            <w:r>
              <w:rPr>
                <w:rFonts w:ascii="Times New Roman" w:hAnsi="Times New Roman" w:hint="eastAsia"/>
                <w:sz w:val="18"/>
                <w:szCs w:val="21"/>
              </w:rPr>
              <w:t>患者除外）正在使用免疫抑制剂的建议继续用药。</w:t>
            </w:r>
          </w:p>
          <w:p w:rsidR="00207F04" w:rsidRDefault="008E3F62">
            <w:pPr>
              <w:spacing w:line="264" w:lineRule="auto"/>
              <w:rPr>
                <w:rFonts w:ascii="Times New Roman" w:hAnsi="Times New Roman"/>
                <w:sz w:val="18"/>
                <w:szCs w:val="21"/>
              </w:rPr>
            </w:pPr>
            <w:r>
              <w:rPr>
                <w:rFonts w:ascii="Times New Roman" w:hAnsi="Times New Roman" w:hint="eastAsia"/>
                <w:sz w:val="18"/>
                <w:szCs w:val="21"/>
              </w:rPr>
              <w:lastRenderedPageBreak/>
              <w:t>非重度</w:t>
            </w:r>
            <w:r>
              <w:rPr>
                <w:rFonts w:ascii="Times New Roman" w:hAnsi="Times New Roman" w:hint="eastAsia"/>
                <w:sz w:val="18"/>
                <w:szCs w:val="21"/>
              </w:rPr>
              <w:t>SLE</w:t>
            </w:r>
            <w:r>
              <w:rPr>
                <w:rFonts w:ascii="Times New Roman" w:hAnsi="Times New Roman" w:hint="eastAsia"/>
                <w:sz w:val="18"/>
                <w:szCs w:val="21"/>
              </w:rPr>
              <w:t>患者可选择术前</w:t>
            </w:r>
            <w:r>
              <w:rPr>
                <w:rFonts w:ascii="Times New Roman" w:hAnsi="Times New Roman" w:hint="eastAsia"/>
                <w:sz w:val="18"/>
                <w:szCs w:val="21"/>
              </w:rPr>
              <w:t>1</w:t>
            </w:r>
            <w:r>
              <w:rPr>
                <w:rFonts w:ascii="Times New Roman" w:hAnsi="Times New Roman" w:hint="eastAsia"/>
                <w:sz w:val="18"/>
                <w:szCs w:val="21"/>
              </w:rPr>
              <w:t>周停用该类药物。</w:t>
            </w:r>
          </w:p>
        </w:tc>
        <w:tc>
          <w:tcPr>
            <w:tcW w:w="226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lastRenderedPageBreak/>
              <w:t>制定个体化用药方案，关注患者的年龄、生育需求、合并用药、不良反应和合并症。多数免疫抑制剂推</w:t>
            </w:r>
            <w:r>
              <w:rPr>
                <w:rFonts w:ascii="Times New Roman" w:hAnsi="Times New Roman" w:hint="eastAsia"/>
                <w:sz w:val="18"/>
                <w:szCs w:val="21"/>
              </w:rPr>
              <w:lastRenderedPageBreak/>
              <w:t>荐常规监测白细胞计数。推荐有条件的常规监测药物血药浓度。</w:t>
            </w:r>
          </w:p>
          <w:p w:rsidR="00207F04" w:rsidRDefault="008E3F62">
            <w:pPr>
              <w:spacing w:line="264" w:lineRule="auto"/>
              <w:rPr>
                <w:rFonts w:ascii="Times New Roman" w:hAnsi="Times New Roman"/>
                <w:sz w:val="18"/>
                <w:szCs w:val="21"/>
              </w:rPr>
            </w:pPr>
            <w:r>
              <w:rPr>
                <w:rFonts w:ascii="Times New Roman" w:hAnsi="Times New Roman" w:hint="eastAsia"/>
                <w:sz w:val="18"/>
                <w:szCs w:val="21"/>
              </w:rPr>
              <w:t>非重度</w:t>
            </w:r>
            <w:r>
              <w:rPr>
                <w:rFonts w:ascii="Times New Roman" w:hAnsi="Times New Roman" w:hint="eastAsia"/>
                <w:sz w:val="18"/>
                <w:szCs w:val="21"/>
              </w:rPr>
              <w:t xml:space="preserve"> SLE </w:t>
            </w:r>
            <w:r>
              <w:rPr>
                <w:rFonts w:ascii="Times New Roman" w:hAnsi="Times New Roman" w:hint="eastAsia"/>
                <w:sz w:val="18"/>
                <w:szCs w:val="21"/>
              </w:rPr>
              <w:t>患者不存在器官损伤风险，术后对患者进行密切随访，并根据需要进行干预治疗。</w:t>
            </w:r>
          </w:p>
        </w:tc>
        <w:tc>
          <w:tcPr>
            <w:tcW w:w="231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lastRenderedPageBreak/>
              <w:t>-</w:t>
            </w:r>
          </w:p>
        </w:tc>
        <w:tc>
          <w:tcPr>
            <w:tcW w:w="111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sz w:val="18"/>
                <w:szCs w:val="21"/>
                <w:vertAlign w:val="superscript"/>
              </w:rPr>
              <w:t>[</w:t>
            </w:r>
            <w:r>
              <w:rPr>
                <w:rFonts w:ascii="Times New Roman" w:hAnsi="Times New Roman"/>
                <w:sz w:val="18"/>
                <w:szCs w:val="21"/>
                <w:vertAlign w:val="superscript"/>
              </w:rPr>
              <w:t>1</w:t>
            </w:r>
            <w:r>
              <w:rPr>
                <w:rFonts w:ascii="Times New Roman" w:hAnsi="Times New Roman" w:hint="eastAsia"/>
                <w:sz w:val="18"/>
                <w:szCs w:val="21"/>
                <w:vertAlign w:val="superscript"/>
              </w:rPr>
              <w:t>28</w:t>
            </w:r>
            <w:r>
              <w:rPr>
                <w:rFonts w:ascii="Times New Roman" w:hAnsi="Times New Roman"/>
                <w:sz w:val="18"/>
                <w:szCs w:val="21"/>
                <w:vertAlign w:val="superscript"/>
              </w:rPr>
              <w:t>]</w:t>
            </w:r>
          </w:p>
        </w:tc>
      </w:tr>
      <w:tr w:rsidR="00207F04">
        <w:trPr>
          <w:trHeight w:val="90"/>
        </w:trPr>
        <w:tc>
          <w:tcPr>
            <w:tcW w:w="17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lastRenderedPageBreak/>
              <w:t>生物性</w:t>
            </w:r>
            <w:r>
              <w:rPr>
                <w:rFonts w:ascii="Times New Roman" w:hAnsi="Times New Roman" w:hint="eastAsia"/>
                <w:sz w:val="18"/>
                <w:szCs w:val="21"/>
              </w:rPr>
              <w:t>DMARDs</w:t>
            </w:r>
            <w:r>
              <w:rPr>
                <w:rFonts w:ascii="Times New Roman" w:hAnsi="Times New Roman"/>
                <w:sz w:val="18"/>
                <w:szCs w:val="21"/>
                <w:vertAlign w:val="superscript"/>
              </w:rPr>
              <w:t>[</w:t>
            </w:r>
            <w:r>
              <w:rPr>
                <w:rFonts w:ascii="Times New Roman" w:hAnsi="Times New Roman" w:hint="eastAsia"/>
                <w:sz w:val="18"/>
                <w:szCs w:val="21"/>
                <w:vertAlign w:val="superscript"/>
              </w:rPr>
              <w:t>1</w:t>
            </w:r>
            <w:r>
              <w:rPr>
                <w:rFonts w:ascii="Times New Roman" w:hAnsi="Times New Roman"/>
                <w:sz w:val="18"/>
                <w:szCs w:val="21"/>
                <w:vertAlign w:val="superscript"/>
              </w:rPr>
              <w:t>3</w:t>
            </w:r>
            <w:r>
              <w:rPr>
                <w:rFonts w:ascii="Times New Roman" w:hAnsi="Times New Roman" w:hint="eastAsia"/>
                <w:sz w:val="18"/>
                <w:szCs w:val="21"/>
                <w:vertAlign w:val="superscript"/>
              </w:rPr>
              <w:t>9</w:t>
            </w:r>
            <w:r>
              <w:rPr>
                <w:rFonts w:ascii="Times New Roman" w:hAnsi="Times New Roman"/>
                <w:sz w:val="18"/>
                <w:szCs w:val="21"/>
                <w:vertAlign w:val="superscript"/>
              </w:rPr>
              <w:t>-</w:t>
            </w:r>
            <w:r>
              <w:rPr>
                <w:rFonts w:ascii="Times New Roman" w:hAnsi="Times New Roman" w:hint="eastAsia"/>
                <w:sz w:val="18"/>
                <w:szCs w:val="21"/>
                <w:vertAlign w:val="superscript"/>
              </w:rPr>
              <w:t>145</w:t>
            </w:r>
            <w:r>
              <w:rPr>
                <w:rFonts w:ascii="Times New Roman" w:hAnsi="Times New Roman"/>
                <w:sz w:val="18"/>
                <w:szCs w:val="21"/>
                <w:vertAlign w:val="superscript"/>
              </w:rPr>
              <w:t>]</w:t>
            </w:r>
          </w:p>
        </w:tc>
        <w:tc>
          <w:tcPr>
            <w:tcW w:w="249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可改善疾病的症状和体征，改善患者生活质量</w:t>
            </w:r>
          </w:p>
        </w:tc>
        <w:tc>
          <w:tcPr>
            <w:tcW w:w="253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使用生物性</w:t>
            </w:r>
            <w:r>
              <w:rPr>
                <w:rFonts w:ascii="Times New Roman" w:hAnsi="Times New Roman" w:hint="eastAsia"/>
                <w:sz w:val="18"/>
                <w:szCs w:val="21"/>
              </w:rPr>
              <w:t>DMARDs</w:t>
            </w:r>
            <w:r>
              <w:rPr>
                <w:rFonts w:ascii="Times New Roman" w:hAnsi="Times New Roman" w:hint="eastAsia"/>
                <w:sz w:val="18"/>
                <w:szCs w:val="21"/>
              </w:rPr>
              <w:t>可能会增加感染和伤口愈合延迟的风险。</w:t>
            </w:r>
          </w:p>
          <w:p w:rsidR="00207F04" w:rsidRDefault="00207F04">
            <w:pPr>
              <w:spacing w:line="264" w:lineRule="auto"/>
              <w:rPr>
                <w:rFonts w:ascii="Times New Roman" w:hAnsi="Times New Roman"/>
                <w:sz w:val="18"/>
                <w:szCs w:val="21"/>
              </w:rPr>
            </w:pPr>
          </w:p>
        </w:tc>
        <w:tc>
          <w:tcPr>
            <w:tcW w:w="242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建议暂停使用生物性</w:t>
            </w:r>
            <w:r>
              <w:rPr>
                <w:rFonts w:ascii="Times New Roman" w:hAnsi="Times New Roman" w:hint="eastAsia"/>
                <w:sz w:val="18"/>
                <w:szCs w:val="21"/>
              </w:rPr>
              <w:t>DMARDs</w:t>
            </w:r>
            <w:r>
              <w:rPr>
                <w:rFonts w:ascii="Times New Roman" w:hAnsi="Times New Roman" w:hint="eastAsia"/>
                <w:sz w:val="18"/>
                <w:szCs w:val="21"/>
              </w:rPr>
              <w:t>（包括</w:t>
            </w:r>
            <w:proofErr w:type="gramStart"/>
            <w:r>
              <w:rPr>
                <w:rFonts w:ascii="Times New Roman" w:hAnsi="Times New Roman" w:hint="eastAsia"/>
                <w:sz w:val="18"/>
                <w:szCs w:val="21"/>
              </w:rPr>
              <w:t>利妥昔单</w:t>
            </w:r>
            <w:proofErr w:type="gramEnd"/>
            <w:r>
              <w:rPr>
                <w:rFonts w:ascii="Times New Roman" w:hAnsi="Times New Roman" w:hint="eastAsia"/>
                <w:sz w:val="18"/>
                <w:szCs w:val="21"/>
              </w:rPr>
              <w:t>抗、</w:t>
            </w:r>
            <w:proofErr w:type="gramStart"/>
            <w:r>
              <w:rPr>
                <w:rFonts w:ascii="Times New Roman" w:hAnsi="Times New Roman" w:hint="eastAsia"/>
                <w:sz w:val="18"/>
                <w:szCs w:val="21"/>
              </w:rPr>
              <w:t>英夫利昔单抗</w:t>
            </w:r>
            <w:proofErr w:type="gramEnd"/>
            <w:r>
              <w:rPr>
                <w:rFonts w:ascii="Times New Roman" w:hAnsi="Times New Roman" w:hint="eastAsia"/>
                <w:sz w:val="18"/>
                <w:szCs w:val="21"/>
              </w:rPr>
              <w:t>、依那西普、</w:t>
            </w:r>
            <w:proofErr w:type="gramStart"/>
            <w:r>
              <w:rPr>
                <w:rFonts w:ascii="Times New Roman" w:hAnsi="Times New Roman" w:hint="eastAsia"/>
                <w:sz w:val="18"/>
                <w:szCs w:val="21"/>
              </w:rPr>
              <w:t>阿达木单抗</w:t>
            </w:r>
            <w:proofErr w:type="gramEnd"/>
            <w:r>
              <w:rPr>
                <w:rFonts w:ascii="Times New Roman" w:hAnsi="Times New Roman" w:hint="eastAsia"/>
                <w:sz w:val="18"/>
                <w:szCs w:val="21"/>
              </w:rPr>
              <w:t>、</w:t>
            </w:r>
            <w:proofErr w:type="gramStart"/>
            <w:r>
              <w:rPr>
                <w:rFonts w:ascii="Times New Roman" w:hAnsi="Times New Roman" w:hint="eastAsia"/>
                <w:sz w:val="18"/>
                <w:szCs w:val="21"/>
              </w:rPr>
              <w:t>赛妥珠单</w:t>
            </w:r>
            <w:proofErr w:type="gramEnd"/>
            <w:r>
              <w:rPr>
                <w:rFonts w:ascii="Times New Roman" w:hAnsi="Times New Roman" w:hint="eastAsia"/>
                <w:sz w:val="18"/>
                <w:szCs w:val="21"/>
              </w:rPr>
              <w:t>抗、阿那白滞素、</w:t>
            </w:r>
            <w:proofErr w:type="gramStart"/>
            <w:r>
              <w:rPr>
                <w:rFonts w:ascii="Times New Roman" w:hAnsi="Times New Roman" w:hint="eastAsia"/>
                <w:sz w:val="18"/>
                <w:szCs w:val="21"/>
              </w:rPr>
              <w:t>托珠单</w:t>
            </w:r>
            <w:proofErr w:type="gramEnd"/>
            <w:r>
              <w:rPr>
                <w:rFonts w:ascii="Times New Roman" w:hAnsi="Times New Roman" w:hint="eastAsia"/>
                <w:sz w:val="18"/>
                <w:szCs w:val="21"/>
              </w:rPr>
              <w:t>抗等），并将择期手术安排在给药周期结束后</w:t>
            </w:r>
            <w:r>
              <w:rPr>
                <w:rFonts w:ascii="Times New Roman" w:hAnsi="Times New Roman" w:hint="eastAsia"/>
                <w:sz w:val="18"/>
                <w:szCs w:val="21"/>
              </w:rPr>
              <w:t>*</w:t>
            </w:r>
            <w:r>
              <w:rPr>
                <w:rFonts w:ascii="Times New Roman" w:hAnsi="Times New Roman" w:hint="eastAsia"/>
                <w:sz w:val="18"/>
                <w:szCs w:val="21"/>
              </w:rPr>
              <w:t>。</w:t>
            </w:r>
          </w:p>
        </w:tc>
        <w:tc>
          <w:tcPr>
            <w:tcW w:w="226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制定个体化用药方案，监护患者不良反应、合并症。推荐常规</w:t>
            </w:r>
            <w:proofErr w:type="gramStart"/>
            <w:r>
              <w:rPr>
                <w:rFonts w:ascii="Times New Roman" w:hAnsi="Times New Roman" w:hint="eastAsia"/>
                <w:sz w:val="18"/>
                <w:szCs w:val="21"/>
              </w:rPr>
              <w:t>监测全</w:t>
            </w:r>
            <w:proofErr w:type="gramEnd"/>
            <w:r>
              <w:rPr>
                <w:rFonts w:ascii="Times New Roman" w:hAnsi="Times New Roman" w:hint="eastAsia"/>
                <w:sz w:val="18"/>
                <w:szCs w:val="21"/>
              </w:rPr>
              <w:t>血细胞计数。</w:t>
            </w:r>
          </w:p>
        </w:tc>
        <w:tc>
          <w:tcPr>
            <w:tcW w:w="231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重度</w:t>
            </w:r>
            <w:r>
              <w:rPr>
                <w:rFonts w:ascii="Times New Roman" w:hAnsi="Times New Roman" w:hint="eastAsia"/>
                <w:sz w:val="18"/>
                <w:szCs w:val="21"/>
              </w:rPr>
              <w:t>SLE</w:t>
            </w:r>
            <w:r>
              <w:rPr>
                <w:rFonts w:ascii="Times New Roman" w:hAnsi="Times New Roman" w:hint="eastAsia"/>
                <w:sz w:val="18"/>
                <w:szCs w:val="21"/>
              </w:rPr>
              <w:t>患者可在</w:t>
            </w:r>
            <w:proofErr w:type="gramStart"/>
            <w:r>
              <w:rPr>
                <w:rFonts w:ascii="Times New Roman" w:hAnsi="Times New Roman" w:hint="eastAsia"/>
                <w:sz w:val="18"/>
                <w:szCs w:val="21"/>
              </w:rPr>
              <w:t>利妥昔单</w:t>
            </w:r>
            <w:proofErr w:type="gramEnd"/>
            <w:r>
              <w:rPr>
                <w:rFonts w:ascii="Times New Roman" w:hAnsi="Times New Roman" w:hint="eastAsia"/>
                <w:sz w:val="18"/>
                <w:szCs w:val="21"/>
              </w:rPr>
              <w:t>抗给药周期的最后一个月继续</w:t>
            </w:r>
            <w:proofErr w:type="gramStart"/>
            <w:r>
              <w:rPr>
                <w:rFonts w:ascii="Times New Roman" w:hAnsi="Times New Roman" w:hint="eastAsia"/>
                <w:sz w:val="18"/>
                <w:szCs w:val="21"/>
              </w:rPr>
              <w:t>贝利尤单抗</w:t>
            </w:r>
            <w:proofErr w:type="gramEnd"/>
            <w:r>
              <w:rPr>
                <w:rFonts w:ascii="Times New Roman" w:hAnsi="Times New Roman" w:hint="eastAsia"/>
                <w:sz w:val="18"/>
                <w:szCs w:val="21"/>
              </w:rPr>
              <w:t>治疗。</w:t>
            </w:r>
          </w:p>
        </w:tc>
        <w:tc>
          <w:tcPr>
            <w:tcW w:w="111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sz w:val="18"/>
                <w:szCs w:val="21"/>
                <w:vertAlign w:val="superscript"/>
              </w:rPr>
              <w:t>[</w:t>
            </w:r>
            <w:r>
              <w:rPr>
                <w:rFonts w:ascii="Times New Roman" w:hAnsi="Times New Roman"/>
                <w:sz w:val="18"/>
                <w:szCs w:val="21"/>
                <w:vertAlign w:val="superscript"/>
              </w:rPr>
              <w:t>1</w:t>
            </w:r>
            <w:r>
              <w:rPr>
                <w:rFonts w:ascii="Times New Roman" w:hAnsi="Times New Roman" w:hint="eastAsia"/>
                <w:sz w:val="18"/>
                <w:szCs w:val="21"/>
                <w:vertAlign w:val="superscript"/>
              </w:rPr>
              <w:t>28,129</w:t>
            </w:r>
            <w:r>
              <w:rPr>
                <w:rFonts w:ascii="Times New Roman" w:hAnsi="Times New Roman"/>
                <w:sz w:val="18"/>
                <w:szCs w:val="21"/>
                <w:vertAlign w:val="superscript"/>
              </w:rPr>
              <w:t>]</w:t>
            </w:r>
          </w:p>
        </w:tc>
      </w:tr>
      <w:tr w:rsidR="00207F04">
        <w:trPr>
          <w:trHeight w:val="90"/>
        </w:trPr>
        <w:tc>
          <w:tcPr>
            <w:tcW w:w="1726"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JAK</w:t>
            </w:r>
            <w:r>
              <w:rPr>
                <w:rFonts w:ascii="Times New Roman" w:hAnsi="Times New Roman" w:hint="eastAsia"/>
                <w:sz w:val="18"/>
                <w:szCs w:val="21"/>
              </w:rPr>
              <w:t>抑制剂</w:t>
            </w:r>
            <w:r>
              <w:rPr>
                <w:rFonts w:ascii="Times New Roman" w:hAnsi="Times New Roman"/>
                <w:sz w:val="18"/>
                <w:szCs w:val="21"/>
                <w:vertAlign w:val="superscript"/>
              </w:rPr>
              <w:t>[</w:t>
            </w:r>
            <w:r>
              <w:rPr>
                <w:rFonts w:ascii="Times New Roman" w:hAnsi="Times New Roman" w:hint="eastAsia"/>
                <w:sz w:val="18"/>
                <w:szCs w:val="21"/>
                <w:vertAlign w:val="superscript"/>
              </w:rPr>
              <w:t>146</w:t>
            </w:r>
            <w:r>
              <w:rPr>
                <w:rFonts w:ascii="Times New Roman" w:hAnsi="Times New Roman"/>
                <w:sz w:val="18"/>
                <w:szCs w:val="21"/>
                <w:vertAlign w:val="superscript"/>
              </w:rPr>
              <w:t>,</w:t>
            </w:r>
            <w:r>
              <w:rPr>
                <w:rFonts w:ascii="Times New Roman" w:hAnsi="Times New Roman" w:hint="eastAsia"/>
                <w:sz w:val="18"/>
                <w:szCs w:val="21"/>
                <w:vertAlign w:val="superscript"/>
              </w:rPr>
              <w:t>147</w:t>
            </w:r>
            <w:r>
              <w:rPr>
                <w:rFonts w:ascii="Times New Roman" w:hAnsi="Times New Roman"/>
                <w:sz w:val="18"/>
                <w:szCs w:val="21"/>
                <w:vertAlign w:val="superscript"/>
              </w:rPr>
              <w:t>]</w:t>
            </w:r>
          </w:p>
        </w:tc>
        <w:tc>
          <w:tcPr>
            <w:tcW w:w="249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伴有器官损害的重度</w:t>
            </w:r>
            <w:r>
              <w:rPr>
                <w:rFonts w:ascii="Times New Roman" w:hAnsi="Times New Roman" w:hint="eastAsia"/>
                <w:sz w:val="18"/>
                <w:szCs w:val="21"/>
              </w:rPr>
              <w:t xml:space="preserve">SLE </w:t>
            </w:r>
            <w:r>
              <w:rPr>
                <w:rFonts w:ascii="Times New Roman" w:hAnsi="Times New Roman" w:hint="eastAsia"/>
                <w:sz w:val="18"/>
                <w:szCs w:val="21"/>
              </w:rPr>
              <w:t>患者继续用药可减少疾病复发风险。</w:t>
            </w:r>
          </w:p>
        </w:tc>
        <w:tc>
          <w:tcPr>
            <w:tcW w:w="253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proofErr w:type="gramStart"/>
            <w:r>
              <w:rPr>
                <w:rFonts w:ascii="Times New Roman" w:hAnsi="Times New Roman" w:hint="eastAsia"/>
                <w:sz w:val="18"/>
                <w:szCs w:val="21"/>
              </w:rPr>
              <w:t>围术期使用</w:t>
            </w:r>
            <w:proofErr w:type="gramEnd"/>
            <w:r>
              <w:rPr>
                <w:rFonts w:ascii="Times New Roman" w:hAnsi="Times New Roman" w:hint="eastAsia"/>
                <w:sz w:val="18"/>
                <w:szCs w:val="21"/>
              </w:rPr>
              <w:t>托法替</w:t>
            </w:r>
            <w:proofErr w:type="gramStart"/>
            <w:r>
              <w:rPr>
                <w:rFonts w:ascii="Times New Roman" w:hAnsi="Times New Roman" w:hint="eastAsia"/>
                <w:sz w:val="18"/>
                <w:szCs w:val="21"/>
              </w:rPr>
              <w:t>布可能</w:t>
            </w:r>
            <w:proofErr w:type="gramEnd"/>
            <w:r>
              <w:rPr>
                <w:rFonts w:ascii="Times New Roman" w:hAnsi="Times New Roman" w:hint="eastAsia"/>
                <w:sz w:val="18"/>
                <w:szCs w:val="21"/>
              </w:rPr>
              <w:t>增加感染风险。</w:t>
            </w:r>
          </w:p>
        </w:tc>
        <w:tc>
          <w:tcPr>
            <w:tcW w:w="242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建议手术前</w:t>
            </w:r>
            <w:r>
              <w:rPr>
                <w:rFonts w:ascii="Times New Roman" w:hAnsi="Times New Roman" w:hint="eastAsia"/>
                <w:sz w:val="18"/>
                <w:szCs w:val="21"/>
              </w:rPr>
              <w:t>3</w:t>
            </w:r>
            <w:r>
              <w:rPr>
                <w:rFonts w:ascii="Times New Roman" w:hAnsi="Times New Roman" w:hint="eastAsia"/>
                <w:sz w:val="18"/>
                <w:szCs w:val="21"/>
              </w:rPr>
              <w:t>天停用托法替布。</w:t>
            </w:r>
          </w:p>
        </w:tc>
        <w:tc>
          <w:tcPr>
            <w:tcW w:w="2268"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监测感染相关的体征和指标，以及血栓、心血管事件的风险。</w:t>
            </w:r>
          </w:p>
        </w:tc>
        <w:tc>
          <w:tcPr>
            <w:tcW w:w="2313"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w:t>
            </w:r>
          </w:p>
        </w:tc>
        <w:tc>
          <w:tcPr>
            <w:tcW w:w="1115"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spacing w:line="264" w:lineRule="auto"/>
              <w:rPr>
                <w:rFonts w:ascii="Times New Roman" w:hAnsi="Times New Roman"/>
                <w:sz w:val="18"/>
                <w:szCs w:val="21"/>
              </w:rPr>
            </w:pPr>
            <w:r>
              <w:rPr>
                <w:rFonts w:ascii="Times New Roman" w:hAnsi="Times New Roman" w:hint="eastAsia"/>
                <w:sz w:val="18"/>
                <w:szCs w:val="21"/>
              </w:rPr>
              <w:t>指南</w:t>
            </w:r>
            <w:r>
              <w:rPr>
                <w:rFonts w:ascii="Times New Roman" w:hAnsi="Times New Roman" w:hint="eastAsia"/>
                <w:sz w:val="18"/>
                <w:szCs w:val="21"/>
                <w:vertAlign w:val="superscript"/>
              </w:rPr>
              <w:t>[128,129</w:t>
            </w:r>
            <w:r>
              <w:rPr>
                <w:rFonts w:ascii="Times New Roman" w:hAnsi="Times New Roman"/>
                <w:sz w:val="18"/>
                <w:szCs w:val="21"/>
                <w:vertAlign w:val="superscript"/>
              </w:rPr>
              <w:t>]</w:t>
            </w:r>
          </w:p>
        </w:tc>
      </w:tr>
    </w:tbl>
    <w:p w:rsidR="00207F04" w:rsidRDefault="008E3F62">
      <w:pPr>
        <w:rPr>
          <w:rFonts w:ascii="Times New Roman" w:hAnsi="Times New Roman"/>
          <w:b/>
          <w:szCs w:val="21"/>
        </w:rPr>
        <w:sectPr w:rsidR="00207F04">
          <w:pgSz w:w="16838" w:h="11906" w:orient="landscape"/>
          <w:pgMar w:top="1797" w:right="1440" w:bottom="1797" w:left="1440" w:header="851" w:footer="992" w:gutter="0"/>
          <w:cols w:space="720"/>
          <w:docGrid w:type="lines" w:linePitch="312"/>
        </w:sectPr>
      </w:pPr>
      <w:r>
        <w:rPr>
          <w:rFonts w:ascii="Times New Roman" w:hAnsi="Times New Roman" w:hint="eastAsia"/>
          <w:sz w:val="18"/>
          <w:szCs w:val="21"/>
        </w:rPr>
        <w:lastRenderedPageBreak/>
        <w:t>*</w:t>
      </w:r>
      <w:r>
        <w:rPr>
          <w:rFonts w:ascii="Times New Roman" w:hAnsi="Times New Roman" w:hint="eastAsia"/>
          <w:sz w:val="18"/>
          <w:szCs w:val="21"/>
        </w:rPr>
        <w:t>例如，对于</w:t>
      </w:r>
      <w:proofErr w:type="gramStart"/>
      <w:r>
        <w:rPr>
          <w:rFonts w:ascii="Times New Roman" w:hAnsi="Times New Roman" w:hint="eastAsia"/>
          <w:sz w:val="18"/>
          <w:szCs w:val="21"/>
        </w:rPr>
        <w:t>利妥昔单</w:t>
      </w:r>
      <w:proofErr w:type="gramEnd"/>
      <w:r>
        <w:rPr>
          <w:rFonts w:ascii="Times New Roman" w:hAnsi="Times New Roman" w:hint="eastAsia"/>
          <w:sz w:val="18"/>
          <w:szCs w:val="21"/>
        </w:rPr>
        <w:t>抗，每</w:t>
      </w:r>
      <w:r>
        <w:rPr>
          <w:rFonts w:ascii="Times New Roman" w:hAnsi="Times New Roman" w:hint="eastAsia"/>
          <w:sz w:val="18"/>
          <w:szCs w:val="21"/>
        </w:rPr>
        <w:t>6</w:t>
      </w:r>
      <w:r>
        <w:rPr>
          <w:rFonts w:ascii="Times New Roman" w:hAnsi="Times New Roman" w:hint="eastAsia"/>
          <w:sz w:val="18"/>
          <w:szCs w:val="21"/>
        </w:rPr>
        <w:t>个月给药一次，应计划在第</w:t>
      </w:r>
      <w:r>
        <w:rPr>
          <w:rFonts w:ascii="Times New Roman" w:hAnsi="Times New Roman" w:hint="eastAsia"/>
          <w:sz w:val="18"/>
          <w:szCs w:val="21"/>
        </w:rPr>
        <w:t>7</w:t>
      </w:r>
      <w:r>
        <w:rPr>
          <w:rFonts w:ascii="Times New Roman" w:hAnsi="Times New Roman" w:hint="eastAsia"/>
          <w:sz w:val="18"/>
          <w:szCs w:val="21"/>
        </w:rPr>
        <w:t>个月进行手术，对于</w:t>
      </w:r>
      <w:proofErr w:type="gramStart"/>
      <w:r>
        <w:rPr>
          <w:rFonts w:ascii="Times New Roman" w:hAnsi="Times New Roman" w:hint="eastAsia"/>
          <w:sz w:val="18"/>
          <w:szCs w:val="21"/>
        </w:rPr>
        <w:t>阿达木单抗</w:t>
      </w:r>
      <w:proofErr w:type="gramEnd"/>
      <w:r>
        <w:rPr>
          <w:rFonts w:ascii="Times New Roman" w:hAnsi="Times New Roman" w:hint="eastAsia"/>
          <w:sz w:val="18"/>
          <w:szCs w:val="21"/>
        </w:rPr>
        <w:t>，每</w:t>
      </w:r>
      <w:r>
        <w:rPr>
          <w:rFonts w:ascii="Times New Roman" w:hAnsi="Times New Roman" w:hint="eastAsia"/>
          <w:sz w:val="18"/>
          <w:szCs w:val="21"/>
        </w:rPr>
        <w:t>2</w:t>
      </w:r>
      <w:r>
        <w:rPr>
          <w:rFonts w:ascii="Times New Roman" w:hAnsi="Times New Roman" w:hint="eastAsia"/>
          <w:sz w:val="18"/>
          <w:szCs w:val="21"/>
        </w:rPr>
        <w:t>周给药一次，应计划在第</w:t>
      </w:r>
      <w:r>
        <w:rPr>
          <w:rFonts w:ascii="Times New Roman" w:hAnsi="Times New Roman" w:hint="eastAsia"/>
          <w:sz w:val="18"/>
          <w:szCs w:val="21"/>
        </w:rPr>
        <w:t>3</w:t>
      </w:r>
      <w:r>
        <w:rPr>
          <w:rFonts w:ascii="Times New Roman" w:hAnsi="Times New Roman" w:hint="eastAsia"/>
          <w:sz w:val="18"/>
          <w:szCs w:val="21"/>
        </w:rPr>
        <w:t>周进行手术</w:t>
      </w:r>
      <w:r>
        <w:rPr>
          <w:rFonts w:ascii="Times New Roman" w:hAnsi="Times New Roman" w:hint="eastAsia"/>
          <w:szCs w:val="21"/>
        </w:rPr>
        <w:t>。</w:t>
      </w:r>
    </w:p>
    <w:p w:rsidR="00207F04" w:rsidRDefault="008E3F62">
      <w:pPr>
        <w:numPr>
          <w:ilvl w:val="0"/>
          <w:numId w:val="10"/>
        </w:numPr>
        <w:spacing w:beforeLines="100" w:before="312" w:line="360" w:lineRule="auto"/>
        <w:outlineLvl w:val="1"/>
        <w:rPr>
          <w:rFonts w:ascii="Times New Roman" w:hAnsi="Times New Roman"/>
          <w:b/>
          <w:szCs w:val="21"/>
          <w:vertAlign w:val="superscript"/>
        </w:rPr>
      </w:pPr>
      <w:bookmarkStart w:id="79" w:name="_Toc12351"/>
      <w:bookmarkStart w:id="80" w:name="_Toc24378"/>
      <w:r>
        <w:rPr>
          <w:rFonts w:ascii="Times New Roman" w:hAnsi="Times New Roman" w:hint="eastAsia"/>
          <w:b/>
          <w:szCs w:val="21"/>
        </w:rPr>
        <w:lastRenderedPageBreak/>
        <w:t>抗肿瘤药物</w:t>
      </w:r>
      <w:bookmarkEnd w:id="79"/>
      <w:bookmarkEnd w:id="80"/>
    </w:p>
    <w:p w:rsidR="00207F04" w:rsidRDefault="008E3F62">
      <w:pPr>
        <w:spacing w:line="360" w:lineRule="auto"/>
        <w:ind w:firstLine="420"/>
        <w:rPr>
          <w:rFonts w:ascii="Times New Roman" w:hAnsi="Times New Roman"/>
        </w:rPr>
      </w:pPr>
      <w:r>
        <w:rPr>
          <w:rFonts w:ascii="Times New Roman" w:hAnsi="Times New Roman" w:hint="eastAsia"/>
        </w:rPr>
        <w:t>血管生成可以促进肿瘤的生长</w:t>
      </w:r>
      <w:r>
        <w:rPr>
          <w:rFonts w:ascii="Times New Roman" w:hAnsi="Times New Roman" w:hint="eastAsia"/>
          <w:vertAlign w:val="superscript"/>
        </w:rPr>
        <w:t>[148]</w:t>
      </w:r>
      <w:r>
        <w:rPr>
          <w:rFonts w:ascii="Times New Roman" w:hAnsi="Times New Roman" w:hint="eastAsia"/>
        </w:rPr>
        <w:t>，</w:t>
      </w:r>
      <w:proofErr w:type="gramStart"/>
      <w:r>
        <w:rPr>
          <w:rFonts w:ascii="Times New Roman" w:hAnsi="Times New Roman" w:hint="eastAsia"/>
        </w:rPr>
        <w:t>既往多项</w:t>
      </w:r>
      <w:proofErr w:type="gramEnd"/>
      <w:r>
        <w:rPr>
          <w:rFonts w:ascii="Times New Roman" w:hAnsi="Times New Roman" w:hint="eastAsia"/>
        </w:rPr>
        <w:t>临床研究已证实血管生成抑制剂可改善多种晚期实体肿瘤的结局。但由于抗血管生成靶</w:t>
      </w:r>
      <w:proofErr w:type="gramStart"/>
      <w:r>
        <w:rPr>
          <w:rFonts w:ascii="Times New Roman" w:hAnsi="Times New Roman" w:hint="eastAsia"/>
        </w:rPr>
        <w:t>向药物</w:t>
      </w:r>
      <w:proofErr w:type="gramEnd"/>
      <w:r>
        <w:rPr>
          <w:rFonts w:ascii="Times New Roman" w:hAnsi="Times New Roman" w:hint="eastAsia"/>
        </w:rPr>
        <w:t>会针对性地靶向内皮细胞表面所表达的</w:t>
      </w:r>
      <w:r>
        <w:rPr>
          <w:rFonts w:ascii="Times New Roman" w:hAnsi="Times New Roman" w:hint="eastAsia"/>
        </w:rPr>
        <w:t>VEGF</w:t>
      </w:r>
      <w:r>
        <w:rPr>
          <w:rFonts w:ascii="Times New Roman" w:hAnsi="Times New Roman" w:hint="eastAsia"/>
        </w:rPr>
        <w:t>，从而扰乱血管内皮细胞功能，可能增加了出血易感性。此外，直接的抗肿瘤活性引起肿瘤区域空洞形成，这些空洞中含有发育不良的新生血管，这些新生血管缺乏坚固的成形良好的肌肉组织，这被认为可能是引起肿瘤内出血的原因</w:t>
      </w:r>
      <w:r>
        <w:rPr>
          <w:rFonts w:ascii="Times New Roman" w:hAnsi="Times New Roman" w:hint="eastAsia"/>
          <w:vertAlign w:val="superscript"/>
        </w:rPr>
        <w:t>[</w:t>
      </w:r>
      <w:r>
        <w:rPr>
          <w:rFonts w:ascii="Times New Roman" w:hAnsi="Times New Roman"/>
          <w:vertAlign w:val="superscript"/>
        </w:rPr>
        <w:t>1</w:t>
      </w:r>
      <w:r>
        <w:rPr>
          <w:rFonts w:ascii="Times New Roman" w:hAnsi="Times New Roman" w:hint="eastAsia"/>
          <w:vertAlign w:val="superscript"/>
        </w:rPr>
        <w:t>49]</w:t>
      </w:r>
      <w:r>
        <w:rPr>
          <w:rFonts w:ascii="Times New Roman" w:hAnsi="Times New Roman" w:hint="eastAsia"/>
        </w:rPr>
        <w:t>。当同时存在的血小板减少可能加重出血。因此，所有</w:t>
      </w:r>
      <w:r>
        <w:rPr>
          <w:rFonts w:ascii="Times New Roman" w:hAnsi="Times New Roman" w:hint="eastAsia"/>
        </w:rPr>
        <w:t>VEGF</w:t>
      </w:r>
      <w:r>
        <w:rPr>
          <w:rFonts w:ascii="Times New Roman" w:hAnsi="Times New Roman" w:hint="eastAsia"/>
        </w:rPr>
        <w:t>靶</w:t>
      </w:r>
      <w:proofErr w:type="gramStart"/>
      <w:r>
        <w:rPr>
          <w:rFonts w:ascii="Times New Roman" w:hAnsi="Times New Roman" w:hint="eastAsia"/>
        </w:rPr>
        <w:t>向药物</w:t>
      </w:r>
      <w:proofErr w:type="gramEnd"/>
      <w:r>
        <w:rPr>
          <w:rFonts w:ascii="Times New Roman" w:hAnsi="Times New Roman" w:hint="eastAsia"/>
        </w:rPr>
        <w:t>都可增加出血的风险。在</w:t>
      </w:r>
      <w:proofErr w:type="gramStart"/>
      <w:r>
        <w:rPr>
          <w:rFonts w:ascii="Times New Roman" w:hAnsi="Times New Roman" w:hint="eastAsia"/>
        </w:rPr>
        <w:t>围术期时</w:t>
      </w:r>
      <w:proofErr w:type="gramEnd"/>
      <w:r>
        <w:rPr>
          <w:rFonts w:ascii="Times New Roman" w:hAnsi="Times New Roman" w:hint="eastAsia"/>
        </w:rPr>
        <w:t>应用抗血管生成抑制剂时，可造成伤口愈合不良，严重时可出现术后大出血等不良反应。</w:t>
      </w:r>
    </w:p>
    <w:p w:rsidR="00207F04" w:rsidRDefault="008E3F62">
      <w:pPr>
        <w:spacing w:line="360" w:lineRule="auto"/>
        <w:outlineLvl w:val="2"/>
        <w:rPr>
          <w:rFonts w:ascii="Times New Roman" w:hAnsi="Times New Roman"/>
          <w:b/>
        </w:rPr>
      </w:pPr>
      <w:r>
        <w:rPr>
          <w:rFonts w:ascii="Times New Roman" w:hAnsi="Times New Roman" w:hint="eastAsia"/>
          <w:b/>
        </w:rPr>
        <w:t>1</w:t>
      </w:r>
      <w:r>
        <w:rPr>
          <w:rFonts w:ascii="Times New Roman" w:hAnsi="Times New Roman"/>
          <w:b/>
        </w:rPr>
        <w:t>0</w:t>
      </w:r>
      <w:r>
        <w:rPr>
          <w:rFonts w:ascii="Times New Roman" w:hAnsi="Times New Roman" w:hint="eastAsia"/>
          <w:b/>
        </w:rPr>
        <w:t>.1</w:t>
      </w:r>
      <w:r>
        <w:rPr>
          <w:rFonts w:ascii="Times New Roman" w:hAnsi="Times New Roman" w:hint="eastAsia"/>
          <w:b/>
        </w:rPr>
        <w:t>贝</w:t>
      </w:r>
      <w:proofErr w:type="gramStart"/>
      <w:r>
        <w:rPr>
          <w:rFonts w:ascii="Times New Roman" w:hAnsi="Times New Roman" w:hint="eastAsia"/>
          <w:b/>
        </w:rPr>
        <w:t>伐珠单</w:t>
      </w:r>
      <w:proofErr w:type="gramEnd"/>
      <w:r>
        <w:rPr>
          <w:rFonts w:ascii="Times New Roman" w:hAnsi="Times New Roman" w:hint="eastAsia"/>
          <w:b/>
        </w:rPr>
        <w:t>抗</w:t>
      </w:r>
    </w:p>
    <w:p w:rsidR="00207F04" w:rsidRDefault="008E3F62">
      <w:pPr>
        <w:spacing w:line="360" w:lineRule="auto"/>
        <w:ind w:firstLine="420"/>
        <w:rPr>
          <w:rFonts w:ascii="Times New Roman" w:hAnsi="Times New Roman"/>
        </w:rPr>
      </w:pPr>
      <w:r>
        <w:rPr>
          <w:rFonts w:ascii="Times New Roman" w:hAnsi="Times New Roman" w:hint="eastAsia"/>
        </w:rPr>
        <w:t>贝</w:t>
      </w:r>
      <w:proofErr w:type="gramStart"/>
      <w:r>
        <w:rPr>
          <w:rFonts w:ascii="Times New Roman" w:hAnsi="Times New Roman" w:hint="eastAsia"/>
        </w:rPr>
        <w:t>伐珠单抗在</w:t>
      </w:r>
      <w:proofErr w:type="gramEnd"/>
      <w:r>
        <w:rPr>
          <w:rFonts w:ascii="Times New Roman" w:hAnsi="Times New Roman" w:hint="eastAsia"/>
        </w:rPr>
        <w:t>可造成伤口愈合受损，该不良反应可能与伤口愈合初期</w:t>
      </w:r>
      <w:r>
        <w:rPr>
          <w:rFonts w:ascii="Times New Roman" w:hAnsi="Times New Roman" w:hint="eastAsia"/>
        </w:rPr>
        <w:t>VEGF</w:t>
      </w:r>
      <w:r>
        <w:rPr>
          <w:rFonts w:ascii="Times New Roman" w:hAnsi="Times New Roman" w:hint="eastAsia"/>
        </w:rPr>
        <w:t>和血管生成发挥的关键作用有关。</w:t>
      </w:r>
    </w:p>
    <w:p w:rsidR="00207F04" w:rsidRDefault="008E3F62">
      <w:pPr>
        <w:spacing w:line="360" w:lineRule="auto"/>
        <w:ind w:firstLine="420"/>
        <w:rPr>
          <w:rFonts w:ascii="Times New Roman" w:hAnsi="Times New Roman"/>
        </w:rPr>
      </w:pPr>
      <w:r>
        <w:rPr>
          <w:rFonts w:ascii="Times New Roman" w:hAnsi="Times New Roman" w:hint="eastAsia"/>
        </w:rPr>
        <w:t>既往一项</w:t>
      </w:r>
      <w:r>
        <w:rPr>
          <w:rFonts w:ascii="Times New Roman" w:hAnsi="Times New Roman" w:hint="eastAsia"/>
        </w:rPr>
        <w:t>meta</w:t>
      </w:r>
      <w:r>
        <w:rPr>
          <w:rFonts w:ascii="Times New Roman" w:hAnsi="Times New Roman" w:hint="eastAsia"/>
        </w:rPr>
        <w:t>分析评估了贝</w:t>
      </w:r>
      <w:proofErr w:type="gramStart"/>
      <w:r>
        <w:rPr>
          <w:rFonts w:ascii="Times New Roman" w:hAnsi="Times New Roman" w:hint="eastAsia"/>
        </w:rPr>
        <w:t>伐珠单抗相关</w:t>
      </w:r>
      <w:proofErr w:type="gramEnd"/>
      <w:r>
        <w:rPr>
          <w:rFonts w:ascii="Times New Roman" w:hAnsi="Times New Roman" w:hint="eastAsia"/>
        </w:rPr>
        <w:t>伤口愈合问题的发生率，其纳入了在开始</w:t>
      </w:r>
      <w:r>
        <w:rPr>
          <w:rFonts w:ascii="Times New Roman" w:hAnsi="Times New Roman" w:hint="eastAsia"/>
        </w:rPr>
        <w:t>mCRC</w:t>
      </w:r>
      <w:r>
        <w:rPr>
          <w:rFonts w:ascii="Times New Roman" w:hAnsi="Times New Roman" w:hint="eastAsia"/>
        </w:rPr>
        <w:t>化疗后接受手术的患者，比较了以氟尿嘧啶为基础的化疗联合或不联合贝</w:t>
      </w:r>
      <w:proofErr w:type="gramStart"/>
      <w:r>
        <w:rPr>
          <w:rFonts w:ascii="Times New Roman" w:hAnsi="Times New Roman" w:hint="eastAsia"/>
        </w:rPr>
        <w:t>伐珠单</w:t>
      </w:r>
      <w:proofErr w:type="gramEnd"/>
      <w:r>
        <w:rPr>
          <w:rFonts w:ascii="Times New Roman" w:hAnsi="Times New Roman" w:hint="eastAsia"/>
        </w:rPr>
        <w:t>抗的治疗</w:t>
      </w:r>
      <w:r>
        <w:rPr>
          <w:rFonts w:ascii="Times New Roman" w:hAnsi="Times New Roman" w:hint="eastAsia"/>
          <w:vertAlign w:val="superscript"/>
        </w:rPr>
        <w:t>[</w:t>
      </w:r>
      <w:r>
        <w:rPr>
          <w:rFonts w:ascii="Times New Roman" w:hAnsi="Times New Roman"/>
          <w:vertAlign w:val="superscript"/>
        </w:rPr>
        <w:t>15</w:t>
      </w:r>
      <w:r>
        <w:rPr>
          <w:rFonts w:ascii="Times New Roman" w:hAnsi="Times New Roman" w:hint="eastAsia"/>
          <w:vertAlign w:val="superscript"/>
        </w:rPr>
        <w:t>0]</w:t>
      </w:r>
      <w:r>
        <w:rPr>
          <w:rFonts w:ascii="Times New Roman" w:hAnsi="Times New Roman" w:hint="eastAsia"/>
        </w:rPr>
        <w:t>。结果显示，贝</w:t>
      </w:r>
      <w:proofErr w:type="gramStart"/>
      <w:r>
        <w:rPr>
          <w:rFonts w:ascii="Times New Roman" w:hAnsi="Times New Roman" w:hint="eastAsia"/>
        </w:rPr>
        <w:t>伐珠单抗增加</w:t>
      </w:r>
      <w:proofErr w:type="gramEnd"/>
      <w:r>
        <w:rPr>
          <w:rFonts w:ascii="Times New Roman" w:hAnsi="Times New Roman" w:hint="eastAsia"/>
        </w:rPr>
        <w:t>伤口愈合并发症的发生率</w:t>
      </w:r>
      <w:r>
        <w:rPr>
          <w:rFonts w:ascii="Times New Roman" w:hAnsi="Times New Roman" w:hint="eastAsia"/>
        </w:rPr>
        <w:t>[13%(10/75) vs 3.4%(1/29)]</w:t>
      </w:r>
      <w:r>
        <w:rPr>
          <w:rFonts w:ascii="Times New Roman" w:hAnsi="Times New Roman" w:hint="eastAsia"/>
        </w:rPr>
        <w:t>。在</w:t>
      </w:r>
      <w:r>
        <w:rPr>
          <w:rFonts w:ascii="Times New Roman" w:hAnsi="Times New Roman" w:hint="eastAsia"/>
        </w:rPr>
        <w:t>10</w:t>
      </w:r>
      <w:r>
        <w:rPr>
          <w:rFonts w:ascii="Times New Roman" w:hAnsi="Times New Roman" w:hint="eastAsia"/>
        </w:rPr>
        <w:t>例接受贝</w:t>
      </w:r>
      <w:proofErr w:type="gramStart"/>
      <w:r>
        <w:rPr>
          <w:rFonts w:ascii="Times New Roman" w:hAnsi="Times New Roman" w:hint="eastAsia"/>
        </w:rPr>
        <w:t>伐珠单</w:t>
      </w:r>
      <w:proofErr w:type="gramEnd"/>
      <w:r>
        <w:rPr>
          <w:rFonts w:ascii="Times New Roman" w:hAnsi="Times New Roman" w:hint="eastAsia"/>
        </w:rPr>
        <w:t>抗联合化疗且在术后出现伤口愈合并发症的患者中，</w:t>
      </w:r>
      <w:r>
        <w:rPr>
          <w:rFonts w:ascii="Times New Roman" w:hAnsi="Times New Roman" w:hint="eastAsia"/>
        </w:rPr>
        <w:t>5</w:t>
      </w:r>
      <w:r>
        <w:rPr>
          <w:rFonts w:ascii="Times New Roman" w:hAnsi="Times New Roman" w:hint="eastAsia"/>
        </w:rPr>
        <w:t>例患者使用贝</w:t>
      </w:r>
      <w:proofErr w:type="gramStart"/>
      <w:r>
        <w:rPr>
          <w:rFonts w:ascii="Times New Roman" w:hAnsi="Times New Roman" w:hint="eastAsia"/>
        </w:rPr>
        <w:t>伐珠单抗与</w:t>
      </w:r>
      <w:proofErr w:type="gramEnd"/>
      <w:r>
        <w:rPr>
          <w:rFonts w:ascii="Times New Roman" w:hAnsi="Times New Roman" w:hint="eastAsia"/>
        </w:rPr>
        <w:t>手术的间隔时间为</w:t>
      </w:r>
      <w:r>
        <w:rPr>
          <w:rFonts w:ascii="Times New Roman" w:hAnsi="Times New Roman" w:hint="eastAsia"/>
        </w:rPr>
        <w:t>0-29</w:t>
      </w:r>
      <w:r>
        <w:rPr>
          <w:rFonts w:ascii="Times New Roman" w:hAnsi="Times New Roman" w:hint="eastAsia"/>
        </w:rPr>
        <w:t>日，</w:t>
      </w:r>
      <w:r>
        <w:rPr>
          <w:rFonts w:ascii="Times New Roman" w:hAnsi="Times New Roman" w:hint="eastAsia"/>
        </w:rPr>
        <w:t>5</w:t>
      </w:r>
      <w:r>
        <w:rPr>
          <w:rFonts w:ascii="Times New Roman" w:hAnsi="Times New Roman" w:hint="eastAsia"/>
        </w:rPr>
        <w:t>例患者为</w:t>
      </w:r>
      <w:r>
        <w:rPr>
          <w:rFonts w:ascii="Times New Roman" w:hAnsi="Times New Roman" w:hint="eastAsia"/>
        </w:rPr>
        <w:t>30-59</w:t>
      </w:r>
      <w:r>
        <w:rPr>
          <w:rFonts w:ascii="Times New Roman" w:hAnsi="Times New Roman" w:hint="eastAsia"/>
        </w:rPr>
        <w:t>日；使用贝</w:t>
      </w:r>
      <w:proofErr w:type="gramStart"/>
      <w:r>
        <w:rPr>
          <w:rFonts w:ascii="Times New Roman" w:hAnsi="Times New Roman" w:hint="eastAsia"/>
        </w:rPr>
        <w:t>伐珠单抗与</w:t>
      </w:r>
      <w:proofErr w:type="gramEnd"/>
      <w:r>
        <w:rPr>
          <w:rFonts w:ascii="Times New Roman" w:hAnsi="Times New Roman" w:hint="eastAsia"/>
        </w:rPr>
        <w:t>手术时间间隔</w:t>
      </w:r>
      <w:r>
        <w:rPr>
          <w:rFonts w:ascii="Times New Roman" w:hAnsi="Times New Roman" w:hint="eastAsia"/>
        </w:rPr>
        <w:t>60</w:t>
      </w:r>
      <w:r>
        <w:rPr>
          <w:rFonts w:ascii="Times New Roman" w:hAnsi="Times New Roman" w:hint="eastAsia"/>
        </w:rPr>
        <w:t>日以上的患者无一例出现伤口愈合并发症。</w:t>
      </w:r>
    </w:p>
    <w:p w:rsidR="00207F04" w:rsidRDefault="008E3F62">
      <w:pPr>
        <w:spacing w:line="360" w:lineRule="auto"/>
        <w:ind w:firstLine="420"/>
        <w:rPr>
          <w:rFonts w:ascii="Times New Roman" w:hAnsi="Times New Roman"/>
        </w:rPr>
      </w:pPr>
      <w:r>
        <w:rPr>
          <w:rFonts w:ascii="Times New Roman" w:hAnsi="Times New Roman" w:hint="eastAsia"/>
        </w:rPr>
        <w:t>由于贝</w:t>
      </w:r>
      <w:proofErr w:type="gramStart"/>
      <w:r>
        <w:rPr>
          <w:rFonts w:ascii="Times New Roman" w:hAnsi="Times New Roman" w:hint="eastAsia"/>
        </w:rPr>
        <w:t>伐珠单</w:t>
      </w:r>
      <w:proofErr w:type="gramEnd"/>
      <w:r>
        <w:rPr>
          <w:rFonts w:ascii="Times New Roman" w:hAnsi="Times New Roman" w:hint="eastAsia"/>
        </w:rPr>
        <w:t>抗的半衰期较长（</w:t>
      </w:r>
      <w:r>
        <w:rPr>
          <w:rFonts w:ascii="Times New Roman" w:hAnsi="Times New Roman" w:hint="eastAsia"/>
        </w:rPr>
        <w:t>20</w:t>
      </w:r>
      <w:r>
        <w:rPr>
          <w:rFonts w:ascii="Times New Roman" w:hAnsi="Times New Roman" w:hint="eastAsia"/>
        </w:rPr>
        <w:t>日），最后一次使用贝</w:t>
      </w:r>
      <w:proofErr w:type="gramStart"/>
      <w:r>
        <w:rPr>
          <w:rFonts w:ascii="Times New Roman" w:hAnsi="Times New Roman" w:hint="eastAsia"/>
        </w:rPr>
        <w:t>伐珠单</w:t>
      </w:r>
      <w:proofErr w:type="gramEnd"/>
      <w:r>
        <w:rPr>
          <w:rFonts w:ascii="Times New Roman" w:hAnsi="Times New Roman" w:hint="eastAsia"/>
        </w:rPr>
        <w:t>抗后，应尽量间隔至少</w:t>
      </w:r>
      <w:r>
        <w:rPr>
          <w:rFonts w:ascii="Times New Roman" w:hAnsi="Times New Roman" w:hint="eastAsia"/>
        </w:rPr>
        <w:t>28</w:t>
      </w:r>
      <w:r>
        <w:rPr>
          <w:rFonts w:ascii="Times New Roman" w:hAnsi="Times New Roman" w:hint="eastAsia"/>
        </w:rPr>
        <w:t>日（最好是</w:t>
      </w:r>
      <w:r>
        <w:rPr>
          <w:rFonts w:ascii="Times New Roman" w:hAnsi="Times New Roman" w:hint="eastAsia"/>
        </w:rPr>
        <w:t>6-8</w:t>
      </w:r>
      <w:r>
        <w:rPr>
          <w:rFonts w:ascii="Times New Roman" w:hAnsi="Times New Roman" w:hint="eastAsia"/>
        </w:rPr>
        <w:t>周）再实施手术。</w:t>
      </w:r>
    </w:p>
    <w:p w:rsidR="00207F04" w:rsidRDefault="008E3F62">
      <w:pPr>
        <w:spacing w:line="360" w:lineRule="auto"/>
        <w:outlineLvl w:val="2"/>
        <w:rPr>
          <w:rFonts w:ascii="Times New Roman" w:hAnsi="Times New Roman"/>
          <w:b/>
        </w:rPr>
      </w:pPr>
      <w:r>
        <w:rPr>
          <w:rFonts w:ascii="Times New Roman" w:hAnsi="Times New Roman" w:hint="eastAsia"/>
          <w:b/>
        </w:rPr>
        <w:t>1</w:t>
      </w:r>
      <w:r>
        <w:rPr>
          <w:rFonts w:ascii="Times New Roman" w:hAnsi="Times New Roman"/>
          <w:b/>
        </w:rPr>
        <w:t>0</w:t>
      </w:r>
      <w:r>
        <w:rPr>
          <w:rFonts w:ascii="Times New Roman" w:hAnsi="Times New Roman" w:hint="eastAsia"/>
          <w:b/>
        </w:rPr>
        <w:t>.2</w:t>
      </w:r>
      <w:r>
        <w:rPr>
          <w:rFonts w:ascii="Times New Roman" w:hAnsi="Times New Roman" w:hint="eastAsia"/>
          <w:b/>
        </w:rPr>
        <w:t>雷莫西尤单抗</w:t>
      </w:r>
    </w:p>
    <w:p w:rsidR="00207F04" w:rsidRDefault="008E3F62">
      <w:pPr>
        <w:spacing w:line="360" w:lineRule="auto"/>
        <w:ind w:firstLine="420"/>
        <w:rPr>
          <w:rFonts w:ascii="Times New Roman" w:hAnsi="Times New Roman"/>
        </w:rPr>
      </w:pPr>
      <w:r>
        <w:rPr>
          <w:rFonts w:ascii="Times New Roman" w:hAnsi="Times New Roman" w:hint="eastAsia"/>
        </w:rPr>
        <w:t>既往一项</w:t>
      </w:r>
      <w:r>
        <w:rPr>
          <w:rFonts w:ascii="Times New Roman" w:hAnsi="Times New Roman" w:hint="eastAsia"/>
        </w:rPr>
        <w:t>meta</w:t>
      </w:r>
      <w:r>
        <w:rPr>
          <w:rFonts w:ascii="Times New Roman" w:hAnsi="Times New Roman" w:hint="eastAsia"/>
        </w:rPr>
        <w:t>分析纳入了</w:t>
      </w:r>
      <w:r>
        <w:rPr>
          <w:rFonts w:ascii="Times New Roman" w:hAnsi="Times New Roman" w:hint="eastAsia"/>
        </w:rPr>
        <w:t>6</w:t>
      </w:r>
      <w:r>
        <w:rPr>
          <w:rFonts w:ascii="Times New Roman" w:hAnsi="Times New Roman" w:hint="eastAsia"/>
        </w:rPr>
        <w:t>项关于雷莫西尤单抗的安慰剂对照随机试验，共</w:t>
      </w:r>
      <w:r>
        <w:rPr>
          <w:rFonts w:ascii="Times New Roman" w:hAnsi="Times New Roman" w:hint="eastAsia"/>
        </w:rPr>
        <w:t>2748</w:t>
      </w:r>
      <w:r>
        <w:rPr>
          <w:rFonts w:ascii="Times New Roman" w:hAnsi="Times New Roman" w:hint="eastAsia"/>
        </w:rPr>
        <w:t>例应用雷莫西尤单抗治疗的患者，以及</w:t>
      </w:r>
      <w:r>
        <w:rPr>
          <w:rFonts w:ascii="Times New Roman" w:hAnsi="Times New Roman" w:hint="eastAsia"/>
        </w:rPr>
        <w:t>2248</w:t>
      </w:r>
      <w:r>
        <w:rPr>
          <w:rFonts w:ascii="Times New Roman" w:hAnsi="Times New Roman" w:hint="eastAsia"/>
        </w:rPr>
        <w:t>例应用安慰剂治疗的患者，结果显示，雷莫西尤单抗的伤口愈合并发症高于对照组（</w:t>
      </w:r>
      <w:r>
        <w:rPr>
          <w:rFonts w:ascii="Times New Roman" w:hAnsi="Times New Roman" w:hint="eastAsia"/>
        </w:rPr>
        <w:t>0.5% vs 0.2%</w:t>
      </w:r>
      <w:r>
        <w:rPr>
          <w:rFonts w:ascii="Times New Roman" w:hAnsi="Times New Roman" w:hint="eastAsia"/>
        </w:rPr>
        <w:t>）</w:t>
      </w:r>
      <w:r>
        <w:rPr>
          <w:rFonts w:ascii="Times New Roman" w:hAnsi="Times New Roman" w:hint="eastAsia"/>
          <w:vertAlign w:val="superscript"/>
        </w:rPr>
        <w:t>[</w:t>
      </w:r>
      <w:r>
        <w:rPr>
          <w:rFonts w:ascii="Times New Roman" w:hAnsi="Times New Roman"/>
          <w:vertAlign w:val="superscript"/>
        </w:rPr>
        <w:t>15</w:t>
      </w:r>
      <w:r>
        <w:rPr>
          <w:rFonts w:ascii="Times New Roman" w:hAnsi="Times New Roman" w:hint="eastAsia"/>
          <w:vertAlign w:val="superscript"/>
        </w:rPr>
        <w:t>1]</w:t>
      </w:r>
      <w:r>
        <w:rPr>
          <w:rFonts w:ascii="Times New Roman" w:hAnsi="Times New Roman" w:hint="eastAsia"/>
        </w:rPr>
        <w:t>。由于有延迟伤口愈合的潜在风险，手术前应不使用雷莫西尤单抗。</w:t>
      </w:r>
    </w:p>
    <w:p w:rsidR="00207F04" w:rsidRDefault="008E3F62">
      <w:pPr>
        <w:spacing w:line="360" w:lineRule="auto"/>
        <w:outlineLvl w:val="2"/>
        <w:rPr>
          <w:rFonts w:ascii="Times New Roman" w:hAnsi="Times New Roman"/>
          <w:b/>
        </w:rPr>
      </w:pPr>
      <w:r>
        <w:rPr>
          <w:rFonts w:ascii="Times New Roman" w:hAnsi="Times New Roman" w:hint="eastAsia"/>
          <w:b/>
        </w:rPr>
        <w:t>1</w:t>
      </w:r>
      <w:r>
        <w:rPr>
          <w:rFonts w:ascii="Times New Roman" w:hAnsi="Times New Roman"/>
          <w:b/>
        </w:rPr>
        <w:t>0</w:t>
      </w:r>
      <w:r>
        <w:rPr>
          <w:rFonts w:ascii="Times New Roman" w:hAnsi="Times New Roman" w:hint="eastAsia"/>
          <w:b/>
        </w:rPr>
        <w:t>.3</w:t>
      </w:r>
      <w:r>
        <w:rPr>
          <w:rFonts w:ascii="Times New Roman" w:hAnsi="Times New Roman" w:hint="eastAsia"/>
          <w:b/>
        </w:rPr>
        <w:t>抗血管生成酪氨酸激酶抑制剂</w:t>
      </w:r>
    </w:p>
    <w:p w:rsidR="00207F04" w:rsidRDefault="008E3F62">
      <w:pPr>
        <w:spacing w:line="360" w:lineRule="auto"/>
        <w:ind w:firstLine="420"/>
        <w:rPr>
          <w:rFonts w:ascii="Times New Roman" w:hAnsi="Times New Roman"/>
        </w:rPr>
      </w:pPr>
      <w:proofErr w:type="gramStart"/>
      <w:r>
        <w:rPr>
          <w:rFonts w:ascii="Times New Roman" w:hAnsi="Times New Roman" w:hint="eastAsia"/>
        </w:rPr>
        <w:t>既往多项</w:t>
      </w:r>
      <w:proofErr w:type="gramEnd"/>
      <w:r>
        <w:rPr>
          <w:rFonts w:ascii="Times New Roman" w:hAnsi="Times New Roman" w:hint="eastAsia"/>
        </w:rPr>
        <w:t>研究证实，患者在</w:t>
      </w:r>
      <w:proofErr w:type="gramStart"/>
      <w:r>
        <w:rPr>
          <w:rFonts w:ascii="Times New Roman" w:hAnsi="Times New Roman" w:hint="eastAsia"/>
        </w:rPr>
        <w:t>围术期接受</w:t>
      </w:r>
      <w:proofErr w:type="gramEnd"/>
      <w:r>
        <w:rPr>
          <w:rFonts w:ascii="Times New Roman" w:hAnsi="Times New Roman" w:hint="eastAsia"/>
        </w:rPr>
        <w:t>抗血管生成</w:t>
      </w:r>
      <w:r>
        <w:rPr>
          <w:rFonts w:ascii="Times New Roman" w:hAnsi="Times New Roman" w:hint="eastAsia"/>
        </w:rPr>
        <w:t>TKI</w:t>
      </w:r>
      <w:r>
        <w:rPr>
          <w:rFonts w:ascii="Times New Roman" w:hAnsi="Times New Roman" w:hint="eastAsia"/>
        </w:rPr>
        <w:t>治疗后出现了伤口愈合受损</w:t>
      </w:r>
      <w:r>
        <w:rPr>
          <w:rFonts w:ascii="Times New Roman" w:hAnsi="Times New Roman" w:hint="eastAsia"/>
          <w:vertAlign w:val="superscript"/>
        </w:rPr>
        <w:t>[</w:t>
      </w:r>
      <w:r>
        <w:rPr>
          <w:rFonts w:ascii="Times New Roman" w:hAnsi="Times New Roman"/>
          <w:vertAlign w:val="superscript"/>
        </w:rPr>
        <w:t>15</w:t>
      </w:r>
      <w:r>
        <w:rPr>
          <w:rFonts w:ascii="Times New Roman" w:hAnsi="Times New Roman" w:hint="eastAsia"/>
          <w:vertAlign w:val="superscript"/>
        </w:rPr>
        <w:t>2-</w:t>
      </w:r>
      <w:r>
        <w:rPr>
          <w:rFonts w:ascii="Times New Roman" w:hAnsi="Times New Roman"/>
          <w:vertAlign w:val="superscript"/>
        </w:rPr>
        <w:t>1</w:t>
      </w:r>
      <w:r>
        <w:rPr>
          <w:rFonts w:ascii="Times New Roman" w:hAnsi="Times New Roman" w:hint="eastAsia"/>
          <w:vertAlign w:val="superscript"/>
        </w:rPr>
        <w:t>56]</w:t>
      </w:r>
      <w:r>
        <w:rPr>
          <w:rFonts w:ascii="Times New Roman" w:hAnsi="Times New Roman" w:hint="eastAsia"/>
        </w:rPr>
        <w:t>。</w:t>
      </w:r>
      <w:r>
        <w:rPr>
          <w:rFonts w:ascii="Times New Roman" w:hAnsi="Times New Roman" w:hint="eastAsia"/>
        </w:rPr>
        <w:t>MD Anderson</w:t>
      </w:r>
      <w:r>
        <w:rPr>
          <w:rFonts w:ascii="Times New Roman" w:hAnsi="Times New Roman" w:hint="eastAsia"/>
        </w:rPr>
        <w:t>肿瘤中心一项</w:t>
      </w:r>
      <w:r>
        <w:rPr>
          <w:rFonts w:ascii="Times New Roman" w:hAnsi="Times New Roman" w:hint="eastAsia"/>
        </w:rPr>
        <w:t>7</w:t>
      </w:r>
      <w:r>
        <w:rPr>
          <w:rFonts w:ascii="Times New Roman" w:hAnsi="Times New Roman" w:hint="eastAsia"/>
        </w:rPr>
        <w:t>年间接受</w:t>
      </w:r>
      <w:proofErr w:type="gramStart"/>
      <w:r>
        <w:rPr>
          <w:rFonts w:ascii="Times New Roman" w:hAnsi="Times New Roman" w:hint="eastAsia"/>
        </w:rPr>
        <w:t>减瘤性肾切除术</w:t>
      </w:r>
      <w:proofErr w:type="gramEnd"/>
      <w:r>
        <w:rPr>
          <w:rFonts w:ascii="Times New Roman" w:hAnsi="Times New Roman" w:hint="eastAsia"/>
        </w:rPr>
        <w:t>的所有患者的回顾性研究中，术前使用广谱</w:t>
      </w:r>
      <w:r>
        <w:rPr>
          <w:rFonts w:ascii="Times New Roman" w:hAnsi="Times New Roman" w:hint="eastAsia"/>
        </w:rPr>
        <w:t>VEGF</w:t>
      </w:r>
      <w:r>
        <w:rPr>
          <w:rFonts w:ascii="Times New Roman" w:hAnsi="Times New Roman" w:hint="eastAsia"/>
        </w:rPr>
        <w:t>抑制剂</w:t>
      </w:r>
      <w:r>
        <w:rPr>
          <w:rFonts w:ascii="Times New Roman" w:hAnsi="Times New Roman" w:hint="eastAsia"/>
        </w:rPr>
        <w:t>(</w:t>
      </w:r>
      <w:r>
        <w:rPr>
          <w:rFonts w:ascii="Times New Roman" w:hAnsi="Times New Roman" w:hint="eastAsia"/>
        </w:rPr>
        <w:t>包括抗血管生成</w:t>
      </w:r>
      <w:r>
        <w:rPr>
          <w:rFonts w:ascii="Times New Roman" w:hAnsi="Times New Roman" w:hint="eastAsia"/>
        </w:rPr>
        <w:t>TKI)</w:t>
      </w:r>
      <w:r>
        <w:rPr>
          <w:rFonts w:ascii="Times New Roman" w:hAnsi="Times New Roman" w:hint="eastAsia"/>
        </w:rPr>
        <w:t>是术后</w:t>
      </w:r>
      <w:r>
        <w:rPr>
          <w:rFonts w:ascii="Times New Roman" w:hAnsi="Times New Roman" w:hint="eastAsia"/>
        </w:rPr>
        <w:t>90</w:t>
      </w:r>
      <w:r>
        <w:rPr>
          <w:rFonts w:ascii="Times New Roman" w:hAnsi="Times New Roman" w:hint="eastAsia"/>
        </w:rPr>
        <w:t>日后发生并发症、出现多种并发症以及有伤口愈合并发症的危险因素</w:t>
      </w:r>
      <w:r>
        <w:rPr>
          <w:rFonts w:ascii="Times New Roman" w:hAnsi="Times New Roman" w:hint="eastAsia"/>
          <w:vertAlign w:val="superscript"/>
        </w:rPr>
        <w:t>[</w:t>
      </w:r>
      <w:r>
        <w:rPr>
          <w:rFonts w:ascii="Times New Roman" w:hAnsi="Times New Roman"/>
          <w:vertAlign w:val="superscript"/>
        </w:rPr>
        <w:t>1</w:t>
      </w:r>
      <w:r>
        <w:rPr>
          <w:rFonts w:ascii="Times New Roman" w:hAnsi="Times New Roman" w:hint="eastAsia"/>
          <w:vertAlign w:val="superscript"/>
        </w:rPr>
        <w:t>54]</w:t>
      </w:r>
      <w:r>
        <w:rPr>
          <w:rFonts w:ascii="Times New Roman" w:hAnsi="Times New Roman" w:hint="eastAsia"/>
        </w:rPr>
        <w:t>。因此，</w:t>
      </w:r>
      <w:r>
        <w:rPr>
          <w:rFonts w:ascii="Times New Roman" w:hAnsi="Times New Roman" w:hint="eastAsia"/>
        </w:rPr>
        <w:t>lexicomp</w:t>
      </w:r>
      <w:r>
        <w:rPr>
          <w:rFonts w:ascii="Times New Roman" w:hAnsi="Times New Roman" w:hint="eastAsia"/>
        </w:rPr>
        <w:t>建议所有抗血管生成</w:t>
      </w:r>
      <w:r>
        <w:rPr>
          <w:rFonts w:ascii="Times New Roman" w:hAnsi="Times New Roman" w:hint="eastAsia"/>
        </w:rPr>
        <w:t>TKI</w:t>
      </w:r>
      <w:r>
        <w:rPr>
          <w:rFonts w:ascii="Times New Roman" w:hAnsi="Times New Roman" w:hint="eastAsia"/>
        </w:rPr>
        <w:t>都最</w:t>
      </w:r>
      <w:r>
        <w:rPr>
          <w:rFonts w:ascii="Times New Roman" w:hAnsi="Times New Roman" w:hint="eastAsia"/>
        </w:rPr>
        <w:lastRenderedPageBreak/>
        <w:t>好在择期大手术前停用</w:t>
      </w:r>
      <w:r>
        <w:rPr>
          <w:rFonts w:ascii="Times New Roman" w:hAnsi="Times New Roman" w:hint="eastAsia"/>
        </w:rPr>
        <w:t>1</w:t>
      </w:r>
      <w:r>
        <w:rPr>
          <w:rFonts w:ascii="Times New Roman" w:hAnsi="Times New Roman" w:hint="eastAsia"/>
        </w:rPr>
        <w:t>周，并且所有这类药物都应在术后停用</w:t>
      </w:r>
      <w:r>
        <w:rPr>
          <w:rFonts w:ascii="Times New Roman" w:hAnsi="Times New Roman" w:hint="eastAsia"/>
        </w:rPr>
        <w:t>2</w:t>
      </w:r>
      <w:r>
        <w:rPr>
          <w:rFonts w:ascii="Times New Roman" w:hAnsi="Times New Roman" w:hint="eastAsia"/>
        </w:rPr>
        <w:t>周和</w:t>
      </w:r>
      <w:r>
        <w:rPr>
          <w:rFonts w:ascii="Times New Roman" w:hAnsi="Times New Roman" w:hint="eastAsia"/>
        </w:rPr>
        <w:t>/</w:t>
      </w:r>
      <w:r>
        <w:rPr>
          <w:rFonts w:ascii="Times New Roman" w:hAnsi="Times New Roman" w:hint="eastAsia"/>
        </w:rPr>
        <w:t>或直至伤口充分愈合。</w:t>
      </w:r>
    </w:p>
    <w:p w:rsidR="00207F04" w:rsidRDefault="008E3F62">
      <w:pPr>
        <w:spacing w:line="360" w:lineRule="auto"/>
        <w:ind w:firstLine="420"/>
        <w:rPr>
          <w:rFonts w:ascii="Times New Roman" w:hAnsi="Times New Roman"/>
        </w:rPr>
      </w:pPr>
      <w:r>
        <w:rPr>
          <w:rFonts w:ascii="Times New Roman" w:hAnsi="Times New Roman" w:hint="eastAsia"/>
        </w:rPr>
        <w:t>对于小手术</w:t>
      </w:r>
      <w:proofErr w:type="gramStart"/>
      <w:r>
        <w:rPr>
          <w:rFonts w:ascii="Times New Roman" w:hAnsi="Times New Roman" w:hint="eastAsia"/>
        </w:rPr>
        <w:t>及大术术后</w:t>
      </w:r>
      <w:proofErr w:type="gramEnd"/>
      <w:r>
        <w:rPr>
          <w:rFonts w:ascii="Times New Roman" w:hAnsi="Times New Roman" w:hint="eastAsia"/>
        </w:rPr>
        <w:t>停用的时间，</w:t>
      </w:r>
      <w:r>
        <w:rPr>
          <w:rFonts w:ascii="Times New Roman" w:hAnsi="Times New Roman" w:hint="eastAsia"/>
        </w:rPr>
        <w:t>lexicomp</w:t>
      </w:r>
      <w:r>
        <w:rPr>
          <w:rFonts w:ascii="Times New Roman" w:hAnsi="Times New Roman" w:hint="eastAsia"/>
        </w:rPr>
        <w:t>建议抗血管生成</w:t>
      </w:r>
      <w:r>
        <w:rPr>
          <w:rFonts w:ascii="Times New Roman" w:hAnsi="Times New Roman" w:hint="eastAsia"/>
        </w:rPr>
        <w:t>TKI</w:t>
      </w:r>
      <w:r>
        <w:rPr>
          <w:rFonts w:ascii="Times New Roman" w:hAnsi="Times New Roman" w:hint="eastAsia"/>
        </w:rPr>
        <w:t>治疗会在大手术后停用</w:t>
      </w:r>
      <w:r>
        <w:rPr>
          <w:rFonts w:ascii="Times New Roman" w:hAnsi="Times New Roman" w:hint="eastAsia"/>
        </w:rPr>
        <w:t>4</w:t>
      </w:r>
      <w:r>
        <w:rPr>
          <w:rFonts w:ascii="Times New Roman" w:hAnsi="Times New Roman" w:hint="eastAsia"/>
        </w:rPr>
        <w:t>周，小手术后会停用至少</w:t>
      </w:r>
      <w:r>
        <w:rPr>
          <w:rFonts w:ascii="Times New Roman" w:hAnsi="Times New Roman" w:hint="eastAsia"/>
        </w:rPr>
        <w:t>2</w:t>
      </w:r>
      <w:r>
        <w:rPr>
          <w:rFonts w:ascii="Times New Roman" w:hAnsi="Times New Roman" w:hint="eastAsia"/>
        </w:rPr>
        <w:t>周，但目前还没有前瞻性资料证实该建议，因此，</w:t>
      </w:r>
      <w:r>
        <w:rPr>
          <w:rFonts w:ascii="Times New Roman" w:hAnsi="Times New Roman" w:hint="eastAsia"/>
        </w:rPr>
        <w:t>FDA</w:t>
      </w:r>
      <w:r>
        <w:rPr>
          <w:rFonts w:ascii="Times New Roman" w:hAnsi="Times New Roman" w:hint="eastAsia"/>
        </w:rPr>
        <w:t>，</w:t>
      </w:r>
      <w:r>
        <w:rPr>
          <w:rFonts w:ascii="Times New Roman" w:hAnsi="Times New Roman" w:hint="eastAsia"/>
        </w:rPr>
        <w:t>EMA</w:t>
      </w:r>
      <w:r>
        <w:rPr>
          <w:rFonts w:ascii="Times New Roman" w:hAnsi="Times New Roman" w:hint="eastAsia"/>
        </w:rPr>
        <w:t>均建议大手术后是否继续用药应取决于术后恢复情况的临床判断。</w:t>
      </w:r>
    </w:p>
    <w:p w:rsidR="00207F04" w:rsidRDefault="008E3F62">
      <w:pPr>
        <w:spacing w:line="360" w:lineRule="auto"/>
        <w:ind w:firstLine="420"/>
        <w:rPr>
          <w:rFonts w:ascii="Times New Roman" w:hAnsi="Times New Roman"/>
          <w:spacing w:val="8"/>
          <w:szCs w:val="21"/>
          <w:shd w:val="clear" w:color="auto" w:fill="FFFFFF"/>
        </w:rPr>
        <w:sectPr w:rsidR="00207F04">
          <w:pgSz w:w="11906" w:h="16838"/>
          <w:pgMar w:top="1440" w:right="1797" w:bottom="1440" w:left="1797" w:header="851" w:footer="992" w:gutter="0"/>
          <w:cols w:space="720"/>
          <w:docGrid w:type="lines" w:linePitch="312"/>
        </w:sectPr>
      </w:pPr>
      <w:r>
        <w:rPr>
          <w:rFonts w:ascii="Times New Roman" w:hAnsi="Times New Roman" w:hint="eastAsia"/>
        </w:rPr>
        <w:t>目前，由于没有抗血管生成抑制剂</w:t>
      </w:r>
      <w:proofErr w:type="gramStart"/>
      <w:r>
        <w:rPr>
          <w:rFonts w:ascii="Times New Roman" w:hAnsi="Times New Roman" w:hint="eastAsia"/>
        </w:rPr>
        <w:t>围术期应用</w:t>
      </w:r>
      <w:proofErr w:type="gramEnd"/>
      <w:r>
        <w:rPr>
          <w:rFonts w:ascii="Times New Roman" w:hAnsi="Times New Roman" w:hint="eastAsia"/>
        </w:rPr>
        <w:t>的相关管理指南及共识，针</w:t>
      </w:r>
      <w:r>
        <w:rPr>
          <w:rFonts w:ascii="Times New Roman" w:hAnsi="Times New Roman" w:hint="eastAsia"/>
          <w:spacing w:val="8"/>
          <w:szCs w:val="21"/>
          <w:shd w:val="clear" w:color="auto" w:fill="FFFFFF"/>
        </w:rPr>
        <w:t>对现阶段需要接受抗血管生成抑制剂在</w:t>
      </w:r>
      <w:proofErr w:type="gramStart"/>
      <w:r>
        <w:rPr>
          <w:rFonts w:ascii="Times New Roman" w:hAnsi="Times New Roman" w:hint="eastAsia"/>
          <w:spacing w:val="8"/>
          <w:szCs w:val="21"/>
          <w:shd w:val="clear" w:color="auto" w:fill="FFFFFF"/>
        </w:rPr>
        <w:t>围术期的</w:t>
      </w:r>
      <w:proofErr w:type="gramEnd"/>
      <w:r>
        <w:rPr>
          <w:rFonts w:ascii="Times New Roman" w:hAnsi="Times New Roman" w:hint="eastAsia"/>
          <w:spacing w:val="8"/>
          <w:szCs w:val="21"/>
          <w:shd w:val="clear" w:color="auto" w:fill="FFFFFF"/>
        </w:rPr>
        <w:t>治疗策略，本共识汇总了来自</w:t>
      </w:r>
      <w:r>
        <w:rPr>
          <w:rFonts w:ascii="Times New Roman" w:hAnsi="Times New Roman" w:hint="eastAsia"/>
          <w:spacing w:val="8"/>
          <w:szCs w:val="21"/>
          <w:shd w:val="clear" w:color="auto" w:fill="FFFFFF"/>
        </w:rPr>
        <w:t>FDA</w:t>
      </w:r>
      <w:r>
        <w:rPr>
          <w:rFonts w:ascii="Times New Roman" w:hAnsi="Times New Roman" w:hint="eastAsia"/>
          <w:spacing w:val="8"/>
          <w:szCs w:val="21"/>
          <w:shd w:val="clear" w:color="auto" w:fill="FFFFFF"/>
        </w:rPr>
        <w:t>、</w:t>
      </w:r>
      <w:r>
        <w:rPr>
          <w:rFonts w:ascii="Times New Roman" w:hAnsi="Times New Roman" w:hint="eastAsia"/>
          <w:spacing w:val="8"/>
          <w:szCs w:val="21"/>
          <w:shd w:val="clear" w:color="auto" w:fill="FFFFFF"/>
        </w:rPr>
        <w:t>EMA</w:t>
      </w:r>
      <w:r>
        <w:rPr>
          <w:rFonts w:ascii="Times New Roman" w:hAnsi="Times New Roman" w:hint="eastAsia"/>
          <w:spacing w:val="8"/>
          <w:szCs w:val="21"/>
          <w:shd w:val="clear" w:color="auto" w:fill="FFFFFF"/>
        </w:rPr>
        <w:t>、</w:t>
      </w:r>
      <w:r>
        <w:rPr>
          <w:rFonts w:ascii="Times New Roman" w:hAnsi="Times New Roman" w:hint="eastAsia"/>
          <w:spacing w:val="8"/>
          <w:szCs w:val="21"/>
          <w:shd w:val="clear" w:color="auto" w:fill="FFFFFF"/>
        </w:rPr>
        <w:t>micromedex</w:t>
      </w:r>
      <w:r>
        <w:rPr>
          <w:rFonts w:ascii="Times New Roman" w:hAnsi="Times New Roman" w:hint="eastAsia"/>
          <w:spacing w:val="8"/>
          <w:szCs w:val="21"/>
          <w:shd w:val="clear" w:color="auto" w:fill="FFFFFF"/>
        </w:rPr>
        <w:t>及</w:t>
      </w:r>
      <w:r>
        <w:rPr>
          <w:rFonts w:ascii="Times New Roman" w:hAnsi="Times New Roman" w:hint="eastAsia"/>
          <w:spacing w:val="8"/>
          <w:szCs w:val="21"/>
          <w:shd w:val="clear" w:color="auto" w:fill="FFFFFF"/>
        </w:rPr>
        <w:t>lexicomp</w:t>
      </w:r>
      <w:r>
        <w:rPr>
          <w:rFonts w:ascii="Times New Roman" w:hAnsi="Times New Roman" w:hint="eastAsia"/>
          <w:spacing w:val="8"/>
          <w:szCs w:val="21"/>
          <w:shd w:val="clear" w:color="auto" w:fill="FFFFFF"/>
        </w:rPr>
        <w:t>的治疗推荐。</w:t>
      </w:r>
    </w:p>
    <w:p w:rsidR="00207F04" w:rsidRDefault="00207F04">
      <w:pPr>
        <w:ind w:firstLine="420"/>
        <w:rPr>
          <w:rFonts w:ascii="Times New Roman" w:hAnsi="Times New Roman"/>
          <w:spacing w:val="8"/>
          <w:szCs w:val="21"/>
          <w:shd w:val="clear" w:color="auto" w:fill="FFFFFF"/>
        </w:rPr>
      </w:pPr>
    </w:p>
    <w:p w:rsidR="00207F04" w:rsidRDefault="008E3F62">
      <w:pPr>
        <w:jc w:val="center"/>
        <w:rPr>
          <w:rFonts w:ascii="Times New Roman" w:hAnsi="Times New Roman"/>
          <w:szCs w:val="21"/>
        </w:rPr>
      </w:pPr>
      <w:r>
        <w:rPr>
          <w:rFonts w:ascii="Times New Roman" w:hAnsi="Times New Roman" w:hint="eastAsia"/>
          <w:szCs w:val="21"/>
        </w:rPr>
        <w:t>表</w:t>
      </w:r>
      <w:r>
        <w:rPr>
          <w:rFonts w:ascii="Times New Roman" w:hAnsi="Times New Roman"/>
          <w:szCs w:val="21"/>
        </w:rPr>
        <w:t>1</w:t>
      </w:r>
      <w:r>
        <w:rPr>
          <w:rFonts w:ascii="Times New Roman" w:hAnsi="Times New Roman" w:hint="eastAsia"/>
          <w:szCs w:val="21"/>
        </w:rPr>
        <w:t>6</w:t>
      </w:r>
      <w:r>
        <w:rPr>
          <w:rFonts w:ascii="Times New Roman" w:hAnsi="Times New Roman"/>
          <w:szCs w:val="21"/>
        </w:rPr>
        <w:t xml:space="preserve">. </w:t>
      </w:r>
      <w:r>
        <w:rPr>
          <w:rFonts w:ascii="Times New Roman" w:hAnsi="Times New Roman" w:hint="eastAsia"/>
          <w:szCs w:val="21"/>
        </w:rPr>
        <w:t>抗肿瘤药</w:t>
      </w:r>
      <w:proofErr w:type="gramStart"/>
      <w:r>
        <w:rPr>
          <w:rFonts w:ascii="Times New Roman" w:hAnsi="Times New Roman" w:hint="eastAsia"/>
          <w:szCs w:val="21"/>
        </w:rPr>
        <w:t>物围术期</w:t>
      </w:r>
      <w:proofErr w:type="gramEnd"/>
      <w:r>
        <w:rPr>
          <w:rFonts w:ascii="Times New Roman" w:hAnsi="Times New Roman" w:hint="eastAsia"/>
          <w:szCs w:val="21"/>
        </w:rPr>
        <w:t>应用原则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566"/>
        <w:gridCol w:w="1027"/>
        <w:gridCol w:w="1391"/>
        <w:gridCol w:w="1189"/>
        <w:gridCol w:w="1392"/>
        <w:gridCol w:w="1698"/>
        <w:gridCol w:w="1698"/>
        <w:gridCol w:w="1687"/>
        <w:gridCol w:w="1393"/>
      </w:tblGrid>
      <w:tr w:rsidR="00207F04">
        <w:trPr>
          <w:jc w:val="center"/>
        </w:trPr>
        <w:tc>
          <w:tcPr>
            <w:tcW w:w="92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药物</w:t>
            </w:r>
          </w:p>
        </w:tc>
        <w:tc>
          <w:tcPr>
            <w:tcW w:w="156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英文名字</w:t>
            </w:r>
          </w:p>
        </w:tc>
        <w:tc>
          <w:tcPr>
            <w:tcW w:w="24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EMA</w:t>
            </w:r>
            <w:r>
              <w:rPr>
                <w:rFonts w:ascii="Times New Roman" w:hAnsi="Times New Roman" w:hint="eastAsia"/>
                <w:sz w:val="18"/>
                <w:szCs w:val="18"/>
              </w:rPr>
              <w:t>建议</w:t>
            </w:r>
          </w:p>
        </w:tc>
        <w:tc>
          <w:tcPr>
            <w:tcW w:w="2625"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FDA</w:t>
            </w:r>
            <w:r>
              <w:rPr>
                <w:rFonts w:ascii="Times New Roman" w:hAnsi="Times New Roman" w:hint="eastAsia"/>
                <w:sz w:val="18"/>
                <w:szCs w:val="18"/>
              </w:rPr>
              <w:t>建议</w:t>
            </w:r>
          </w:p>
        </w:tc>
        <w:tc>
          <w:tcPr>
            <w:tcW w:w="3464"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NMPA</w:t>
            </w:r>
            <w:r>
              <w:rPr>
                <w:rFonts w:ascii="Times New Roman" w:hAnsi="Times New Roman" w:hint="eastAsia"/>
                <w:sz w:val="18"/>
                <w:szCs w:val="18"/>
              </w:rPr>
              <w:t>建议</w:t>
            </w:r>
          </w:p>
        </w:tc>
        <w:tc>
          <w:tcPr>
            <w:tcW w:w="3139"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Micromedex</w:t>
            </w:r>
            <w:r>
              <w:rPr>
                <w:rFonts w:ascii="Times New Roman" w:hAnsi="Times New Roman" w:hint="eastAsia"/>
                <w:sz w:val="18"/>
                <w:szCs w:val="18"/>
              </w:rPr>
              <w:t>和</w:t>
            </w:r>
            <w:r>
              <w:rPr>
                <w:rFonts w:ascii="Times New Roman" w:hAnsi="Times New Roman" w:hint="eastAsia"/>
                <w:sz w:val="18"/>
                <w:szCs w:val="18"/>
              </w:rPr>
              <w:t>Lexicomp</w:t>
            </w:r>
            <w:r>
              <w:rPr>
                <w:rFonts w:ascii="Times New Roman" w:hAnsi="Times New Roman" w:hint="eastAsia"/>
                <w:sz w:val="18"/>
                <w:szCs w:val="18"/>
              </w:rPr>
              <w:t>关于</w:t>
            </w:r>
            <w:proofErr w:type="gramStart"/>
            <w:r>
              <w:rPr>
                <w:rFonts w:ascii="Times New Roman" w:hAnsi="Times New Roman" w:hint="eastAsia"/>
                <w:sz w:val="18"/>
                <w:szCs w:val="18"/>
              </w:rPr>
              <w:t>围术期的</w:t>
            </w:r>
            <w:proofErr w:type="gramEnd"/>
            <w:r>
              <w:rPr>
                <w:rFonts w:ascii="Times New Roman" w:hAnsi="Times New Roman" w:hint="eastAsia"/>
                <w:sz w:val="18"/>
                <w:szCs w:val="18"/>
              </w:rPr>
              <w:t>建议</w:t>
            </w:r>
          </w:p>
        </w:tc>
      </w:tr>
      <w:tr w:rsidR="00207F04">
        <w:trPr>
          <w:jc w:val="center"/>
        </w:trPr>
        <w:tc>
          <w:tcPr>
            <w:tcW w:w="923" w:type="dxa"/>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jc w:val="center"/>
              <w:rPr>
                <w:rFonts w:ascii="Times New Roman" w:hAnsi="Times New Roman"/>
                <w:sz w:val="18"/>
                <w:szCs w:val="18"/>
              </w:rPr>
            </w:pPr>
          </w:p>
        </w:tc>
        <w:tc>
          <w:tcPr>
            <w:tcW w:w="1566" w:type="dxa"/>
            <w:vMerge/>
            <w:tcBorders>
              <w:top w:val="single" w:sz="4" w:space="0" w:color="auto"/>
              <w:left w:val="single" w:sz="4" w:space="0" w:color="auto"/>
              <w:bottom w:val="single" w:sz="4" w:space="0" w:color="auto"/>
              <w:right w:val="single" w:sz="4" w:space="0" w:color="auto"/>
              <w:tl2br w:val="nil"/>
              <w:tr2bl w:val="nil"/>
            </w:tcBorders>
            <w:vAlign w:val="center"/>
          </w:tcPr>
          <w:p w:rsidR="00207F04" w:rsidRDefault="00207F04">
            <w:pPr>
              <w:jc w:val="center"/>
              <w:rPr>
                <w:rFonts w:ascii="Times New Roman" w:hAnsi="Times New Roman"/>
                <w:sz w:val="18"/>
                <w:szCs w:val="18"/>
              </w:rPr>
            </w:pP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术前</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术后</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术前</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术后</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术前</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术后</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术前</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jc w:val="center"/>
              <w:rPr>
                <w:rFonts w:ascii="Times New Roman" w:hAnsi="Times New Roman"/>
                <w:sz w:val="18"/>
                <w:szCs w:val="18"/>
              </w:rPr>
            </w:pPr>
            <w:r>
              <w:rPr>
                <w:rFonts w:ascii="Times New Roman" w:hAnsi="Times New Roman" w:hint="eastAsia"/>
                <w:sz w:val="18"/>
                <w:szCs w:val="18"/>
              </w:rPr>
              <w:t>术后</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安</w:t>
            </w:r>
            <w:proofErr w:type="gramStart"/>
            <w:r>
              <w:rPr>
                <w:rFonts w:ascii="Times New Roman" w:hAnsi="Times New Roman" w:hint="eastAsia"/>
                <w:sz w:val="18"/>
                <w:szCs w:val="18"/>
              </w:rPr>
              <w:t>罗替尼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ANLOTINIB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建议正在进行重大外科手术的患者暂停给药以预防该现象发生。</w:t>
            </w:r>
          </w:p>
        </w:tc>
        <w:tc>
          <w:tcPr>
            <w:tcW w:w="17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阿</w:t>
            </w:r>
            <w:proofErr w:type="gramStart"/>
            <w:r>
              <w:rPr>
                <w:rFonts w:ascii="Times New Roman" w:hAnsi="Times New Roman" w:hint="eastAsia"/>
                <w:sz w:val="18"/>
                <w:szCs w:val="18"/>
              </w:rPr>
              <w:t>帕替尼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APATINIB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3</w:t>
            </w:r>
            <w:r>
              <w:rPr>
                <w:rFonts w:ascii="Times New Roman" w:hAnsi="Times New Roman"/>
                <w:sz w:val="18"/>
                <w:szCs w:val="18"/>
              </w:rPr>
              <w:t>0</w:t>
            </w:r>
            <w:r>
              <w:rPr>
                <w:rFonts w:ascii="Times New Roman" w:hAnsi="Times New Roman" w:hint="eastAsia"/>
                <w:sz w:val="18"/>
                <w:szCs w:val="18"/>
              </w:rPr>
              <w:t>天停用。</w:t>
            </w:r>
          </w:p>
        </w:tc>
        <w:tc>
          <w:tcPr>
            <w:tcW w:w="17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术后</w:t>
            </w:r>
            <w:r>
              <w:rPr>
                <w:rFonts w:ascii="Times New Roman" w:hAnsi="Times New Roman" w:hint="eastAsia"/>
                <w:sz w:val="18"/>
                <w:szCs w:val="18"/>
              </w:rPr>
              <w:t>3</w:t>
            </w:r>
            <w:r>
              <w:rPr>
                <w:rFonts w:ascii="Times New Roman" w:hAnsi="Times New Roman"/>
                <w:sz w:val="18"/>
                <w:szCs w:val="18"/>
              </w:rPr>
              <w:t>0</w:t>
            </w:r>
            <w:r>
              <w:rPr>
                <w:rFonts w:ascii="Times New Roman" w:hAnsi="Times New Roman" w:hint="eastAsia"/>
                <w:sz w:val="18"/>
                <w:szCs w:val="18"/>
              </w:rPr>
              <w:t>天内避免使用。</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阿</w:t>
            </w:r>
            <w:proofErr w:type="gramStart"/>
            <w:r>
              <w:rPr>
                <w:rFonts w:ascii="Times New Roman" w:hAnsi="Times New Roman" w:hint="eastAsia"/>
                <w:sz w:val="18"/>
                <w:szCs w:val="18"/>
              </w:rPr>
              <w:t>昔替尼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AXITINIB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至少术前</w:t>
            </w:r>
            <w:r>
              <w:rPr>
                <w:rFonts w:ascii="Times New Roman" w:hAnsi="Times New Roman" w:hint="eastAsia"/>
                <w:sz w:val="18"/>
                <w:szCs w:val="18"/>
              </w:rPr>
              <w:t>24</w:t>
            </w:r>
            <w:r>
              <w:rPr>
                <w:rFonts w:ascii="Times New Roman" w:hAnsi="Times New Roman" w:hint="eastAsia"/>
                <w:sz w:val="18"/>
                <w:szCs w:val="18"/>
              </w:rPr>
              <w:t>小时前停用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至少术前</w:t>
            </w:r>
            <w:r>
              <w:rPr>
                <w:rFonts w:ascii="Times New Roman" w:hAnsi="Times New Roman" w:hint="eastAsia"/>
                <w:sz w:val="18"/>
                <w:szCs w:val="18"/>
              </w:rPr>
              <w:t>24</w:t>
            </w:r>
            <w:r>
              <w:rPr>
                <w:rFonts w:ascii="Times New Roman" w:hAnsi="Times New Roman" w:hint="eastAsia"/>
                <w:sz w:val="18"/>
                <w:szCs w:val="18"/>
              </w:rPr>
              <w:t>小时前停用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48</w:t>
            </w:r>
            <w:r>
              <w:rPr>
                <w:rFonts w:ascii="Times New Roman" w:hAnsi="Times New Roman" w:hint="eastAsia"/>
                <w:sz w:val="18"/>
                <w:szCs w:val="18"/>
              </w:rPr>
              <w:t>小时停用。</w:t>
            </w:r>
          </w:p>
          <w:p w:rsidR="00207F04" w:rsidRDefault="00207F04">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在大手术后至少</w:t>
            </w:r>
            <w:r>
              <w:rPr>
                <w:rFonts w:ascii="Times New Roman" w:hAnsi="Times New Roman" w:hint="eastAsia"/>
                <w:sz w:val="18"/>
                <w:szCs w:val="18"/>
              </w:rPr>
              <w:t>2</w:t>
            </w:r>
            <w:r>
              <w:rPr>
                <w:rFonts w:ascii="Times New Roman" w:hAnsi="Times New Roman" w:hint="eastAsia"/>
                <w:sz w:val="18"/>
                <w:szCs w:val="18"/>
              </w:rPr>
              <w:t>周内避免使用，直至伤口完全愈合。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卡</w:t>
            </w:r>
            <w:proofErr w:type="gramStart"/>
            <w:r>
              <w:rPr>
                <w:rFonts w:ascii="Times New Roman" w:hAnsi="Times New Roman" w:hint="eastAsia"/>
                <w:sz w:val="18"/>
                <w:szCs w:val="18"/>
              </w:rPr>
              <w:t>博替尼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CABOZANTINIB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术前（包括牙科手术）</w:t>
            </w:r>
            <w:r>
              <w:rPr>
                <w:rFonts w:ascii="Times New Roman" w:hAnsi="Times New Roman" w:hint="eastAsia"/>
                <w:sz w:val="18"/>
                <w:szCs w:val="18"/>
              </w:rPr>
              <w:t>28</w:t>
            </w:r>
            <w:r>
              <w:rPr>
                <w:rFonts w:ascii="Times New Roman" w:hAnsi="Times New Roman" w:hint="eastAsia"/>
                <w:sz w:val="18"/>
                <w:szCs w:val="18"/>
              </w:rPr>
              <w:t>天停用。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术前（包括牙科手术）</w:t>
            </w:r>
            <w:r>
              <w:rPr>
                <w:rFonts w:ascii="Times New Roman" w:hAnsi="Times New Roman" w:hint="eastAsia"/>
                <w:sz w:val="18"/>
                <w:szCs w:val="18"/>
              </w:rPr>
              <w:t>28</w:t>
            </w:r>
            <w:r>
              <w:rPr>
                <w:rFonts w:ascii="Times New Roman" w:hAnsi="Times New Roman" w:hint="eastAsia"/>
                <w:sz w:val="18"/>
                <w:szCs w:val="18"/>
              </w:rPr>
              <w:t>天停用。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3</w:t>
            </w:r>
            <w:r>
              <w:rPr>
                <w:rFonts w:ascii="Times New Roman" w:hAnsi="Times New Roman" w:hint="eastAsia"/>
                <w:sz w:val="18"/>
                <w:szCs w:val="18"/>
              </w:rPr>
              <w:t>周停用。</w:t>
            </w:r>
          </w:p>
          <w:p w:rsidR="00207F04" w:rsidRDefault="00207F04">
            <w:pPr>
              <w:rPr>
                <w:rFonts w:ascii="Times New Roman" w:hAnsi="Times New Roman"/>
                <w:sz w:val="18"/>
                <w:szCs w:val="18"/>
              </w:rPr>
            </w:pP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在大手术后至少</w:t>
            </w:r>
            <w:r>
              <w:rPr>
                <w:rFonts w:ascii="Times New Roman" w:hAnsi="Times New Roman" w:hint="eastAsia"/>
                <w:sz w:val="18"/>
                <w:szCs w:val="18"/>
              </w:rPr>
              <w:t>2</w:t>
            </w:r>
            <w:r>
              <w:rPr>
                <w:rFonts w:ascii="Times New Roman" w:hAnsi="Times New Roman" w:hint="eastAsia"/>
                <w:sz w:val="18"/>
                <w:szCs w:val="18"/>
              </w:rPr>
              <w:t>周内避免使用，直至伤口完全愈合。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依维莫司</w:t>
            </w:r>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EVEROLIMUS</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1</w:t>
            </w:r>
            <w:r>
              <w:rPr>
                <w:rFonts w:ascii="Times New Roman" w:hAnsi="Times New Roman" w:hint="eastAsia"/>
                <w:sz w:val="18"/>
                <w:szCs w:val="18"/>
              </w:rPr>
              <w:t>周停用。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在大手术后至少</w:t>
            </w:r>
            <w:r>
              <w:rPr>
                <w:rFonts w:ascii="Times New Roman" w:hAnsi="Times New Roman" w:hint="eastAsia"/>
                <w:sz w:val="18"/>
                <w:szCs w:val="18"/>
              </w:rPr>
              <w:t>2</w:t>
            </w:r>
            <w:r>
              <w:rPr>
                <w:rFonts w:ascii="Times New Roman" w:hAnsi="Times New Roman" w:hint="eastAsia"/>
                <w:sz w:val="18"/>
                <w:szCs w:val="18"/>
              </w:rPr>
              <w:t>周内避免使用，直至伤口完全愈合。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proofErr w:type="gramStart"/>
            <w:r>
              <w:rPr>
                <w:rFonts w:ascii="Times New Roman" w:hAnsi="Times New Roman" w:hint="eastAsia"/>
                <w:sz w:val="18"/>
                <w:szCs w:val="18"/>
              </w:rPr>
              <w:t>呋喹替尼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F</w:t>
            </w:r>
            <w:r>
              <w:rPr>
                <w:rFonts w:ascii="Times New Roman" w:hAnsi="Times New Roman"/>
                <w:sz w:val="18"/>
                <w:szCs w:val="18"/>
              </w:rPr>
              <w:t>RUQUINTINIB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t>建议正在进行重大外科手术的患者暂停给药以预防该现</w:t>
            </w:r>
            <w:r>
              <w:rPr>
                <w:rFonts w:ascii="Times New Roman" w:hAnsi="Times New Roman" w:hint="eastAsia"/>
                <w:sz w:val="18"/>
                <w:szCs w:val="18"/>
              </w:rPr>
              <w:lastRenderedPageBreak/>
              <w:t>象发生。</w:t>
            </w:r>
          </w:p>
        </w:tc>
        <w:tc>
          <w:tcPr>
            <w:tcW w:w="1732" w:type="dxa"/>
            <w:tcBorders>
              <w:top w:val="single" w:sz="4" w:space="0" w:color="auto"/>
              <w:left w:val="single" w:sz="4" w:space="0" w:color="auto"/>
              <w:bottom w:val="single" w:sz="4" w:space="0" w:color="auto"/>
              <w:right w:val="single" w:sz="4" w:space="0" w:color="auto"/>
              <w:tl2br w:val="nil"/>
              <w:tr2bl w:val="nil"/>
            </w:tcBorders>
          </w:tcPr>
          <w:p w:rsidR="00207F04" w:rsidRDefault="008E3F62">
            <w:pPr>
              <w:rPr>
                <w:rFonts w:ascii="Times New Roman" w:hAnsi="Times New Roman"/>
                <w:sz w:val="18"/>
                <w:szCs w:val="18"/>
              </w:rPr>
            </w:pPr>
            <w:r>
              <w:rPr>
                <w:rFonts w:ascii="Times New Roman" w:hAnsi="Times New Roman" w:hint="eastAsia"/>
                <w:sz w:val="18"/>
                <w:szCs w:val="18"/>
              </w:rPr>
              <w:lastRenderedPageBreak/>
              <w:t>根据伤口愈合情况决定再次使用时间。</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lastRenderedPageBreak/>
              <w:t>依</w:t>
            </w:r>
            <w:proofErr w:type="gramStart"/>
            <w:r>
              <w:rPr>
                <w:rFonts w:ascii="Times New Roman" w:hAnsi="Times New Roman" w:hint="eastAsia"/>
                <w:sz w:val="18"/>
                <w:szCs w:val="18"/>
              </w:rPr>
              <w:t>布替尼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IBRUTINIB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根据手术的类型及出血风险，术前</w:t>
            </w:r>
            <w:r>
              <w:rPr>
                <w:rFonts w:ascii="Times New Roman" w:hAnsi="Times New Roman" w:hint="eastAsia"/>
                <w:sz w:val="18"/>
                <w:szCs w:val="18"/>
              </w:rPr>
              <w:t>3-7</w:t>
            </w:r>
            <w:r>
              <w:rPr>
                <w:rFonts w:ascii="Times New Roman" w:hAnsi="Times New Roman" w:hint="eastAsia"/>
                <w:sz w:val="18"/>
                <w:szCs w:val="18"/>
              </w:rPr>
              <w:t>天停用。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根据手术的类型及出血风险，术后</w:t>
            </w:r>
            <w:r>
              <w:rPr>
                <w:rFonts w:ascii="Times New Roman" w:hAnsi="Times New Roman" w:hint="eastAsia"/>
                <w:sz w:val="18"/>
                <w:szCs w:val="18"/>
              </w:rPr>
              <w:t>3-7</w:t>
            </w:r>
            <w:r>
              <w:rPr>
                <w:rFonts w:ascii="Times New Roman" w:hAnsi="Times New Roman" w:hint="eastAsia"/>
                <w:sz w:val="18"/>
                <w:szCs w:val="18"/>
              </w:rPr>
              <w:t>天后恢复使用。</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权衡利弊，根据手术的类型及出血风险，术前</w:t>
            </w:r>
            <w:r>
              <w:rPr>
                <w:rFonts w:ascii="Times New Roman" w:hAnsi="Times New Roman" w:hint="eastAsia"/>
                <w:sz w:val="18"/>
                <w:szCs w:val="18"/>
              </w:rPr>
              <w:t>3-7</w:t>
            </w:r>
            <w:r>
              <w:rPr>
                <w:rFonts w:ascii="Times New Roman" w:hAnsi="Times New Roman" w:hint="eastAsia"/>
                <w:sz w:val="18"/>
                <w:szCs w:val="18"/>
              </w:rPr>
              <w:t>天停用。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权衡利弊，根据手术的类型及出血风险，术后</w:t>
            </w:r>
            <w:r>
              <w:rPr>
                <w:rFonts w:ascii="Times New Roman" w:hAnsi="Times New Roman" w:hint="eastAsia"/>
                <w:sz w:val="18"/>
                <w:szCs w:val="18"/>
              </w:rPr>
              <w:t>3-7</w:t>
            </w:r>
            <w:r>
              <w:rPr>
                <w:rFonts w:ascii="Times New Roman" w:hAnsi="Times New Roman" w:hint="eastAsia"/>
                <w:sz w:val="18"/>
                <w:szCs w:val="18"/>
              </w:rPr>
              <w:t>天后恢复使用。</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根据手术的类型及出血风险，术前</w:t>
            </w:r>
            <w:r>
              <w:rPr>
                <w:rFonts w:ascii="Times New Roman" w:hAnsi="Times New Roman" w:hint="eastAsia"/>
                <w:sz w:val="18"/>
                <w:szCs w:val="18"/>
              </w:rPr>
              <w:t>3-7</w:t>
            </w:r>
            <w:r>
              <w:rPr>
                <w:rFonts w:ascii="Times New Roman" w:hAnsi="Times New Roman" w:hint="eastAsia"/>
                <w:sz w:val="18"/>
                <w:szCs w:val="18"/>
              </w:rPr>
              <w:t>天停用。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根据手术的类型及出血风险，术后</w:t>
            </w:r>
            <w:r>
              <w:rPr>
                <w:rFonts w:ascii="Times New Roman" w:hAnsi="Times New Roman" w:hint="eastAsia"/>
                <w:sz w:val="18"/>
                <w:szCs w:val="18"/>
              </w:rPr>
              <w:t>3-7</w:t>
            </w:r>
            <w:r>
              <w:rPr>
                <w:rFonts w:ascii="Times New Roman" w:hAnsi="Times New Roman" w:hint="eastAsia"/>
                <w:sz w:val="18"/>
                <w:szCs w:val="18"/>
              </w:rPr>
              <w:t>天后恢复使用。</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proofErr w:type="gramStart"/>
            <w:r>
              <w:rPr>
                <w:rFonts w:ascii="Times New Roman" w:hAnsi="Times New Roman" w:hint="eastAsia"/>
                <w:sz w:val="18"/>
                <w:szCs w:val="18"/>
              </w:rPr>
              <w:t>仑伐替尼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LENVATINIB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术前停用。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p w:rsidR="00207F04" w:rsidRDefault="008E3F62">
            <w:pP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关于大手术后重新开始</w:t>
            </w:r>
            <w:proofErr w:type="gramStart"/>
            <w:r>
              <w:rPr>
                <w:rFonts w:ascii="Times New Roman" w:hAnsi="Times New Roman" w:hint="eastAsia"/>
                <w:sz w:val="18"/>
                <w:szCs w:val="18"/>
              </w:rPr>
              <w:t>仑伐替尼治疗</w:t>
            </w:r>
            <w:proofErr w:type="gramEnd"/>
            <w:r>
              <w:rPr>
                <w:rFonts w:ascii="Times New Roman" w:hAnsi="Times New Roman" w:hint="eastAsia"/>
                <w:sz w:val="18"/>
                <w:szCs w:val="18"/>
              </w:rPr>
              <w:t>的时间，临床证据相对有限。</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6</w:t>
            </w:r>
            <w:r>
              <w:rPr>
                <w:rFonts w:ascii="Times New Roman" w:hAnsi="Times New Roman" w:hint="eastAsia"/>
                <w:sz w:val="18"/>
                <w:szCs w:val="18"/>
              </w:rPr>
              <w:t>天前停用。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1</w:t>
            </w:r>
            <w:r>
              <w:rPr>
                <w:rFonts w:ascii="Times New Roman" w:hAnsi="Times New Roman" w:hint="eastAsia"/>
                <w:sz w:val="18"/>
                <w:szCs w:val="18"/>
              </w:rPr>
              <w:t>周停用。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在大手术后至少</w:t>
            </w:r>
            <w:r>
              <w:rPr>
                <w:rFonts w:ascii="Times New Roman" w:hAnsi="Times New Roman" w:hint="eastAsia"/>
                <w:sz w:val="18"/>
                <w:szCs w:val="18"/>
              </w:rPr>
              <w:t>2</w:t>
            </w:r>
            <w:r>
              <w:rPr>
                <w:rFonts w:ascii="Times New Roman" w:hAnsi="Times New Roman" w:hint="eastAsia"/>
                <w:sz w:val="18"/>
                <w:szCs w:val="18"/>
              </w:rPr>
              <w:t>周内避免使用，直至伤口完全愈合。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尼达尼布</w:t>
            </w:r>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NINTEDANIB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大手术后</w:t>
            </w:r>
            <w:r>
              <w:rPr>
                <w:rFonts w:ascii="Times New Roman" w:hAnsi="Times New Roman" w:hint="eastAsia"/>
                <w:sz w:val="18"/>
                <w:szCs w:val="18"/>
              </w:rPr>
              <w:t>4</w:t>
            </w:r>
            <w:r>
              <w:rPr>
                <w:rFonts w:ascii="Times New Roman" w:hAnsi="Times New Roman" w:hint="eastAsia"/>
                <w:sz w:val="18"/>
                <w:szCs w:val="18"/>
              </w:rPr>
              <w:t>周后恢复使用。</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腹部手术后至少</w:t>
            </w:r>
            <w:r>
              <w:rPr>
                <w:rFonts w:ascii="Times New Roman" w:hAnsi="Times New Roman" w:hint="eastAsia"/>
                <w:sz w:val="18"/>
                <w:szCs w:val="18"/>
              </w:rPr>
              <w:t>4</w:t>
            </w:r>
            <w:r>
              <w:rPr>
                <w:rFonts w:ascii="Times New Roman" w:hAnsi="Times New Roman" w:hint="eastAsia"/>
                <w:sz w:val="18"/>
                <w:szCs w:val="18"/>
              </w:rPr>
              <w:t>周后考虑重新使用。</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帕</w:t>
            </w:r>
            <w:proofErr w:type="gramStart"/>
            <w:r>
              <w:rPr>
                <w:rFonts w:ascii="Times New Roman" w:hAnsi="Times New Roman" w:hint="eastAsia"/>
                <w:sz w:val="18"/>
                <w:szCs w:val="18"/>
              </w:rPr>
              <w:t>唑</w:t>
            </w:r>
            <w:proofErr w:type="gramEnd"/>
            <w:r>
              <w:rPr>
                <w:rFonts w:ascii="Times New Roman" w:hAnsi="Times New Roman" w:hint="eastAsia"/>
                <w:sz w:val="18"/>
                <w:szCs w:val="18"/>
              </w:rPr>
              <w:t>帕尼</w:t>
            </w:r>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PAZOPANIB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至少术前</w:t>
            </w:r>
            <w:r>
              <w:rPr>
                <w:rFonts w:ascii="Times New Roman" w:hAnsi="Times New Roman" w:hint="eastAsia"/>
                <w:sz w:val="18"/>
                <w:szCs w:val="18"/>
              </w:rPr>
              <w:t>7</w:t>
            </w:r>
            <w:r>
              <w:rPr>
                <w:rFonts w:ascii="Times New Roman" w:hAnsi="Times New Roman" w:hint="eastAsia"/>
                <w:sz w:val="18"/>
                <w:szCs w:val="18"/>
              </w:rPr>
              <w:t>天停用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根据伤口愈合情况决定再次使用时间。如果出现伤口裂开时应再次停用。</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至少术前</w:t>
            </w:r>
            <w:r>
              <w:rPr>
                <w:rFonts w:ascii="Times New Roman" w:hAnsi="Times New Roman" w:hint="eastAsia"/>
                <w:sz w:val="18"/>
                <w:szCs w:val="18"/>
              </w:rPr>
              <w:t>7</w:t>
            </w:r>
            <w:r>
              <w:rPr>
                <w:rFonts w:ascii="Times New Roman" w:hAnsi="Times New Roman" w:hint="eastAsia"/>
                <w:sz w:val="18"/>
                <w:szCs w:val="18"/>
              </w:rPr>
              <w:t>天停用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根据伤口愈合情况决定再次使用时间。如果出现伤口裂开时应再次停用。</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至少术前</w:t>
            </w:r>
            <w:r>
              <w:rPr>
                <w:rFonts w:ascii="Times New Roman" w:hAnsi="Times New Roman" w:hint="eastAsia"/>
                <w:sz w:val="18"/>
                <w:szCs w:val="18"/>
              </w:rPr>
              <w:t>7</w:t>
            </w:r>
            <w:r>
              <w:rPr>
                <w:rFonts w:ascii="Times New Roman" w:hAnsi="Times New Roman" w:hint="eastAsia"/>
                <w:sz w:val="18"/>
                <w:szCs w:val="18"/>
              </w:rPr>
              <w:t>天停用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根据伤口愈合情况决定再次使用时间。如果出现伤口裂开时应再次停用。</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普</w:t>
            </w:r>
            <w:proofErr w:type="gramStart"/>
            <w:r>
              <w:rPr>
                <w:rFonts w:ascii="Times New Roman" w:hAnsi="Times New Roman" w:hint="eastAsia"/>
                <w:sz w:val="18"/>
                <w:szCs w:val="18"/>
              </w:rPr>
              <w:t>纳替尼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PONATINIB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大手术前</w:t>
            </w:r>
            <w:r>
              <w:rPr>
                <w:rFonts w:ascii="Times New Roman" w:hAnsi="Times New Roman" w:hint="eastAsia"/>
                <w:sz w:val="18"/>
                <w:szCs w:val="18"/>
              </w:rPr>
              <w:t>7</w:t>
            </w:r>
            <w:r>
              <w:rPr>
                <w:rFonts w:ascii="Times New Roman" w:hAnsi="Times New Roman" w:hint="eastAsia"/>
                <w:sz w:val="18"/>
                <w:szCs w:val="18"/>
              </w:rPr>
              <w:t>天前停用。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7</w:t>
            </w:r>
            <w:r>
              <w:rPr>
                <w:rFonts w:ascii="Times New Roman" w:hAnsi="Times New Roman" w:hint="eastAsia"/>
                <w:sz w:val="18"/>
                <w:szCs w:val="18"/>
              </w:rPr>
              <w:t>天前停用。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在大手术后至少</w:t>
            </w:r>
            <w:r>
              <w:rPr>
                <w:rFonts w:ascii="Times New Roman" w:hAnsi="Times New Roman" w:hint="eastAsia"/>
                <w:sz w:val="18"/>
                <w:szCs w:val="18"/>
              </w:rPr>
              <w:t>2</w:t>
            </w:r>
            <w:r>
              <w:rPr>
                <w:rFonts w:ascii="Times New Roman" w:hAnsi="Times New Roman" w:hint="eastAsia"/>
                <w:sz w:val="18"/>
                <w:szCs w:val="18"/>
              </w:rPr>
              <w:t>周内避免使用，直至伤口完全愈合。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lastRenderedPageBreak/>
              <w:t>瑞戈非尼</w:t>
            </w:r>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REGORAFENIB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14</w:t>
            </w:r>
            <w:r>
              <w:rPr>
                <w:rFonts w:ascii="Times New Roman" w:hAnsi="Times New Roman" w:hint="eastAsia"/>
                <w:sz w:val="18"/>
                <w:szCs w:val="18"/>
              </w:rPr>
              <w:t>天停用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14</w:t>
            </w:r>
            <w:r>
              <w:rPr>
                <w:rFonts w:ascii="Times New Roman" w:hAnsi="Times New Roman" w:hint="eastAsia"/>
                <w:sz w:val="18"/>
                <w:szCs w:val="18"/>
              </w:rPr>
              <w:t>天停用。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术后至少</w:t>
            </w:r>
            <w:r>
              <w:rPr>
                <w:rFonts w:ascii="Times New Roman" w:hAnsi="Times New Roman" w:hint="eastAsia"/>
                <w:sz w:val="18"/>
                <w:szCs w:val="18"/>
              </w:rPr>
              <w:t>14</w:t>
            </w:r>
            <w:r>
              <w:rPr>
                <w:rFonts w:ascii="Times New Roman" w:hAnsi="Times New Roman" w:hint="eastAsia"/>
                <w:sz w:val="18"/>
                <w:szCs w:val="18"/>
              </w:rPr>
              <w:t>天内避免使用，直至伤口完全愈合。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索拉非尼</w:t>
            </w:r>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SORAFENIB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术前停用。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14</w:t>
            </w:r>
            <w:r>
              <w:rPr>
                <w:rFonts w:ascii="Times New Roman" w:hAnsi="Times New Roman" w:hint="eastAsia"/>
                <w:sz w:val="18"/>
                <w:szCs w:val="18"/>
              </w:rPr>
              <w:t>天停用。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术后至少</w:t>
            </w:r>
            <w:r>
              <w:rPr>
                <w:rFonts w:ascii="Times New Roman" w:hAnsi="Times New Roman" w:hint="eastAsia"/>
                <w:sz w:val="18"/>
                <w:szCs w:val="18"/>
              </w:rPr>
              <w:t>14</w:t>
            </w:r>
            <w:r>
              <w:rPr>
                <w:rFonts w:ascii="Times New Roman" w:hAnsi="Times New Roman" w:hint="eastAsia"/>
                <w:sz w:val="18"/>
                <w:szCs w:val="18"/>
              </w:rPr>
              <w:t>天内避免使用，直至伤口完全愈合。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proofErr w:type="gramStart"/>
            <w:r>
              <w:rPr>
                <w:rFonts w:ascii="Times New Roman" w:hAnsi="Times New Roman" w:hint="eastAsia"/>
                <w:sz w:val="18"/>
                <w:szCs w:val="18"/>
              </w:rPr>
              <w:t>舒尼替尼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SUNITINIB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术前停用。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21</w:t>
            </w:r>
            <w:r>
              <w:rPr>
                <w:rFonts w:ascii="Times New Roman" w:hAnsi="Times New Roman" w:hint="eastAsia"/>
                <w:sz w:val="18"/>
                <w:szCs w:val="18"/>
              </w:rPr>
              <w:t>天停用。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术后至少</w:t>
            </w:r>
            <w:r>
              <w:rPr>
                <w:rFonts w:ascii="Times New Roman" w:hAnsi="Times New Roman" w:hint="eastAsia"/>
                <w:sz w:val="18"/>
                <w:szCs w:val="18"/>
              </w:rPr>
              <w:t>14</w:t>
            </w:r>
            <w:r>
              <w:rPr>
                <w:rFonts w:ascii="Times New Roman" w:hAnsi="Times New Roman" w:hint="eastAsia"/>
                <w:sz w:val="18"/>
                <w:szCs w:val="18"/>
              </w:rPr>
              <w:t>天内避免使用，直至伤口完全愈合。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proofErr w:type="gramStart"/>
            <w:r>
              <w:rPr>
                <w:rFonts w:ascii="Times New Roman" w:hAnsi="Times New Roman" w:hint="eastAsia"/>
                <w:sz w:val="18"/>
                <w:szCs w:val="18"/>
              </w:rPr>
              <w:t>替沃扎尼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TIVOZANIB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术前停用。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24</w:t>
            </w:r>
            <w:r>
              <w:rPr>
                <w:rFonts w:ascii="Times New Roman" w:hAnsi="Times New Roman" w:hint="eastAsia"/>
                <w:sz w:val="18"/>
                <w:szCs w:val="18"/>
              </w:rPr>
              <w:t>天停用。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24</w:t>
            </w:r>
            <w:r>
              <w:rPr>
                <w:rFonts w:ascii="Times New Roman" w:hAnsi="Times New Roman" w:hint="eastAsia"/>
                <w:sz w:val="18"/>
                <w:szCs w:val="18"/>
              </w:rPr>
              <w:t>天停用。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术后至少</w:t>
            </w:r>
            <w:r>
              <w:rPr>
                <w:rFonts w:ascii="Times New Roman" w:hAnsi="Times New Roman" w:hint="eastAsia"/>
                <w:sz w:val="18"/>
                <w:szCs w:val="18"/>
              </w:rPr>
              <w:t>14</w:t>
            </w:r>
            <w:r>
              <w:rPr>
                <w:rFonts w:ascii="Times New Roman" w:hAnsi="Times New Roman" w:hint="eastAsia"/>
                <w:sz w:val="18"/>
                <w:szCs w:val="18"/>
              </w:rPr>
              <w:t>天内避免使用，直至伤口完全愈合。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proofErr w:type="gramStart"/>
            <w:r>
              <w:rPr>
                <w:rFonts w:ascii="Times New Roman" w:hAnsi="Times New Roman" w:hint="eastAsia"/>
                <w:sz w:val="18"/>
                <w:szCs w:val="18"/>
              </w:rPr>
              <w:t>凡德他尼</w:t>
            </w:r>
            <w:proofErr w:type="gramEnd"/>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VANDETANIB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根据伤口愈合情况决定再次使用时间。</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w:t>
            </w:r>
            <w:r>
              <w:rPr>
                <w:rFonts w:ascii="Times New Roman" w:hAnsi="Times New Roman" w:hint="eastAsia"/>
                <w:sz w:val="18"/>
                <w:szCs w:val="18"/>
              </w:rPr>
              <w:t>30</w:t>
            </w:r>
            <w:r>
              <w:rPr>
                <w:rFonts w:ascii="Times New Roman" w:hAnsi="Times New Roman" w:hint="eastAsia"/>
                <w:sz w:val="18"/>
                <w:szCs w:val="18"/>
              </w:rPr>
              <w:t>天停用。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术后至少</w:t>
            </w:r>
            <w:r>
              <w:rPr>
                <w:rFonts w:ascii="Times New Roman" w:hAnsi="Times New Roman" w:hint="eastAsia"/>
                <w:sz w:val="18"/>
                <w:szCs w:val="18"/>
              </w:rPr>
              <w:t>14</w:t>
            </w:r>
            <w:r>
              <w:rPr>
                <w:rFonts w:ascii="Times New Roman" w:hAnsi="Times New Roman" w:hint="eastAsia"/>
                <w:sz w:val="18"/>
                <w:szCs w:val="18"/>
              </w:rPr>
              <w:t>天内避免使用，直至伤口完全愈合。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贝</w:t>
            </w:r>
            <w:proofErr w:type="gramStart"/>
            <w:r>
              <w:rPr>
                <w:rFonts w:ascii="Times New Roman" w:hAnsi="Times New Roman" w:hint="eastAsia"/>
                <w:sz w:val="18"/>
                <w:szCs w:val="18"/>
              </w:rPr>
              <w:t>伐珠单</w:t>
            </w:r>
            <w:proofErr w:type="gramEnd"/>
            <w:r>
              <w:rPr>
                <w:rFonts w:ascii="Times New Roman" w:hAnsi="Times New Roman" w:hint="eastAsia"/>
                <w:sz w:val="18"/>
                <w:szCs w:val="18"/>
              </w:rPr>
              <w:t>抗</w:t>
            </w:r>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sz w:val="18"/>
                <w:szCs w:val="18"/>
              </w:rPr>
              <w:t>bevacizumab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术前至少</w:t>
            </w:r>
            <w:r>
              <w:rPr>
                <w:rFonts w:ascii="Times New Roman" w:hAnsi="Times New Roman" w:hint="eastAsia"/>
                <w:sz w:val="18"/>
                <w:szCs w:val="18"/>
              </w:rPr>
              <w:t>28</w:t>
            </w:r>
            <w:r>
              <w:rPr>
                <w:rFonts w:ascii="Times New Roman" w:hAnsi="Times New Roman" w:hint="eastAsia"/>
                <w:sz w:val="18"/>
                <w:szCs w:val="18"/>
              </w:rPr>
              <w:t>天前停用。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术后至少</w:t>
            </w:r>
            <w:r>
              <w:rPr>
                <w:rFonts w:ascii="Times New Roman" w:hAnsi="Times New Roman" w:hint="eastAsia"/>
                <w:sz w:val="18"/>
                <w:szCs w:val="18"/>
              </w:rPr>
              <w:t>28</w:t>
            </w:r>
            <w:r>
              <w:rPr>
                <w:rFonts w:ascii="Times New Roman" w:hAnsi="Times New Roman" w:hint="eastAsia"/>
                <w:sz w:val="18"/>
                <w:szCs w:val="18"/>
              </w:rPr>
              <w:t>天内避免使用，直至伤口完全愈合。</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术前至少</w:t>
            </w:r>
            <w:r>
              <w:rPr>
                <w:rFonts w:ascii="Times New Roman" w:hAnsi="Times New Roman" w:hint="eastAsia"/>
                <w:sz w:val="18"/>
                <w:szCs w:val="18"/>
              </w:rPr>
              <w:t>28</w:t>
            </w:r>
            <w:r>
              <w:rPr>
                <w:rFonts w:ascii="Times New Roman" w:hAnsi="Times New Roman" w:hint="eastAsia"/>
                <w:sz w:val="18"/>
                <w:szCs w:val="18"/>
              </w:rPr>
              <w:t>天前停用。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术后至少</w:t>
            </w:r>
            <w:r>
              <w:rPr>
                <w:rFonts w:ascii="Times New Roman" w:hAnsi="Times New Roman" w:hint="eastAsia"/>
                <w:sz w:val="18"/>
                <w:szCs w:val="18"/>
              </w:rPr>
              <w:t>28</w:t>
            </w:r>
            <w:r>
              <w:rPr>
                <w:rFonts w:ascii="Times New Roman" w:hAnsi="Times New Roman" w:hint="eastAsia"/>
                <w:sz w:val="18"/>
                <w:szCs w:val="18"/>
              </w:rPr>
              <w:t>天内避免使用，直至伤口完全愈合。</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术前至少</w:t>
            </w:r>
            <w:r>
              <w:rPr>
                <w:rFonts w:ascii="Times New Roman" w:hAnsi="Times New Roman" w:hint="eastAsia"/>
                <w:sz w:val="18"/>
                <w:szCs w:val="18"/>
              </w:rPr>
              <w:t>28</w:t>
            </w:r>
            <w:r>
              <w:rPr>
                <w:rFonts w:ascii="Times New Roman" w:hAnsi="Times New Roman" w:hint="eastAsia"/>
                <w:sz w:val="18"/>
                <w:szCs w:val="18"/>
              </w:rPr>
              <w:t>天前停用。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术后至少</w:t>
            </w:r>
            <w:r>
              <w:rPr>
                <w:rFonts w:ascii="Times New Roman" w:hAnsi="Times New Roman" w:hint="eastAsia"/>
                <w:sz w:val="18"/>
                <w:szCs w:val="18"/>
              </w:rPr>
              <w:t>28</w:t>
            </w:r>
            <w:r>
              <w:rPr>
                <w:rFonts w:ascii="Times New Roman" w:hAnsi="Times New Roman" w:hint="eastAsia"/>
                <w:sz w:val="18"/>
                <w:szCs w:val="18"/>
              </w:rPr>
              <w:t>天内避免使用，直至伤口完全愈合。</w:t>
            </w:r>
          </w:p>
        </w:tc>
      </w:tr>
      <w:tr w:rsidR="00207F04">
        <w:trPr>
          <w:trHeight w:val="90"/>
          <w:jc w:val="center"/>
        </w:trPr>
        <w:tc>
          <w:tcPr>
            <w:tcW w:w="923"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雷莫西尤单抗</w:t>
            </w:r>
          </w:p>
        </w:tc>
        <w:tc>
          <w:tcPr>
            <w:tcW w:w="156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widowControl/>
              <w:rPr>
                <w:rFonts w:ascii="Times New Roman" w:hAnsi="Times New Roman"/>
                <w:sz w:val="18"/>
                <w:szCs w:val="18"/>
              </w:rPr>
            </w:pPr>
            <w:r>
              <w:rPr>
                <w:rFonts w:ascii="Times New Roman" w:hAnsi="Times New Roman"/>
                <w:sz w:val="18"/>
                <w:szCs w:val="18"/>
              </w:rPr>
              <w:t>Ramucirumab</w:t>
            </w:r>
          </w:p>
        </w:tc>
        <w:tc>
          <w:tcPr>
            <w:tcW w:w="104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术前至少</w:t>
            </w:r>
            <w:r>
              <w:rPr>
                <w:rFonts w:ascii="Times New Roman" w:hAnsi="Times New Roman" w:hint="eastAsia"/>
                <w:sz w:val="18"/>
                <w:szCs w:val="18"/>
              </w:rPr>
              <w:t>28</w:t>
            </w:r>
            <w:r>
              <w:rPr>
                <w:rFonts w:ascii="Times New Roman" w:hAnsi="Times New Roman" w:hint="eastAsia"/>
                <w:sz w:val="18"/>
                <w:szCs w:val="18"/>
              </w:rPr>
              <w:t>天前停</w:t>
            </w:r>
            <w:r>
              <w:rPr>
                <w:rFonts w:ascii="Times New Roman" w:hAnsi="Times New Roman" w:hint="eastAsia"/>
                <w:sz w:val="18"/>
                <w:szCs w:val="18"/>
              </w:rPr>
              <w:lastRenderedPageBreak/>
              <w:t>用。</w:t>
            </w:r>
          </w:p>
        </w:tc>
        <w:tc>
          <w:tcPr>
            <w:tcW w:w="1416"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lastRenderedPageBreak/>
              <w:t>根据伤口愈合情况决定再次</w:t>
            </w:r>
            <w:r>
              <w:rPr>
                <w:rFonts w:ascii="Times New Roman" w:hAnsi="Times New Roman" w:hint="eastAsia"/>
                <w:sz w:val="18"/>
                <w:szCs w:val="18"/>
              </w:rPr>
              <w:lastRenderedPageBreak/>
              <w:t>使用时间。</w:t>
            </w:r>
          </w:p>
        </w:tc>
        <w:tc>
          <w:tcPr>
            <w:tcW w:w="120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lastRenderedPageBreak/>
              <w:t>术前至少</w:t>
            </w:r>
            <w:r>
              <w:rPr>
                <w:rFonts w:ascii="Times New Roman" w:hAnsi="Times New Roman" w:hint="eastAsia"/>
                <w:sz w:val="18"/>
                <w:szCs w:val="18"/>
              </w:rPr>
              <w:t>28</w:t>
            </w:r>
            <w:r>
              <w:rPr>
                <w:rFonts w:ascii="Times New Roman" w:hAnsi="Times New Roman" w:hint="eastAsia"/>
                <w:sz w:val="18"/>
                <w:szCs w:val="18"/>
              </w:rPr>
              <w:t>天前停用。</w:t>
            </w:r>
          </w:p>
        </w:tc>
        <w:tc>
          <w:tcPr>
            <w:tcW w:w="1417"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术后至少</w:t>
            </w:r>
            <w:r>
              <w:rPr>
                <w:rFonts w:ascii="Times New Roman" w:hAnsi="Times New Roman" w:hint="eastAsia"/>
                <w:sz w:val="18"/>
                <w:szCs w:val="18"/>
              </w:rPr>
              <w:t>14</w:t>
            </w:r>
            <w:r>
              <w:rPr>
                <w:rFonts w:ascii="Times New Roman" w:hAnsi="Times New Roman" w:hint="eastAsia"/>
                <w:sz w:val="18"/>
                <w:szCs w:val="18"/>
              </w:rPr>
              <w:t>天内避免使用，直</w:t>
            </w:r>
            <w:r>
              <w:rPr>
                <w:rFonts w:ascii="Times New Roman" w:hAnsi="Times New Roman" w:hint="eastAsia"/>
                <w:sz w:val="18"/>
                <w:szCs w:val="18"/>
              </w:rPr>
              <w:lastRenderedPageBreak/>
              <w:t>至伤口完全愈合。</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lastRenderedPageBreak/>
              <w:t>-</w:t>
            </w:r>
          </w:p>
        </w:tc>
        <w:tc>
          <w:tcPr>
            <w:tcW w:w="1732"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w:t>
            </w:r>
          </w:p>
        </w:tc>
        <w:tc>
          <w:tcPr>
            <w:tcW w:w="1721"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术前至少</w:t>
            </w:r>
            <w:r>
              <w:rPr>
                <w:rFonts w:ascii="Times New Roman" w:hAnsi="Times New Roman" w:hint="eastAsia"/>
                <w:sz w:val="18"/>
                <w:szCs w:val="18"/>
              </w:rPr>
              <w:t>28</w:t>
            </w:r>
            <w:r>
              <w:rPr>
                <w:rFonts w:ascii="Times New Roman" w:hAnsi="Times New Roman" w:hint="eastAsia"/>
                <w:sz w:val="18"/>
                <w:szCs w:val="18"/>
              </w:rPr>
              <w:t>天前停用。</w:t>
            </w:r>
          </w:p>
        </w:tc>
        <w:tc>
          <w:tcPr>
            <w:tcW w:w="1418" w:type="dxa"/>
            <w:tcBorders>
              <w:top w:val="single" w:sz="4" w:space="0" w:color="auto"/>
              <w:left w:val="single" w:sz="4" w:space="0" w:color="auto"/>
              <w:bottom w:val="single" w:sz="4" w:space="0" w:color="auto"/>
              <w:right w:val="single" w:sz="4" w:space="0" w:color="auto"/>
              <w:tl2br w:val="nil"/>
              <w:tr2bl w:val="nil"/>
            </w:tcBorders>
            <w:vAlign w:val="center"/>
          </w:tcPr>
          <w:p w:rsidR="00207F04" w:rsidRDefault="008E3F62">
            <w:pPr>
              <w:rPr>
                <w:rFonts w:ascii="Times New Roman" w:hAnsi="Times New Roman"/>
                <w:sz w:val="18"/>
                <w:szCs w:val="18"/>
              </w:rPr>
            </w:pPr>
            <w:r>
              <w:rPr>
                <w:rFonts w:ascii="Times New Roman" w:hAnsi="Times New Roman" w:hint="eastAsia"/>
                <w:sz w:val="18"/>
                <w:szCs w:val="18"/>
              </w:rPr>
              <w:t>根据伤口愈合情况决定再次</w:t>
            </w:r>
            <w:r>
              <w:rPr>
                <w:rFonts w:ascii="Times New Roman" w:hAnsi="Times New Roman" w:hint="eastAsia"/>
                <w:sz w:val="18"/>
                <w:szCs w:val="18"/>
              </w:rPr>
              <w:lastRenderedPageBreak/>
              <w:t>使用时间。</w:t>
            </w:r>
          </w:p>
        </w:tc>
      </w:tr>
    </w:tbl>
    <w:p w:rsidR="00207F04" w:rsidRDefault="00207F04">
      <w:pPr>
        <w:spacing w:line="360" w:lineRule="auto"/>
        <w:jc w:val="center"/>
        <w:rPr>
          <w:rFonts w:ascii="Times New Roman" w:hAnsi="Times New Roman"/>
          <w:b/>
          <w:szCs w:val="21"/>
        </w:rPr>
        <w:sectPr w:rsidR="00207F04">
          <w:pgSz w:w="16838" w:h="11906" w:orient="landscape"/>
          <w:pgMar w:top="1797" w:right="1440" w:bottom="1797" w:left="1440" w:header="851" w:footer="992" w:gutter="0"/>
          <w:cols w:space="720"/>
          <w:docGrid w:type="lines" w:linePitch="312"/>
        </w:sectPr>
      </w:pPr>
    </w:p>
    <w:p w:rsidR="00207F04" w:rsidRDefault="00207F04"/>
    <w:p w:rsidR="00207F04" w:rsidRDefault="008E3F62">
      <w:pPr>
        <w:spacing w:line="360" w:lineRule="auto"/>
        <w:outlineLvl w:val="0"/>
        <w:rPr>
          <w:b/>
          <w:sz w:val="24"/>
        </w:rPr>
      </w:pPr>
      <w:bookmarkStart w:id="81" w:name="_Toc23137"/>
      <w:bookmarkStart w:id="82" w:name="_Toc29498"/>
      <w:r>
        <w:rPr>
          <w:rFonts w:hint="eastAsia"/>
          <w:b/>
          <w:sz w:val="24"/>
        </w:rPr>
        <w:t>五、小结</w:t>
      </w:r>
      <w:bookmarkEnd w:id="81"/>
      <w:bookmarkEnd w:id="82"/>
    </w:p>
    <w:p w:rsidR="00207F04" w:rsidRDefault="008E3F62">
      <w:pPr>
        <w:widowControl/>
        <w:ind w:firstLine="420"/>
        <w:jc w:val="left"/>
        <w:rPr>
          <w:rFonts w:ascii="Times New Roman" w:hAnsi="Times New Roman"/>
          <w:color w:val="000000"/>
        </w:rPr>
      </w:pPr>
      <w:r>
        <w:rPr>
          <w:rFonts w:hint="eastAsia"/>
        </w:rPr>
        <w:t>慢病患者在外科中越来越常见，</w:t>
      </w:r>
      <w:proofErr w:type="gramStart"/>
      <w:r>
        <w:rPr>
          <w:rFonts w:hint="eastAsia"/>
        </w:rPr>
        <w:t>围术期的</w:t>
      </w:r>
      <w:proofErr w:type="gramEnd"/>
      <w:r>
        <w:rPr>
          <w:rFonts w:hint="eastAsia"/>
        </w:rPr>
        <w:t>慢病用药管理越来越受到临床重视。</w:t>
      </w:r>
      <w:proofErr w:type="gramStart"/>
      <w:r>
        <w:rPr>
          <w:rFonts w:hint="eastAsia"/>
        </w:rPr>
        <w:t>围术期是否</w:t>
      </w:r>
      <w:proofErr w:type="gramEnd"/>
      <w:r>
        <w:rPr>
          <w:rFonts w:hint="eastAsia"/>
        </w:rPr>
        <w:t>能继续使用慢病治疗药物，需充分权衡利弊，综合考虑该药物在</w:t>
      </w:r>
      <w:proofErr w:type="gramStart"/>
      <w:r>
        <w:rPr>
          <w:rFonts w:hint="eastAsia"/>
        </w:rPr>
        <w:t>围术期继续</w:t>
      </w:r>
      <w:proofErr w:type="gramEnd"/>
      <w:r>
        <w:rPr>
          <w:rFonts w:hint="eastAsia"/>
        </w:rPr>
        <w:t>使用的风险、术前停用药物导致疾病复发的风险以及与麻醉药物或其他围</w:t>
      </w:r>
      <w:proofErr w:type="gramStart"/>
      <w:r>
        <w:rPr>
          <w:rFonts w:hint="eastAsia"/>
        </w:rPr>
        <w:t>术期药物</w:t>
      </w:r>
      <w:proofErr w:type="gramEnd"/>
      <w:r>
        <w:rPr>
          <w:rFonts w:hint="eastAsia"/>
        </w:rPr>
        <w:t>的相互作用等，同时结合实际情况具体分析，谨慎决定。该共识总结了大多数慢病药物在</w:t>
      </w:r>
      <w:proofErr w:type="gramStart"/>
      <w:r>
        <w:rPr>
          <w:rFonts w:hint="eastAsia"/>
        </w:rPr>
        <w:t>围术期的</w:t>
      </w:r>
      <w:proofErr w:type="gramEnd"/>
      <w:r>
        <w:rPr>
          <w:rFonts w:hint="eastAsia"/>
        </w:rPr>
        <w:t>风险、药物相互作用等，并基于现有的指南、临床实践以及多专业的专家意见，为慢病药物的</w:t>
      </w:r>
      <w:proofErr w:type="gramStart"/>
      <w:r>
        <w:rPr>
          <w:rFonts w:hint="eastAsia"/>
        </w:rPr>
        <w:t>围术期管理</w:t>
      </w:r>
      <w:proofErr w:type="gramEnd"/>
      <w:r>
        <w:rPr>
          <w:rFonts w:hint="eastAsia"/>
        </w:rPr>
        <w:t>提供了建议。然而，仍有少数药物的</w:t>
      </w:r>
      <w:proofErr w:type="gramStart"/>
      <w:r>
        <w:rPr>
          <w:rFonts w:hint="eastAsia"/>
        </w:rPr>
        <w:t>围术期管理</w:t>
      </w:r>
      <w:proofErr w:type="gramEnd"/>
      <w:r>
        <w:rPr>
          <w:rFonts w:hint="eastAsia"/>
        </w:rPr>
        <w:t>存在一定的争议，希望未来有更多高质量临床研究和实践提供证据支持。</w:t>
      </w:r>
    </w:p>
    <w:p w:rsidR="00207F04" w:rsidRDefault="008E3F62">
      <w:pPr>
        <w:widowControl/>
        <w:jc w:val="left"/>
        <w:rPr>
          <w:rFonts w:ascii="仿宋" w:eastAsia="仿宋" w:hAnsi="仿宋" w:cs="IQEETD+CTBiaoSongSJ"/>
          <w:color w:val="000000"/>
          <w:sz w:val="28"/>
          <w:szCs w:val="22"/>
        </w:rPr>
      </w:pPr>
      <w:r>
        <w:rPr>
          <w:rFonts w:ascii="仿宋" w:eastAsia="仿宋" w:hAnsi="仿宋" w:cs="IQEETD+CTBiaoSongSJ"/>
          <w:color w:val="000000"/>
          <w:sz w:val="28"/>
          <w:szCs w:val="22"/>
        </w:rPr>
        <w:br w:type="page"/>
      </w:r>
    </w:p>
    <w:p w:rsidR="00207F04" w:rsidRDefault="008E3F62">
      <w:pPr>
        <w:spacing w:line="360" w:lineRule="auto"/>
        <w:outlineLvl w:val="0"/>
        <w:rPr>
          <w:rFonts w:ascii="仿宋" w:eastAsia="仿宋" w:hAnsi="仿宋" w:cs="宋体"/>
          <w:b/>
          <w:bCs/>
          <w:color w:val="000000" w:themeColor="text1"/>
          <w:sz w:val="30"/>
          <w:szCs w:val="30"/>
        </w:rPr>
      </w:pPr>
      <w:bookmarkStart w:id="83" w:name="_Toc11737"/>
      <w:r>
        <w:rPr>
          <w:rFonts w:ascii="仿宋" w:eastAsia="仿宋" w:hAnsi="仿宋" w:cs="宋体" w:hint="eastAsia"/>
          <w:b/>
          <w:bCs/>
          <w:color w:val="000000" w:themeColor="text1"/>
          <w:sz w:val="30"/>
          <w:szCs w:val="30"/>
        </w:rPr>
        <w:lastRenderedPageBreak/>
        <w:t>参考文献</w:t>
      </w:r>
      <w:bookmarkEnd w:id="83"/>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宋体" w:hAnsi="Times New Roman" w:hint="eastAsia"/>
          <w:szCs w:val="21"/>
        </w:rPr>
        <w:t>李旭琴，杨惠赟，毛凤飞，等．新版</w:t>
      </w:r>
      <w:r>
        <w:rPr>
          <w:rFonts w:ascii="Times New Roman" w:eastAsia="宋体" w:hAnsi="Times New Roman" w:hint="eastAsia"/>
          <w:szCs w:val="21"/>
        </w:rPr>
        <w:t>Beers</w:t>
      </w:r>
      <w:r>
        <w:rPr>
          <w:rFonts w:ascii="Times New Roman" w:eastAsia="宋体" w:hAnsi="Times New Roman" w:hint="eastAsia"/>
          <w:szCs w:val="21"/>
        </w:rPr>
        <w:t>标准评价社区多病种慢性病老年患者潜在性不适当用药的探索</w:t>
      </w:r>
      <w:r>
        <w:rPr>
          <w:rFonts w:ascii="Times New Roman" w:eastAsia="宋体" w:hAnsi="Times New Roman" w:hint="eastAsia"/>
          <w:szCs w:val="21"/>
        </w:rPr>
        <w:t>[J]</w:t>
      </w:r>
      <w:r>
        <w:rPr>
          <w:rFonts w:ascii="Times New Roman" w:eastAsia="宋体" w:hAnsi="Times New Roman" w:hint="eastAsia"/>
          <w:szCs w:val="21"/>
        </w:rPr>
        <w:t>．世界临床药物，</w:t>
      </w:r>
      <w:r>
        <w:rPr>
          <w:rFonts w:ascii="Times New Roman" w:eastAsia="宋体" w:hAnsi="Times New Roman" w:hint="eastAsia"/>
          <w:szCs w:val="21"/>
        </w:rPr>
        <w:t>2015</w:t>
      </w:r>
      <w:r>
        <w:rPr>
          <w:rFonts w:ascii="Times New Roman" w:eastAsia="宋体" w:hAnsi="Times New Roman" w:hint="eastAsia"/>
          <w:szCs w:val="21"/>
        </w:rPr>
        <w:t>，（</w:t>
      </w:r>
      <w:r>
        <w:rPr>
          <w:rFonts w:ascii="Times New Roman" w:eastAsia="宋体" w:hAnsi="Times New Roman" w:hint="eastAsia"/>
          <w:szCs w:val="21"/>
        </w:rPr>
        <w:t>09</w:t>
      </w:r>
      <w:r>
        <w:rPr>
          <w:rFonts w:ascii="Times New Roman" w:eastAsia="宋体" w:hAnsi="Times New Roman" w:hint="eastAsia"/>
          <w:szCs w:val="21"/>
        </w:rPr>
        <w:t>）：</w:t>
      </w:r>
      <w:r>
        <w:rPr>
          <w:rFonts w:ascii="Times New Roman" w:eastAsia="宋体" w:hAnsi="Times New Roman" w:hint="eastAsia"/>
          <w:szCs w:val="21"/>
        </w:rPr>
        <w:t>51-55</w:t>
      </w:r>
      <w:r>
        <w:rPr>
          <w:rFonts w:ascii="Times New Roman" w:eastAsia="宋体" w:hAnsi="Times New Roman" w:hint="eastAsia"/>
          <w:szCs w:val="21"/>
        </w:rPr>
        <w:t>．</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Whinney C. Perioperative medication management: general principles and practical applications. </w:t>
      </w:r>
      <w:r>
        <w:rPr>
          <w:rFonts w:ascii="Times New Roman" w:eastAsia="Segoe UI" w:hAnsi="Times New Roman" w:cs="Times New Roman"/>
          <w:i/>
          <w:iCs/>
          <w:color w:val="212121"/>
          <w:szCs w:val="21"/>
          <w:shd w:val="clear" w:color="auto" w:fill="FFFFFF"/>
        </w:rPr>
        <w:t>Cleve Clin J Med</w:t>
      </w:r>
      <w:r>
        <w:rPr>
          <w:rFonts w:ascii="Times New Roman" w:eastAsia="Segoe UI" w:hAnsi="Times New Roman" w:cs="Times New Roman"/>
          <w:color w:val="212121"/>
          <w:szCs w:val="21"/>
          <w:shd w:val="clear" w:color="auto" w:fill="FFFFFF"/>
        </w:rPr>
        <w:t>. 2009</w:t>
      </w:r>
      <w:proofErr w:type="gramStart"/>
      <w:r>
        <w:rPr>
          <w:rFonts w:ascii="Times New Roman" w:eastAsia="Segoe UI" w:hAnsi="Times New Roman" w:cs="Times New Roman"/>
          <w:color w:val="212121"/>
          <w:szCs w:val="21"/>
          <w:shd w:val="clear" w:color="auto" w:fill="FFFFFF"/>
        </w:rPr>
        <w:t>;76</w:t>
      </w:r>
      <w:proofErr w:type="gramEnd"/>
      <w:r>
        <w:rPr>
          <w:rFonts w:ascii="Times New Roman" w:eastAsia="Segoe UI" w:hAnsi="Times New Roman" w:cs="Times New Roman"/>
          <w:color w:val="212121"/>
          <w:szCs w:val="21"/>
          <w:shd w:val="clear" w:color="auto" w:fill="FFFFFF"/>
        </w:rPr>
        <w:t xml:space="preserve"> Suppl 4:S126-S132. doi:10.3949/ccjm.76.s4.20</w:t>
      </w:r>
    </w:p>
    <w:p w:rsidR="00207F04" w:rsidRDefault="008E3F62">
      <w:pPr>
        <w:numPr>
          <w:ilvl w:val="0"/>
          <w:numId w:val="12"/>
        </w:numPr>
        <w:jc w:val="left"/>
        <w:rPr>
          <w:rFonts w:ascii="Times New Roman" w:eastAsia="Segoe UI" w:hAnsi="Times New Roman" w:cs="Times New Roman"/>
          <w:color w:val="212121"/>
          <w:sz w:val="18"/>
          <w:szCs w:val="18"/>
          <w:shd w:val="clear" w:color="auto" w:fill="FFFFFF"/>
        </w:rPr>
      </w:pPr>
      <w:r>
        <w:rPr>
          <w:rFonts w:ascii="Times New Roman" w:eastAsia="Segoe UI" w:hAnsi="Times New Roman" w:cs="Times New Roman"/>
          <w:color w:val="212121"/>
          <w:szCs w:val="21"/>
          <w:shd w:val="clear" w:color="auto" w:fill="FFFFFF"/>
        </w:rPr>
        <w:t xml:space="preserve">Kennedy JM, van Rij AM, Spears GF, Pettigrew RA, </w:t>
      </w:r>
      <w:proofErr w:type="gramStart"/>
      <w:r>
        <w:rPr>
          <w:rFonts w:ascii="Times New Roman" w:eastAsia="Segoe UI" w:hAnsi="Times New Roman" w:cs="Times New Roman"/>
          <w:color w:val="212121"/>
          <w:szCs w:val="21"/>
          <w:shd w:val="clear" w:color="auto" w:fill="FFFFFF"/>
        </w:rPr>
        <w:t>Tucker</w:t>
      </w:r>
      <w:proofErr w:type="gramEnd"/>
      <w:r>
        <w:rPr>
          <w:rFonts w:ascii="Times New Roman" w:eastAsia="Segoe UI" w:hAnsi="Times New Roman" w:cs="Times New Roman"/>
          <w:color w:val="212121"/>
          <w:szCs w:val="21"/>
          <w:shd w:val="clear" w:color="auto" w:fill="FFFFFF"/>
        </w:rPr>
        <w:t xml:space="preserve"> IG. Polypharmacy in a general surgical unit and consequences of drug withdrawal. </w:t>
      </w:r>
      <w:r>
        <w:rPr>
          <w:rFonts w:ascii="Times New Roman" w:eastAsia="Segoe UI" w:hAnsi="Times New Roman" w:cs="Times New Roman"/>
          <w:i/>
          <w:iCs/>
          <w:color w:val="212121"/>
          <w:szCs w:val="21"/>
          <w:shd w:val="clear" w:color="auto" w:fill="FFFFFF"/>
        </w:rPr>
        <w:t>Br J Clin Pharmacol</w:t>
      </w:r>
      <w:r>
        <w:rPr>
          <w:rFonts w:ascii="Times New Roman" w:eastAsia="Segoe UI" w:hAnsi="Times New Roman" w:cs="Times New Roman"/>
          <w:color w:val="212121"/>
          <w:szCs w:val="21"/>
          <w:shd w:val="clear" w:color="auto" w:fill="FFFFFF"/>
        </w:rPr>
        <w:t>. 2000</w:t>
      </w:r>
      <w:proofErr w:type="gramStart"/>
      <w:r>
        <w:rPr>
          <w:rFonts w:ascii="Times New Roman" w:eastAsia="Segoe UI" w:hAnsi="Times New Roman" w:cs="Times New Roman"/>
          <w:color w:val="212121"/>
          <w:szCs w:val="21"/>
          <w:shd w:val="clear" w:color="auto" w:fill="FFFFFF"/>
        </w:rPr>
        <w:t>;49</w:t>
      </w:r>
      <w:proofErr w:type="gramEnd"/>
      <w:r>
        <w:rPr>
          <w:rFonts w:ascii="Times New Roman" w:eastAsia="Segoe UI" w:hAnsi="Times New Roman" w:cs="Times New Roman"/>
          <w:color w:val="212121"/>
          <w:szCs w:val="21"/>
          <w:shd w:val="clear" w:color="auto" w:fill="FFFFFF"/>
        </w:rPr>
        <w:t>(4):353-362. doi:10.1046/j.1365-2125.2000.00145.x</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宋体" w:hAnsi="Times New Roman" w:cs="Times New Roman"/>
          <w:color w:val="000000"/>
          <w:szCs w:val="21"/>
          <w:shd w:val="clear" w:color="auto" w:fill="FFFFFF"/>
        </w:rPr>
        <w:t>郑志华</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伍俊妍</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曾英彤</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王若伦</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王景浩</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黎小妍</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李健</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陈文瑛</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王勇</w:t>
      </w:r>
      <w:r>
        <w:rPr>
          <w:rFonts w:ascii="Times New Roman" w:eastAsia="宋体" w:hAnsi="Times New Roman" w:cs="Times New Roman"/>
          <w:color w:val="000000"/>
          <w:szCs w:val="21"/>
          <w:shd w:val="clear" w:color="auto" w:fill="FFFFFF"/>
        </w:rPr>
        <w:t xml:space="preserve">. </w:t>
      </w:r>
      <w:r>
        <w:rPr>
          <w:rFonts w:ascii="Times New Roman" w:eastAsia="宋体" w:hAnsi="Times New Roman" w:cs="Times New Roman"/>
          <w:color w:val="000000"/>
          <w:szCs w:val="21"/>
          <w:shd w:val="clear" w:color="auto" w:fill="FFFFFF"/>
        </w:rPr>
        <w:t>推动</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外科药师</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的建立</w:t>
      </w:r>
      <w:r>
        <w:rPr>
          <w:rFonts w:ascii="Times New Roman" w:eastAsia="宋体" w:hAnsi="Times New Roman" w:cs="Times New Roman"/>
          <w:color w:val="000000"/>
          <w:szCs w:val="21"/>
          <w:shd w:val="clear" w:color="auto" w:fill="FFFFFF"/>
        </w:rPr>
        <w:t xml:space="preserve">[J]. </w:t>
      </w:r>
      <w:r>
        <w:rPr>
          <w:rFonts w:ascii="Times New Roman" w:eastAsia="宋体" w:hAnsi="Times New Roman" w:cs="Times New Roman"/>
          <w:color w:val="000000"/>
          <w:szCs w:val="21"/>
          <w:shd w:val="clear" w:color="auto" w:fill="FFFFFF"/>
        </w:rPr>
        <w:t>今日药学</w:t>
      </w:r>
      <w:r>
        <w:rPr>
          <w:rFonts w:ascii="Times New Roman" w:eastAsia="宋体" w:hAnsi="Times New Roman" w:cs="Times New Roman"/>
          <w:color w:val="000000"/>
          <w:szCs w:val="21"/>
          <w:shd w:val="clear" w:color="auto" w:fill="FFFFFF"/>
        </w:rPr>
        <w:t>,2020,04:259-260+271.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宋体" w:hAnsi="Times New Roman" w:cs="Times New Roman" w:hint="eastAsia"/>
          <w:color w:val="333333"/>
          <w:szCs w:val="21"/>
          <w:shd w:val="clear" w:color="auto" w:fill="FFFFFF"/>
        </w:rPr>
        <w:t>伍俊妍</w:t>
      </w:r>
      <w:r>
        <w:rPr>
          <w:rFonts w:ascii="Times New Roman" w:eastAsia="宋体" w:hAnsi="Times New Roman" w:cs="Times New Roman" w:hint="eastAsia"/>
          <w:color w:val="333333"/>
          <w:szCs w:val="21"/>
          <w:shd w:val="clear" w:color="auto" w:fill="FFFFFF"/>
        </w:rPr>
        <w:t>,</w:t>
      </w:r>
      <w:r>
        <w:rPr>
          <w:rFonts w:ascii="Times New Roman" w:eastAsia="宋体" w:hAnsi="Times New Roman" w:cs="Times New Roman" w:hint="eastAsia"/>
          <w:color w:val="333333"/>
          <w:szCs w:val="21"/>
          <w:shd w:val="clear" w:color="auto" w:fill="FFFFFF"/>
        </w:rPr>
        <w:t>曾英彤</w:t>
      </w:r>
      <w:r>
        <w:rPr>
          <w:rFonts w:ascii="Times New Roman" w:eastAsia="宋体" w:hAnsi="Times New Roman" w:cs="Times New Roman" w:hint="eastAsia"/>
          <w:color w:val="333333"/>
          <w:szCs w:val="21"/>
          <w:shd w:val="clear" w:color="auto" w:fill="FFFFFF"/>
        </w:rPr>
        <w:t>,</w:t>
      </w:r>
      <w:r>
        <w:rPr>
          <w:rFonts w:ascii="Times New Roman" w:eastAsia="宋体" w:hAnsi="Times New Roman" w:cs="Times New Roman" w:hint="eastAsia"/>
          <w:color w:val="333333"/>
          <w:szCs w:val="21"/>
          <w:shd w:val="clear" w:color="auto" w:fill="FFFFFF"/>
        </w:rPr>
        <w:t>魏理</w:t>
      </w:r>
      <w:r>
        <w:rPr>
          <w:rFonts w:ascii="Times New Roman" w:eastAsia="宋体" w:hAnsi="Times New Roman" w:cs="Times New Roman" w:hint="eastAsia"/>
          <w:color w:val="333333"/>
          <w:szCs w:val="21"/>
          <w:shd w:val="clear" w:color="auto" w:fill="FFFFFF"/>
        </w:rPr>
        <w:t>,</w:t>
      </w:r>
      <w:r>
        <w:rPr>
          <w:rFonts w:ascii="Times New Roman" w:eastAsia="宋体" w:hAnsi="Times New Roman" w:cs="Times New Roman" w:hint="eastAsia"/>
          <w:color w:val="333333"/>
          <w:szCs w:val="21"/>
          <w:shd w:val="clear" w:color="auto" w:fill="FFFFFF"/>
        </w:rPr>
        <w:t>郑志华</w:t>
      </w:r>
      <w:r>
        <w:rPr>
          <w:rFonts w:ascii="Times New Roman" w:eastAsia="宋体" w:hAnsi="Times New Roman" w:cs="Times New Roman" w:hint="eastAsia"/>
          <w:color w:val="333333"/>
          <w:szCs w:val="21"/>
          <w:shd w:val="clear" w:color="auto" w:fill="FFFFFF"/>
        </w:rPr>
        <w:t xml:space="preserve">. </w:t>
      </w:r>
      <w:r>
        <w:rPr>
          <w:rFonts w:ascii="Times New Roman" w:eastAsia="宋体" w:hAnsi="Times New Roman" w:cs="Times New Roman" w:hint="eastAsia"/>
          <w:color w:val="333333"/>
          <w:szCs w:val="21"/>
          <w:shd w:val="clear" w:color="auto" w:fill="FFFFFF"/>
        </w:rPr>
        <w:t>外科药学</w:t>
      </w:r>
      <w:r>
        <w:rPr>
          <w:rFonts w:ascii="Times New Roman" w:eastAsia="宋体" w:hAnsi="Times New Roman" w:cs="Times New Roman"/>
          <w:color w:val="333333"/>
          <w:szCs w:val="21"/>
          <w:shd w:val="clear" w:color="auto" w:fill="FFFFFF"/>
        </w:rPr>
        <w:t>[M]</w:t>
      </w:r>
      <w:r>
        <w:rPr>
          <w:rFonts w:ascii="Times New Roman" w:eastAsia="宋体" w:hAnsi="Times New Roman" w:cs="Times New Roman" w:hint="eastAsia"/>
          <w:color w:val="333333"/>
          <w:szCs w:val="21"/>
          <w:shd w:val="clear" w:color="auto" w:fill="FFFFFF"/>
        </w:rPr>
        <w:t xml:space="preserve">. </w:t>
      </w:r>
      <w:r>
        <w:rPr>
          <w:rFonts w:ascii="Times New Roman" w:eastAsia="宋体" w:hAnsi="Times New Roman" w:cs="Times New Roman" w:hint="eastAsia"/>
          <w:color w:val="333333"/>
          <w:szCs w:val="21"/>
          <w:shd w:val="clear" w:color="auto" w:fill="FFFFFF"/>
        </w:rPr>
        <w:t>北京</w:t>
      </w:r>
      <w:r>
        <w:rPr>
          <w:rFonts w:ascii="Times New Roman" w:eastAsia="宋体" w:hAnsi="Times New Roman" w:cs="Times New Roman"/>
          <w:color w:val="333333"/>
          <w:szCs w:val="21"/>
          <w:shd w:val="clear" w:color="auto" w:fill="FFFFFF"/>
        </w:rPr>
        <w:t>：</w:t>
      </w:r>
      <w:r>
        <w:rPr>
          <w:rFonts w:ascii="Times New Roman" w:eastAsia="宋体" w:hAnsi="Times New Roman" w:cs="Times New Roman" w:hint="eastAsia"/>
          <w:color w:val="333333"/>
          <w:szCs w:val="21"/>
          <w:shd w:val="clear" w:color="auto" w:fill="FFFFFF"/>
        </w:rPr>
        <w:t>中国医药科技出版社</w:t>
      </w:r>
      <w:r>
        <w:rPr>
          <w:rFonts w:ascii="Times New Roman" w:eastAsia="宋体" w:hAnsi="Times New Roman" w:cs="Times New Roman"/>
          <w:color w:val="333333"/>
          <w:szCs w:val="21"/>
          <w:shd w:val="clear" w:color="auto" w:fill="FFFFFF"/>
        </w:rPr>
        <w:t>，</w:t>
      </w:r>
      <w:r>
        <w:rPr>
          <w:rFonts w:ascii="Times New Roman" w:eastAsia="宋体" w:hAnsi="Times New Roman" w:cs="Times New Roman" w:hint="eastAsia"/>
          <w:color w:val="333333"/>
          <w:szCs w:val="21"/>
          <w:shd w:val="clear" w:color="auto" w:fill="FFFFFF"/>
        </w:rPr>
        <w:t>2021.5</w:t>
      </w:r>
      <w:r>
        <w:rPr>
          <w:rFonts w:ascii="Times New Roman" w:eastAsia="宋体" w:hAnsi="Times New Roman" w:cs="Times New Roman"/>
          <w:color w:val="333333"/>
          <w:szCs w:val="21"/>
          <w:shd w:val="clear" w:color="auto" w:fill="FFFFFF"/>
        </w:rPr>
        <w:t>.</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宋体" w:hAnsi="Times New Roman" w:cs="Times New Roman"/>
          <w:color w:val="000000"/>
          <w:szCs w:val="21"/>
          <w:shd w:val="clear" w:color="auto" w:fill="FFFFFF"/>
        </w:rPr>
        <w:t>赵文霞</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伍俊妍</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郑志华</w:t>
      </w:r>
      <w:r>
        <w:rPr>
          <w:rFonts w:ascii="Times New Roman" w:eastAsia="宋体" w:hAnsi="Times New Roman" w:cs="Times New Roman"/>
          <w:color w:val="000000"/>
          <w:szCs w:val="21"/>
          <w:shd w:val="clear" w:color="auto" w:fill="FFFFFF"/>
        </w:rPr>
        <w:t xml:space="preserve">. </w:t>
      </w:r>
      <w:r>
        <w:rPr>
          <w:rFonts w:ascii="Times New Roman" w:eastAsia="宋体" w:hAnsi="Times New Roman" w:cs="Times New Roman"/>
          <w:color w:val="000000"/>
          <w:szCs w:val="21"/>
          <w:shd w:val="clear" w:color="auto" w:fill="FFFFFF"/>
        </w:rPr>
        <w:t>外科药师参与骨科住院患者的药学实践</w:t>
      </w:r>
      <w:r>
        <w:rPr>
          <w:rFonts w:ascii="Times New Roman" w:eastAsia="宋体" w:hAnsi="Times New Roman" w:cs="Times New Roman"/>
          <w:color w:val="000000"/>
          <w:szCs w:val="21"/>
          <w:shd w:val="clear" w:color="auto" w:fill="FFFFFF"/>
        </w:rPr>
        <w:t xml:space="preserve">[J]. </w:t>
      </w:r>
      <w:r>
        <w:rPr>
          <w:rFonts w:ascii="Times New Roman" w:eastAsia="宋体" w:hAnsi="Times New Roman" w:cs="Times New Roman"/>
          <w:color w:val="000000"/>
          <w:szCs w:val="21"/>
          <w:shd w:val="clear" w:color="auto" w:fill="FFFFFF"/>
        </w:rPr>
        <w:t>今日药学</w:t>
      </w:r>
      <w:r>
        <w:rPr>
          <w:rFonts w:ascii="Times New Roman" w:eastAsia="宋体" w:hAnsi="Times New Roman" w:cs="Times New Roman"/>
          <w:color w:val="000000"/>
          <w:szCs w:val="21"/>
          <w:shd w:val="clear" w:color="auto" w:fill="FFFFFF"/>
        </w:rPr>
        <w:t>,2019,09:622-625.</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宋体" w:hAnsi="Times New Roman" w:cs="Times New Roman"/>
          <w:color w:val="000000"/>
          <w:szCs w:val="21"/>
          <w:shd w:val="clear" w:color="auto" w:fill="FFFFFF"/>
        </w:rPr>
        <w:t>卢钧雄</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刘瑜</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王若伦</w:t>
      </w:r>
      <w:r>
        <w:rPr>
          <w:rFonts w:ascii="Times New Roman" w:eastAsia="宋体" w:hAnsi="Times New Roman" w:cs="Times New Roman"/>
          <w:color w:val="000000"/>
          <w:szCs w:val="21"/>
          <w:shd w:val="clear" w:color="auto" w:fill="FFFFFF"/>
        </w:rPr>
        <w:t xml:space="preserve">. </w:t>
      </w:r>
      <w:r>
        <w:rPr>
          <w:rFonts w:ascii="Times New Roman" w:eastAsia="宋体" w:hAnsi="Times New Roman" w:cs="Times New Roman"/>
          <w:color w:val="000000"/>
          <w:szCs w:val="21"/>
          <w:shd w:val="clear" w:color="auto" w:fill="FFFFFF"/>
        </w:rPr>
        <w:t>临床药师在肝胆外科术后急性</w:t>
      </w:r>
      <w:proofErr w:type="gramStart"/>
      <w:r>
        <w:rPr>
          <w:rFonts w:ascii="Times New Roman" w:eastAsia="宋体" w:hAnsi="Times New Roman" w:cs="Times New Roman"/>
          <w:color w:val="000000"/>
          <w:szCs w:val="21"/>
          <w:shd w:val="clear" w:color="auto" w:fill="FFFFFF"/>
        </w:rPr>
        <w:t>疼痛管理</w:t>
      </w:r>
      <w:proofErr w:type="gramEnd"/>
      <w:r>
        <w:rPr>
          <w:rFonts w:ascii="Times New Roman" w:eastAsia="宋体" w:hAnsi="Times New Roman" w:cs="Times New Roman"/>
          <w:color w:val="000000"/>
          <w:szCs w:val="21"/>
          <w:shd w:val="clear" w:color="auto" w:fill="FFFFFF"/>
        </w:rPr>
        <w:t>中的作用及工作实践</w:t>
      </w:r>
      <w:r>
        <w:rPr>
          <w:rFonts w:ascii="Times New Roman" w:eastAsia="宋体" w:hAnsi="Times New Roman" w:cs="Times New Roman"/>
          <w:color w:val="000000"/>
          <w:szCs w:val="21"/>
          <w:shd w:val="clear" w:color="auto" w:fill="FFFFFF"/>
        </w:rPr>
        <w:t xml:space="preserve">[J]. </w:t>
      </w:r>
      <w:r>
        <w:rPr>
          <w:rFonts w:ascii="Times New Roman" w:eastAsia="宋体" w:hAnsi="Times New Roman" w:cs="Times New Roman"/>
          <w:color w:val="000000"/>
          <w:szCs w:val="21"/>
          <w:shd w:val="clear" w:color="auto" w:fill="FFFFFF"/>
        </w:rPr>
        <w:t>中国医院药学杂志</w:t>
      </w:r>
      <w:r>
        <w:rPr>
          <w:rFonts w:ascii="Times New Roman" w:eastAsia="宋体" w:hAnsi="Times New Roman" w:cs="Times New Roman"/>
          <w:color w:val="000000"/>
          <w:szCs w:val="21"/>
          <w:shd w:val="clear" w:color="auto" w:fill="FFFFFF"/>
        </w:rPr>
        <w:t>,2019,20:2099-2102+2106.</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宋体" w:hAnsi="Times New Roman" w:cs="Times New Roman"/>
          <w:color w:val="000000"/>
          <w:szCs w:val="21"/>
          <w:shd w:val="clear" w:color="auto" w:fill="FFFFFF"/>
        </w:rPr>
        <w:t>王景浩</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王昊</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陈明浩</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黄</w:t>
      </w:r>
      <w:proofErr w:type="gramStart"/>
      <w:r>
        <w:rPr>
          <w:rFonts w:ascii="Times New Roman" w:eastAsia="宋体" w:hAnsi="Times New Roman" w:cs="Times New Roman"/>
          <w:color w:val="000000"/>
          <w:szCs w:val="21"/>
          <w:shd w:val="clear" w:color="auto" w:fill="FFFFFF"/>
        </w:rPr>
        <w:t>珈雯</w:t>
      </w:r>
      <w:proofErr w:type="gramEnd"/>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金伟军</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郑志华</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王若伦</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伍俊妍</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魏理</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刘韬</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黎小妍</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季波</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曾英彤</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吴红卫</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邱凯锋</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张志东</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李沙沙</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卢浩</w:t>
      </w:r>
      <w:r>
        <w:rPr>
          <w:rFonts w:ascii="Times New Roman" w:eastAsia="宋体" w:hAnsi="Times New Roman" w:cs="Times New Roman"/>
          <w:color w:val="000000"/>
          <w:szCs w:val="21"/>
          <w:shd w:val="clear" w:color="auto" w:fill="FFFFFF"/>
        </w:rPr>
        <w:t xml:space="preserve">. </w:t>
      </w:r>
      <w:r>
        <w:rPr>
          <w:rFonts w:ascii="Times New Roman" w:eastAsia="宋体" w:hAnsi="Times New Roman" w:cs="Times New Roman"/>
          <w:color w:val="000000"/>
          <w:szCs w:val="21"/>
          <w:shd w:val="clear" w:color="auto" w:fill="FFFFFF"/>
        </w:rPr>
        <w:t>构建外科药学学科体系</w:t>
      </w:r>
      <w:r>
        <w:rPr>
          <w:rFonts w:ascii="Times New Roman" w:eastAsia="宋体" w:hAnsi="Times New Roman" w:cs="Times New Roman"/>
          <w:color w:val="000000"/>
          <w:szCs w:val="21"/>
          <w:shd w:val="clear" w:color="auto" w:fill="FFFFFF"/>
        </w:rPr>
        <w:t>——</w:t>
      </w:r>
      <w:r>
        <w:rPr>
          <w:rFonts w:ascii="Times New Roman" w:eastAsia="宋体" w:hAnsi="Times New Roman" w:cs="Times New Roman"/>
          <w:color w:val="000000"/>
          <w:szCs w:val="21"/>
          <w:shd w:val="clear" w:color="auto" w:fill="FFFFFF"/>
        </w:rPr>
        <w:t>麻醉外科药学探索</w:t>
      </w:r>
      <w:r>
        <w:rPr>
          <w:rFonts w:ascii="Times New Roman" w:eastAsia="宋体" w:hAnsi="Times New Roman" w:cs="Times New Roman"/>
          <w:color w:val="000000"/>
          <w:szCs w:val="21"/>
          <w:shd w:val="clear" w:color="auto" w:fill="FFFFFF"/>
        </w:rPr>
        <w:t xml:space="preserve">[J]. </w:t>
      </w:r>
      <w:r>
        <w:rPr>
          <w:rFonts w:ascii="Times New Roman" w:eastAsia="宋体" w:hAnsi="Times New Roman" w:cs="Times New Roman"/>
          <w:color w:val="000000"/>
          <w:szCs w:val="21"/>
          <w:shd w:val="clear" w:color="auto" w:fill="FFFFFF"/>
        </w:rPr>
        <w:t>今日药学</w:t>
      </w:r>
      <w:r>
        <w:rPr>
          <w:rFonts w:ascii="Times New Roman" w:eastAsia="宋体" w:hAnsi="Times New Roman" w:cs="Times New Roman"/>
          <w:color w:val="000000"/>
          <w:szCs w:val="21"/>
          <w:shd w:val="clear" w:color="auto" w:fill="FFFFFF"/>
        </w:rPr>
        <w:t>,,:1-13.</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国家心血管病中心．</w:t>
      </w:r>
      <w:r>
        <w:rPr>
          <w:rFonts w:ascii="Times New Roman" w:eastAsia="宋体" w:hAnsi="Times New Roman" w:cs="Times New Roman"/>
          <w:color w:val="000000"/>
          <w:szCs w:val="21"/>
          <w:shd w:val="clear" w:color="auto" w:fill="FFFFFF"/>
        </w:rPr>
        <w:t>中国心血管健康与疾病报告</w:t>
      </w:r>
      <w:r>
        <w:rPr>
          <w:rFonts w:ascii="Times New Roman" w:eastAsia="宋体" w:hAnsi="Times New Roman" w:cs="Times New Roman"/>
          <w:color w:val="000000"/>
          <w:szCs w:val="21"/>
          <w:shd w:val="clear" w:color="auto" w:fill="FFFFFF"/>
        </w:rPr>
        <w:t>2021</w:t>
      </w:r>
      <w:r>
        <w:rPr>
          <w:rFonts w:ascii="Times New Roman" w:eastAsia="宋体" w:hAnsi="Times New Roman" w:cs="Times New Roman" w:hint="eastAsia"/>
          <w:color w:val="000000"/>
          <w:szCs w:val="21"/>
          <w:shd w:val="clear" w:color="auto" w:fill="FFFFFF"/>
        </w:rPr>
        <w:t xml:space="preserve">[M]. </w:t>
      </w:r>
      <w:r>
        <w:rPr>
          <w:rFonts w:ascii="Times New Roman" w:eastAsia="宋体" w:hAnsi="Times New Roman" w:cs="Times New Roman" w:hint="eastAsia"/>
          <w:color w:val="000000"/>
          <w:szCs w:val="21"/>
          <w:shd w:val="clear" w:color="auto" w:fill="FFFFFF"/>
        </w:rPr>
        <w:t>北京</w:t>
      </w:r>
      <w:r>
        <w:rPr>
          <w:rFonts w:ascii="Times New Roman" w:eastAsia="宋体" w:hAnsi="Times New Roman" w:cs="Times New Roman" w:hint="eastAsia"/>
          <w:color w:val="000000"/>
          <w:szCs w:val="21"/>
          <w:shd w:val="clear" w:color="auto" w:fill="FFFFFF"/>
        </w:rPr>
        <w:t xml:space="preserve">: </w:t>
      </w:r>
      <w:r>
        <w:rPr>
          <w:rFonts w:ascii="Times New Roman" w:eastAsia="宋体" w:hAnsi="Times New Roman" w:cs="Times New Roman" w:hint="eastAsia"/>
          <w:color w:val="000000"/>
          <w:szCs w:val="21"/>
          <w:shd w:val="clear" w:color="auto" w:fill="FFFFFF"/>
        </w:rPr>
        <w:t>科学出版社</w:t>
      </w:r>
      <w:r>
        <w:rPr>
          <w:rFonts w:ascii="Times New Roman" w:eastAsia="宋体" w:hAnsi="Times New Roman" w:cs="Times New Roman" w:hint="eastAsia"/>
          <w:color w:val="000000"/>
          <w:szCs w:val="21"/>
          <w:shd w:val="clear" w:color="auto" w:fill="FFFFFF"/>
        </w:rPr>
        <w:t>, 2020: 142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Hornor MA, Duane TM, Ehlers AP, et al. American College of Surgeons' Guidelines for the Perioperative Management of Antithrombotic Medication. </w:t>
      </w:r>
      <w:r>
        <w:rPr>
          <w:rFonts w:ascii="Times New Roman" w:eastAsia="Segoe UI" w:hAnsi="Times New Roman" w:cs="Times New Roman"/>
          <w:i/>
          <w:iCs/>
          <w:color w:val="212121"/>
          <w:szCs w:val="21"/>
          <w:shd w:val="clear" w:color="auto" w:fill="FFFFFF"/>
        </w:rPr>
        <w:t>J Am Coll Surg</w:t>
      </w:r>
      <w:r>
        <w:rPr>
          <w:rFonts w:ascii="Times New Roman" w:eastAsia="Segoe UI" w:hAnsi="Times New Roman" w:cs="Times New Roman"/>
          <w:color w:val="212121"/>
          <w:szCs w:val="21"/>
          <w:shd w:val="clear" w:color="auto" w:fill="FFFFFF"/>
        </w:rPr>
        <w:t>. 2018</w:t>
      </w:r>
      <w:proofErr w:type="gramStart"/>
      <w:r>
        <w:rPr>
          <w:rFonts w:ascii="Times New Roman" w:eastAsia="Segoe UI" w:hAnsi="Times New Roman" w:cs="Times New Roman"/>
          <w:color w:val="212121"/>
          <w:szCs w:val="21"/>
          <w:shd w:val="clear" w:color="auto" w:fill="FFFFFF"/>
        </w:rPr>
        <w:t>;227</w:t>
      </w:r>
      <w:proofErr w:type="gramEnd"/>
      <w:r>
        <w:rPr>
          <w:rFonts w:ascii="Times New Roman" w:eastAsia="Segoe UI" w:hAnsi="Times New Roman" w:cs="Times New Roman"/>
          <w:color w:val="212121"/>
          <w:szCs w:val="21"/>
          <w:shd w:val="clear" w:color="auto" w:fill="FFFFFF"/>
        </w:rPr>
        <w:t>(5):521-536.e1. doi:10.1016/j.jamcollsurg.2018.08.183</w:t>
      </w:r>
    </w:p>
    <w:p w:rsidR="00207F04" w:rsidRDefault="008E3F62">
      <w:pPr>
        <w:numPr>
          <w:ilvl w:val="0"/>
          <w:numId w:val="12"/>
        </w:numPr>
        <w:jc w:val="left"/>
        <w:rPr>
          <w:rFonts w:ascii="Times New Roman" w:eastAsia="宋体" w:hAnsi="Times New Roman" w:cs="Times New Roman"/>
          <w:spacing w:val="8"/>
          <w:szCs w:val="21"/>
          <w:shd w:val="clear" w:color="auto" w:fill="FFFFFF"/>
        </w:rPr>
      </w:pPr>
      <w:r>
        <w:rPr>
          <w:rFonts w:ascii="Times New Roman" w:eastAsia="Segoe UI" w:hAnsi="Times New Roman" w:cs="Times New Roman"/>
          <w:color w:val="212121"/>
          <w:szCs w:val="21"/>
          <w:shd w:val="clear" w:color="auto" w:fill="FFFFFF"/>
        </w:rPr>
        <w:t>Douketis JD, Spyropoulos AC, Murad MH, et al. Perioperative Management of Antithrombotic Therapy: An American College of Chest Physicians Clinical Practice Guideline [published online ahead of print, 2022 Aug 11]. Chest. 2022</w:t>
      </w:r>
      <w:proofErr w:type="gramStart"/>
      <w:r>
        <w:rPr>
          <w:rFonts w:ascii="Times New Roman" w:eastAsia="Segoe UI" w:hAnsi="Times New Roman" w:cs="Times New Roman"/>
          <w:color w:val="212121"/>
          <w:szCs w:val="21"/>
          <w:shd w:val="clear" w:color="auto" w:fill="FFFFFF"/>
        </w:rPr>
        <w:t>;S0012</w:t>
      </w:r>
      <w:proofErr w:type="gramEnd"/>
      <w:r>
        <w:rPr>
          <w:rFonts w:ascii="Times New Roman" w:eastAsia="Segoe UI" w:hAnsi="Times New Roman" w:cs="Times New Roman"/>
          <w:color w:val="212121"/>
          <w:szCs w:val="21"/>
          <w:shd w:val="clear" w:color="auto" w:fill="FFFFFF"/>
        </w:rPr>
        <w:t>-3692(22)01359-9. doi:10.1016/j.chest.2022.07.025</w:t>
      </w:r>
    </w:p>
    <w:p w:rsidR="00207F04" w:rsidRDefault="008E3F62">
      <w:pPr>
        <w:numPr>
          <w:ilvl w:val="0"/>
          <w:numId w:val="12"/>
        </w:numPr>
        <w:jc w:val="left"/>
        <w:rPr>
          <w:rFonts w:ascii="Times New Roman" w:eastAsia="宋体" w:hAnsi="Times New Roman" w:cs="Times New Roman"/>
          <w:spacing w:val="8"/>
          <w:szCs w:val="21"/>
          <w:shd w:val="clear" w:color="auto" w:fill="FFFFFF"/>
        </w:rPr>
      </w:pPr>
      <w:r>
        <w:rPr>
          <w:rFonts w:ascii="Times New Roman" w:eastAsia="宋体" w:hAnsi="Times New Roman" w:cs="Times New Roman"/>
          <w:spacing w:val="8"/>
          <w:szCs w:val="21"/>
          <w:shd w:val="clear" w:color="auto" w:fill="FFFFFF"/>
        </w:rPr>
        <w:t>Douketis JD, Berger PB, Dunn AS, et al. The perioperative management of antithrombotic therapy: American College of Chest Physicians Evidence-Based Clinical Practice Guidelines (8th Edition). Chest. 2008</w:t>
      </w:r>
      <w:proofErr w:type="gramStart"/>
      <w:r>
        <w:rPr>
          <w:rFonts w:ascii="Times New Roman" w:eastAsia="宋体" w:hAnsi="Times New Roman" w:cs="Times New Roman"/>
          <w:spacing w:val="8"/>
          <w:szCs w:val="21"/>
          <w:shd w:val="clear" w:color="auto" w:fill="FFFFFF"/>
        </w:rPr>
        <w:t>;133</w:t>
      </w:r>
      <w:proofErr w:type="gramEnd"/>
      <w:r>
        <w:rPr>
          <w:rFonts w:ascii="Times New Roman" w:eastAsia="宋体" w:hAnsi="Times New Roman" w:cs="Times New Roman"/>
          <w:spacing w:val="8"/>
          <w:szCs w:val="21"/>
          <w:shd w:val="clear" w:color="auto" w:fill="FFFFFF"/>
        </w:rPr>
        <w:t xml:space="preserve">(suppl 6):299S-339S. </w:t>
      </w:r>
    </w:p>
    <w:p w:rsidR="00207F04" w:rsidRDefault="008E3F62">
      <w:pPr>
        <w:numPr>
          <w:ilvl w:val="0"/>
          <w:numId w:val="12"/>
        </w:numPr>
        <w:jc w:val="left"/>
        <w:rPr>
          <w:rFonts w:ascii="Times New Roman" w:eastAsia="宋体" w:hAnsi="Times New Roman" w:cs="Times New Roman"/>
          <w:spacing w:val="8"/>
          <w:szCs w:val="21"/>
          <w:shd w:val="clear" w:color="auto" w:fill="FFFFFF"/>
        </w:rPr>
      </w:pPr>
      <w:r>
        <w:rPr>
          <w:rFonts w:ascii="Times New Roman" w:eastAsia="宋体" w:hAnsi="Times New Roman" w:cs="Times New Roman"/>
          <w:spacing w:val="8"/>
          <w:szCs w:val="21"/>
          <w:shd w:val="clear" w:color="auto" w:fill="FFFFFF"/>
        </w:rPr>
        <w:t>Douketis JD, Spyropoulos AC, Spencer FA, et al. Perioperative management of antithrombotic therapy: Antithrombotic Therapy and Prevention of Thrombosis, 9th ed: American College of Chest Physicians Evidence-Based Clinical Practice Guidelines. Chest. 2012</w:t>
      </w:r>
      <w:proofErr w:type="gramStart"/>
      <w:r>
        <w:rPr>
          <w:rFonts w:ascii="Times New Roman" w:eastAsia="宋体" w:hAnsi="Times New Roman" w:cs="Times New Roman"/>
          <w:spacing w:val="8"/>
          <w:szCs w:val="21"/>
          <w:shd w:val="clear" w:color="auto" w:fill="FFFFFF"/>
        </w:rPr>
        <w:t>;141</w:t>
      </w:r>
      <w:proofErr w:type="gramEnd"/>
      <w:r>
        <w:rPr>
          <w:rFonts w:ascii="Times New Roman" w:eastAsia="宋体" w:hAnsi="Times New Roman" w:cs="Times New Roman"/>
          <w:spacing w:val="8"/>
          <w:szCs w:val="21"/>
          <w:shd w:val="clear" w:color="auto" w:fill="FFFFFF"/>
        </w:rPr>
        <w:t xml:space="preserve">(suppl </w:t>
      </w:r>
      <w:r>
        <w:rPr>
          <w:rFonts w:ascii="Times New Roman" w:eastAsia="宋体" w:hAnsi="Times New Roman" w:cs="Times New Roman"/>
          <w:spacing w:val="8"/>
          <w:szCs w:val="21"/>
          <w:shd w:val="clear" w:color="auto" w:fill="FFFFFF"/>
        </w:rPr>
        <w:lastRenderedPageBreak/>
        <w:t>2):e326S-e350S.</w:t>
      </w:r>
    </w:p>
    <w:p w:rsidR="00207F04" w:rsidRDefault="008E3F62">
      <w:pPr>
        <w:numPr>
          <w:ilvl w:val="0"/>
          <w:numId w:val="12"/>
        </w:numPr>
        <w:jc w:val="left"/>
        <w:rPr>
          <w:rFonts w:ascii="Times New Roman" w:eastAsia="宋体" w:hAnsi="Times New Roman" w:cs="Times New Roman"/>
          <w:spacing w:val="8"/>
          <w:szCs w:val="21"/>
          <w:shd w:val="clear" w:color="auto" w:fill="FFFFFF"/>
        </w:rPr>
      </w:pPr>
      <w:r>
        <w:rPr>
          <w:rFonts w:ascii="Times New Roman" w:eastAsia="宋体" w:hAnsi="Times New Roman" w:cs="Times New Roman"/>
          <w:spacing w:val="8"/>
          <w:szCs w:val="21"/>
          <w:shd w:val="clear" w:color="auto" w:fill="FFFFFF"/>
        </w:rPr>
        <w:t>Spyropoulos AC, Brohi K, Caprini J, et al. Scientifific and Standardization Committee Communication: guidance document on the periprocedural management of patients on chronic oral</w:t>
      </w:r>
      <w:r>
        <w:rPr>
          <w:rFonts w:ascii="Times New Roman" w:eastAsia="宋体" w:hAnsi="Times New Roman" w:cs="Times New Roman" w:hint="eastAsia"/>
          <w:spacing w:val="8"/>
          <w:szCs w:val="21"/>
          <w:shd w:val="clear" w:color="auto" w:fill="FFFFFF"/>
        </w:rPr>
        <w:t xml:space="preserve"> </w:t>
      </w:r>
      <w:r>
        <w:rPr>
          <w:rFonts w:ascii="Times New Roman" w:eastAsia="宋体" w:hAnsi="Times New Roman" w:cs="Times New Roman"/>
          <w:spacing w:val="8"/>
          <w:szCs w:val="21"/>
          <w:shd w:val="clear" w:color="auto" w:fill="FFFFFF"/>
        </w:rPr>
        <w:t>anticoagulant therapy: recommendations for standardized reporting of procedural/surgical bleed risk and patient-specifific thromboembolic risk. J Thromb Haemost. 2019</w:t>
      </w:r>
      <w:proofErr w:type="gramStart"/>
      <w:r>
        <w:rPr>
          <w:rFonts w:ascii="Times New Roman" w:eastAsia="宋体" w:hAnsi="Times New Roman" w:cs="Times New Roman"/>
          <w:spacing w:val="8"/>
          <w:szCs w:val="21"/>
          <w:shd w:val="clear" w:color="auto" w:fill="FFFFFF"/>
        </w:rPr>
        <w:t>;17</w:t>
      </w:r>
      <w:proofErr w:type="gramEnd"/>
      <w:r>
        <w:rPr>
          <w:rFonts w:ascii="Times New Roman" w:eastAsia="宋体" w:hAnsi="Times New Roman" w:cs="Times New Roman"/>
          <w:spacing w:val="8"/>
          <w:szCs w:val="21"/>
          <w:shd w:val="clear" w:color="auto" w:fill="FFFFFF"/>
        </w:rPr>
        <w:t>(11):1966-1972.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 xml:space="preserve">Muluk V, Cohn SL, Whinney C. </w:t>
      </w:r>
      <w:r>
        <w:rPr>
          <w:rFonts w:ascii="Times New Roman" w:eastAsia="Segoe UI" w:hAnsi="Times New Roman" w:cs="Times New Roman"/>
          <w:color w:val="212121"/>
          <w:szCs w:val="21"/>
          <w:shd w:val="clear" w:color="auto" w:fill="FFFFFF"/>
        </w:rPr>
        <w:t>围术期的用药管理</w:t>
      </w:r>
      <w:r>
        <w:rPr>
          <w:rFonts w:ascii="Times New Roman" w:eastAsia="Segoe UI" w:hAnsi="Times New Roman" w:cs="Times New Roman"/>
          <w:color w:val="212121"/>
          <w:szCs w:val="21"/>
          <w:shd w:val="clear" w:color="auto" w:fill="FFFFFF"/>
        </w:rPr>
        <w:t>. UpToDate</w:t>
      </w:r>
      <w:r>
        <w:rPr>
          <w:rFonts w:ascii="Times New Roman" w:eastAsia="Segoe UI" w:hAnsi="Times New Roman" w:cs="Times New Roman"/>
          <w:color w:val="212121"/>
          <w:szCs w:val="21"/>
          <w:shd w:val="clear" w:color="auto" w:fill="FFFFFF"/>
        </w:rPr>
        <w:t>临床顾问</w:t>
      </w:r>
      <w:r>
        <w:rPr>
          <w:rFonts w:ascii="Times New Roman" w:eastAsia="Segoe UI" w:hAnsi="Times New Roman" w:cs="Times New Roman"/>
          <w:color w:val="212121"/>
          <w:szCs w:val="21"/>
          <w:shd w:val="clear" w:color="auto" w:fill="FFFFFF"/>
        </w:rPr>
        <w:t>. </w:t>
      </w:r>
      <w:hyperlink r:id="rId15" w:anchor="H1" w:history="1">
        <w:r>
          <w:rPr>
            <w:rStyle w:val="ab"/>
            <w:rFonts w:ascii="Times New Roman" w:eastAsia="Segoe UI" w:hAnsi="Times New Roman" w:cs="Times New Roman"/>
            <w:color w:val="212121"/>
            <w:szCs w:val="21"/>
            <w:u w:val="none"/>
            <w:shd w:val="clear" w:color="auto" w:fill="FFFFFF"/>
          </w:rPr>
          <w:t>https://www.uptodate.cn/contents/zh-Hans/perioperative-medication-management?search=%E5%9B%B4%E6%9C%AF%E6%9C%9F%E7%94%A8%E8%8D%AF&amp;source=search_result&amp;selectedTitle=1~150&amp;usage_type=default&amp;display_rank=1#H1</w:t>
        </w:r>
      </w:hyperlink>
      <w:r>
        <w:rPr>
          <w:rFonts w:ascii="Times New Roman" w:eastAsia="宋体" w:hAnsi="Times New Roman" w:cs="Times New Roman"/>
          <w:color w:val="212121"/>
          <w:szCs w:val="21"/>
          <w:shd w:val="clear" w:color="auto" w:fill="FFFFFF"/>
        </w:rPr>
        <w:t xml:space="preserve"> </w:t>
      </w:r>
      <w:r>
        <w:rPr>
          <w:rFonts w:ascii="Times New Roman" w:eastAsia="Segoe UI" w:hAnsi="Times New Roman" w:cs="Times New Roman"/>
          <w:color w:val="212121"/>
          <w:szCs w:val="21"/>
          <w:shd w:val="clear" w:color="auto" w:fill="FFFFFF"/>
        </w:rPr>
        <w:t xml:space="preserve">(Accessed on </w:t>
      </w:r>
      <w:r>
        <w:rPr>
          <w:rFonts w:ascii="Times New Roman" w:eastAsia="宋体" w:hAnsi="Times New Roman" w:cs="Times New Roman"/>
          <w:color w:val="212121"/>
          <w:szCs w:val="21"/>
          <w:shd w:val="clear" w:color="auto" w:fill="FFFFFF"/>
        </w:rPr>
        <w:t>March</w:t>
      </w:r>
      <w:r>
        <w:rPr>
          <w:rFonts w:ascii="Times New Roman" w:eastAsia="Segoe UI" w:hAnsi="Times New Roman" w:cs="Times New Roman"/>
          <w:color w:val="212121"/>
          <w:szCs w:val="21"/>
          <w:shd w:val="clear" w:color="auto" w:fill="FFFFFF"/>
        </w:rPr>
        <w:t xml:space="preserve"> </w:t>
      </w:r>
      <w:r>
        <w:rPr>
          <w:rFonts w:ascii="Times New Roman" w:eastAsia="宋体" w:hAnsi="Times New Roman" w:cs="Times New Roman"/>
          <w:color w:val="212121"/>
          <w:szCs w:val="21"/>
          <w:shd w:val="clear" w:color="auto" w:fill="FFFFFF"/>
        </w:rPr>
        <w:t>14</w:t>
      </w:r>
      <w:r>
        <w:rPr>
          <w:rFonts w:ascii="Times New Roman" w:eastAsia="Segoe UI" w:hAnsi="Times New Roman" w:cs="Times New Roman"/>
          <w:color w:val="212121"/>
          <w:szCs w:val="21"/>
          <w:shd w:val="clear" w:color="auto" w:fill="FFFFFF"/>
        </w:rPr>
        <w:t>, 20</w:t>
      </w:r>
      <w:r>
        <w:rPr>
          <w:rFonts w:ascii="Times New Roman" w:eastAsia="宋体" w:hAnsi="Times New Roman" w:cs="Times New Roman"/>
          <w:color w:val="212121"/>
          <w:szCs w:val="21"/>
          <w:shd w:val="clear" w:color="auto" w:fill="FFFFFF"/>
        </w:rPr>
        <w:t>22</w:t>
      </w:r>
      <w:r>
        <w:rPr>
          <w:rFonts w:ascii="Times New Roman" w:eastAsia="Segoe UI" w:hAnsi="Times New Roman" w:cs="Times New Roman"/>
          <w:color w:val="212121"/>
          <w:szCs w:val="21"/>
          <w:shd w:val="clear" w:color="auto" w:fill="FFFFFF"/>
        </w:rPr>
        <w:t>)</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Shammash JB, Trost JC, Gold JM, Berlin JA, Golden MA, Kimmel SE. Perioperative beta-blocker withdrawal and mortality in vascular surgical patients. </w:t>
      </w:r>
      <w:r>
        <w:rPr>
          <w:rFonts w:ascii="Times New Roman" w:eastAsia="Segoe UI" w:hAnsi="Times New Roman" w:cs="Times New Roman"/>
          <w:i/>
          <w:iCs/>
          <w:color w:val="212121"/>
          <w:szCs w:val="21"/>
          <w:shd w:val="clear" w:color="auto" w:fill="FFFFFF"/>
        </w:rPr>
        <w:t>Am Heart J</w:t>
      </w:r>
      <w:r>
        <w:rPr>
          <w:rFonts w:ascii="Times New Roman" w:eastAsia="Segoe UI" w:hAnsi="Times New Roman" w:cs="Times New Roman"/>
          <w:color w:val="212121"/>
          <w:szCs w:val="21"/>
          <w:shd w:val="clear" w:color="auto" w:fill="FFFFFF"/>
        </w:rPr>
        <w:t>. 2001</w:t>
      </w:r>
      <w:proofErr w:type="gramStart"/>
      <w:r>
        <w:rPr>
          <w:rFonts w:ascii="Times New Roman" w:eastAsia="Segoe UI" w:hAnsi="Times New Roman" w:cs="Times New Roman"/>
          <w:color w:val="212121"/>
          <w:szCs w:val="21"/>
          <w:shd w:val="clear" w:color="auto" w:fill="FFFFFF"/>
        </w:rPr>
        <w:t>;141</w:t>
      </w:r>
      <w:proofErr w:type="gramEnd"/>
      <w:r>
        <w:rPr>
          <w:rFonts w:ascii="Times New Roman" w:eastAsia="Segoe UI" w:hAnsi="Times New Roman" w:cs="Times New Roman"/>
          <w:color w:val="212121"/>
          <w:szCs w:val="21"/>
          <w:shd w:val="clear" w:color="auto" w:fill="FFFFFF"/>
        </w:rPr>
        <w:t>(1):148-153. doi:10.1067/mhj.2001.111547</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Wallace AW, Au S, Cason BA. Association of the pattern of use of perioperative β-blockade and postoperative mortality. </w:t>
      </w:r>
      <w:r>
        <w:rPr>
          <w:rFonts w:ascii="Times New Roman" w:eastAsia="Segoe UI" w:hAnsi="Times New Roman" w:cs="Times New Roman"/>
          <w:i/>
          <w:iCs/>
          <w:color w:val="212121"/>
          <w:szCs w:val="21"/>
          <w:shd w:val="clear" w:color="auto" w:fill="FFFFFF"/>
        </w:rPr>
        <w:t>Anesthesiology</w:t>
      </w:r>
      <w:r>
        <w:rPr>
          <w:rFonts w:ascii="Times New Roman" w:eastAsia="Segoe UI" w:hAnsi="Times New Roman" w:cs="Times New Roman"/>
          <w:color w:val="212121"/>
          <w:szCs w:val="21"/>
          <w:shd w:val="clear" w:color="auto" w:fill="FFFFFF"/>
        </w:rPr>
        <w:t>. 2010</w:t>
      </w:r>
      <w:proofErr w:type="gramStart"/>
      <w:r>
        <w:rPr>
          <w:rFonts w:ascii="Times New Roman" w:eastAsia="Segoe UI" w:hAnsi="Times New Roman" w:cs="Times New Roman"/>
          <w:color w:val="212121"/>
          <w:szCs w:val="21"/>
          <w:shd w:val="clear" w:color="auto" w:fill="FFFFFF"/>
        </w:rPr>
        <w:t>;113</w:t>
      </w:r>
      <w:proofErr w:type="gramEnd"/>
      <w:r>
        <w:rPr>
          <w:rFonts w:ascii="Times New Roman" w:eastAsia="Segoe UI" w:hAnsi="Times New Roman" w:cs="Times New Roman"/>
          <w:color w:val="212121"/>
          <w:szCs w:val="21"/>
          <w:shd w:val="clear" w:color="auto" w:fill="FFFFFF"/>
        </w:rPr>
        <w:t>(4):794-805. doi:10.1097/ALN.0b013e3181f1c061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Kertai MD, Cooter M, Pollard RJ, et al. Is Compliance With Surgical Care Improvement Project Cardiac (SCIP-Card-2) Measures for Perioperative β-Blockers Associated With Reduced Incidence of Mortality and Cardiovascular-Related Critical Quality Indicators After Noncardiac Surgery</w:t>
      </w:r>
      <w:proofErr w:type="gramStart"/>
      <w:r>
        <w:rPr>
          <w:rFonts w:ascii="Times New Roman" w:eastAsia="Segoe UI" w:hAnsi="Times New Roman" w:cs="Times New Roman"/>
          <w:color w:val="212121"/>
          <w:szCs w:val="21"/>
          <w:shd w:val="clear" w:color="auto" w:fill="FFFFFF"/>
        </w:rPr>
        <w:t>?.</w:t>
      </w:r>
      <w:proofErr w:type="gramEnd"/>
      <w:r>
        <w:rPr>
          <w:rFonts w:ascii="Times New Roman" w:eastAsia="Segoe UI" w:hAnsi="Times New Roman" w:cs="Times New Roman"/>
          <w:color w:val="212121"/>
          <w:szCs w:val="21"/>
          <w:shd w:val="clear" w:color="auto" w:fill="FFFFFF"/>
        </w:rPr>
        <w:t> </w:t>
      </w:r>
      <w:r>
        <w:rPr>
          <w:rFonts w:ascii="Times New Roman" w:eastAsia="Segoe UI" w:hAnsi="Times New Roman" w:cs="Times New Roman"/>
          <w:i/>
          <w:iCs/>
          <w:color w:val="212121"/>
          <w:szCs w:val="21"/>
          <w:shd w:val="clear" w:color="auto" w:fill="FFFFFF"/>
        </w:rPr>
        <w:t>Anesth Analg</w:t>
      </w:r>
      <w:r>
        <w:rPr>
          <w:rFonts w:ascii="Times New Roman" w:eastAsia="Segoe UI" w:hAnsi="Times New Roman" w:cs="Times New Roman"/>
          <w:color w:val="212121"/>
          <w:szCs w:val="21"/>
          <w:shd w:val="clear" w:color="auto" w:fill="FFFFFF"/>
        </w:rPr>
        <w:t>. 2018</w:t>
      </w:r>
      <w:proofErr w:type="gramStart"/>
      <w:r>
        <w:rPr>
          <w:rFonts w:ascii="Times New Roman" w:eastAsia="Segoe UI" w:hAnsi="Times New Roman" w:cs="Times New Roman"/>
          <w:color w:val="212121"/>
          <w:szCs w:val="21"/>
          <w:shd w:val="clear" w:color="auto" w:fill="FFFFFF"/>
        </w:rPr>
        <w:t>;126</w:t>
      </w:r>
      <w:proofErr w:type="gramEnd"/>
      <w:r>
        <w:rPr>
          <w:rFonts w:ascii="Times New Roman" w:eastAsia="Segoe UI" w:hAnsi="Times New Roman" w:cs="Times New Roman"/>
          <w:color w:val="212121"/>
          <w:szCs w:val="21"/>
          <w:shd w:val="clear" w:color="auto" w:fill="FFFFFF"/>
        </w:rPr>
        <w:t>(6):1829-1838. doi:10.1213/ANE.0000000000002577</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Berggren H, Ekroth R, Herlitz J, et al. Myocardial protective effect of maintained beta-blockade in aorto-coronary bypass surgery. </w:t>
      </w:r>
      <w:r>
        <w:rPr>
          <w:rFonts w:ascii="Times New Roman" w:eastAsia="Segoe UI" w:hAnsi="Times New Roman" w:cs="Times New Roman"/>
          <w:i/>
          <w:iCs/>
          <w:color w:val="212121"/>
          <w:szCs w:val="21"/>
          <w:shd w:val="clear" w:color="auto" w:fill="FFFFFF"/>
        </w:rPr>
        <w:t>Scand J Thorac Cardiovasc Surg</w:t>
      </w:r>
      <w:r>
        <w:rPr>
          <w:rFonts w:ascii="Times New Roman" w:eastAsia="Segoe UI" w:hAnsi="Times New Roman" w:cs="Times New Roman"/>
          <w:color w:val="212121"/>
          <w:szCs w:val="21"/>
          <w:shd w:val="clear" w:color="auto" w:fill="FFFFFF"/>
        </w:rPr>
        <w:t>. 1983</w:t>
      </w:r>
      <w:proofErr w:type="gramStart"/>
      <w:r>
        <w:rPr>
          <w:rFonts w:ascii="Times New Roman" w:eastAsia="Segoe UI" w:hAnsi="Times New Roman" w:cs="Times New Roman"/>
          <w:color w:val="212121"/>
          <w:szCs w:val="21"/>
          <w:shd w:val="clear" w:color="auto" w:fill="FFFFFF"/>
        </w:rPr>
        <w:t>;17</w:t>
      </w:r>
      <w:proofErr w:type="gramEnd"/>
      <w:r>
        <w:rPr>
          <w:rFonts w:ascii="Times New Roman" w:eastAsia="Segoe UI" w:hAnsi="Times New Roman" w:cs="Times New Roman"/>
          <w:color w:val="212121"/>
          <w:szCs w:val="21"/>
          <w:shd w:val="clear" w:color="auto" w:fill="FFFFFF"/>
        </w:rPr>
        <w:t>(1):29-32. doi:10.3109/14017438309102374</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Pontén J, Biber B, Henriksson BA, Hjalmarson A, Jonsteg C, Lundberg D. beta-Receptor blockade and neurolept anaesthesia. Withdrawal vs continuation of long-term therapy in gall-bladder and carotid artery surgery. </w:t>
      </w:r>
      <w:r>
        <w:rPr>
          <w:rFonts w:ascii="Times New Roman" w:eastAsia="Segoe UI" w:hAnsi="Times New Roman" w:cs="Times New Roman"/>
          <w:i/>
          <w:iCs/>
          <w:color w:val="212121"/>
          <w:szCs w:val="21"/>
          <w:shd w:val="clear" w:color="auto" w:fill="FFFFFF"/>
        </w:rPr>
        <w:t>Acta Anaesthesiol Scand</w:t>
      </w:r>
      <w:r>
        <w:rPr>
          <w:rFonts w:ascii="Times New Roman" w:eastAsia="Segoe UI" w:hAnsi="Times New Roman" w:cs="Times New Roman"/>
          <w:color w:val="212121"/>
          <w:szCs w:val="21"/>
          <w:shd w:val="clear" w:color="auto" w:fill="FFFFFF"/>
        </w:rPr>
        <w:t>. 1982</w:t>
      </w:r>
      <w:proofErr w:type="gramStart"/>
      <w:r>
        <w:rPr>
          <w:rFonts w:ascii="Times New Roman" w:eastAsia="Segoe UI" w:hAnsi="Times New Roman" w:cs="Times New Roman"/>
          <w:color w:val="212121"/>
          <w:szCs w:val="21"/>
          <w:shd w:val="clear" w:color="auto" w:fill="FFFFFF"/>
        </w:rPr>
        <w:t>;26</w:t>
      </w:r>
      <w:proofErr w:type="gramEnd"/>
      <w:r>
        <w:rPr>
          <w:rFonts w:ascii="Times New Roman" w:eastAsia="Segoe UI" w:hAnsi="Times New Roman" w:cs="Times New Roman"/>
          <w:color w:val="212121"/>
          <w:szCs w:val="21"/>
          <w:shd w:val="clear" w:color="auto" w:fill="FFFFFF"/>
        </w:rPr>
        <w:t>(6):576-588. doi:10.1111/j.1399-6576.1982.tb01819.x</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Shiffermiller JF, Monson BJ, Vokoun CW, et al. Prospective Randomized Evaluation of Preoperative Angiotensin-Converting Enzyme Inhibition (PREOP-ACEI). </w:t>
      </w:r>
      <w:r>
        <w:rPr>
          <w:rFonts w:ascii="Times New Roman" w:eastAsia="Segoe UI" w:hAnsi="Times New Roman" w:cs="Times New Roman"/>
          <w:i/>
          <w:iCs/>
          <w:color w:val="212121"/>
          <w:szCs w:val="21"/>
          <w:shd w:val="clear" w:color="auto" w:fill="FFFFFF"/>
        </w:rPr>
        <w:t>J Hosp Med</w:t>
      </w:r>
      <w:r>
        <w:rPr>
          <w:rFonts w:ascii="Times New Roman" w:eastAsia="Segoe UI" w:hAnsi="Times New Roman" w:cs="Times New Roman"/>
          <w:color w:val="212121"/>
          <w:szCs w:val="21"/>
          <w:shd w:val="clear" w:color="auto" w:fill="FFFFFF"/>
        </w:rPr>
        <w:t>. 2018</w:t>
      </w:r>
      <w:proofErr w:type="gramStart"/>
      <w:r>
        <w:rPr>
          <w:rFonts w:ascii="Times New Roman" w:eastAsia="Segoe UI" w:hAnsi="Times New Roman" w:cs="Times New Roman"/>
          <w:color w:val="212121"/>
          <w:szCs w:val="21"/>
          <w:shd w:val="clear" w:color="auto" w:fill="FFFFFF"/>
        </w:rPr>
        <w:t>;13</w:t>
      </w:r>
      <w:proofErr w:type="gramEnd"/>
      <w:r>
        <w:rPr>
          <w:rFonts w:ascii="Times New Roman" w:eastAsia="Segoe UI" w:hAnsi="Times New Roman" w:cs="Times New Roman"/>
          <w:color w:val="212121"/>
          <w:szCs w:val="21"/>
          <w:shd w:val="clear" w:color="auto" w:fill="FFFFFF"/>
        </w:rPr>
        <w:t>(10):661-667. doi:10.12788/jhm.3036</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 xml:space="preserve">Roshanov PS, Rochwerg B, Patel A, et al. Withholding versus Continuing Angiotensin-converting </w:t>
      </w:r>
      <w:r>
        <w:rPr>
          <w:rFonts w:ascii="Times New Roman" w:eastAsia="Segoe UI" w:hAnsi="Times New Roman" w:cs="Times New Roman"/>
          <w:color w:val="212121"/>
          <w:szCs w:val="21"/>
          <w:shd w:val="clear" w:color="auto" w:fill="FFFFFF"/>
        </w:rPr>
        <w:lastRenderedPageBreak/>
        <w:t>Enzyme Inhibitors or Angiotensin II Receptor Blockers before Noncardiac Surgery: An Analysis of the Vascular events In noncardiac Surgery patIents cOhort evaluatioN Prospective Cohort. </w:t>
      </w:r>
      <w:r>
        <w:rPr>
          <w:rFonts w:ascii="Times New Roman" w:eastAsia="Segoe UI" w:hAnsi="Times New Roman" w:cs="Times New Roman"/>
          <w:i/>
          <w:iCs/>
          <w:color w:val="212121"/>
          <w:szCs w:val="21"/>
          <w:shd w:val="clear" w:color="auto" w:fill="FFFFFF"/>
        </w:rPr>
        <w:t>Anesthesiology</w:t>
      </w:r>
      <w:r>
        <w:rPr>
          <w:rFonts w:ascii="Times New Roman" w:eastAsia="Segoe UI" w:hAnsi="Times New Roman" w:cs="Times New Roman"/>
          <w:color w:val="212121"/>
          <w:szCs w:val="21"/>
          <w:shd w:val="clear" w:color="auto" w:fill="FFFFFF"/>
        </w:rPr>
        <w:t>. 2017</w:t>
      </w:r>
      <w:proofErr w:type="gramStart"/>
      <w:r>
        <w:rPr>
          <w:rFonts w:ascii="Times New Roman" w:eastAsia="Segoe UI" w:hAnsi="Times New Roman" w:cs="Times New Roman"/>
          <w:color w:val="212121"/>
          <w:szCs w:val="21"/>
          <w:shd w:val="clear" w:color="auto" w:fill="FFFFFF"/>
        </w:rPr>
        <w:t>;126</w:t>
      </w:r>
      <w:proofErr w:type="gramEnd"/>
      <w:r>
        <w:rPr>
          <w:rFonts w:ascii="Times New Roman" w:eastAsia="Segoe UI" w:hAnsi="Times New Roman" w:cs="Times New Roman"/>
          <w:color w:val="212121"/>
          <w:szCs w:val="21"/>
          <w:shd w:val="clear" w:color="auto" w:fill="FFFFFF"/>
        </w:rPr>
        <w:t>(1):16-27. doi:10.1097/ALN.0000000000001404</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Kheterpal S, Khodaparast O, Shanks A, O'Reilly M, Tremper KK. Chronic angiotensin-converting enzyme inhibitor or angiotensin receptor blocker therapy combined with diuretic therapy is associated with increased episodes of hypotension in noncardiac surgery. </w:t>
      </w:r>
      <w:r>
        <w:rPr>
          <w:rFonts w:ascii="Times New Roman" w:eastAsia="Segoe UI" w:hAnsi="Times New Roman" w:cs="Times New Roman"/>
          <w:i/>
          <w:iCs/>
          <w:color w:val="212121"/>
          <w:szCs w:val="21"/>
          <w:shd w:val="clear" w:color="auto" w:fill="FFFFFF"/>
        </w:rPr>
        <w:t>J Cardiothorac Vasc Anesth</w:t>
      </w:r>
      <w:r>
        <w:rPr>
          <w:rFonts w:ascii="Times New Roman" w:eastAsia="Segoe UI" w:hAnsi="Times New Roman" w:cs="Times New Roman"/>
          <w:color w:val="212121"/>
          <w:szCs w:val="21"/>
          <w:shd w:val="clear" w:color="auto" w:fill="FFFFFF"/>
        </w:rPr>
        <w:t>. 2008</w:t>
      </w:r>
      <w:proofErr w:type="gramStart"/>
      <w:r>
        <w:rPr>
          <w:rFonts w:ascii="Times New Roman" w:eastAsia="Segoe UI" w:hAnsi="Times New Roman" w:cs="Times New Roman"/>
          <w:color w:val="212121"/>
          <w:szCs w:val="21"/>
          <w:shd w:val="clear" w:color="auto" w:fill="FFFFFF"/>
        </w:rPr>
        <w:t>;22</w:t>
      </w:r>
      <w:proofErr w:type="gramEnd"/>
      <w:r>
        <w:rPr>
          <w:rFonts w:ascii="Times New Roman" w:eastAsia="Segoe UI" w:hAnsi="Times New Roman" w:cs="Times New Roman"/>
          <w:color w:val="212121"/>
          <w:szCs w:val="21"/>
          <w:shd w:val="clear" w:color="auto" w:fill="FFFFFF"/>
        </w:rPr>
        <w:t>(2):180-186. doi:10.1053/j.jvca.2007.12.020</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Turan A, You J, Shiba A, Kurz A, Saager L, Sessler DI. Angiotensin converting enzyme inhibitors are not associated with respiratory complications or mortality after noncardiac surgery. </w:t>
      </w:r>
      <w:r>
        <w:rPr>
          <w:rFonts w:ascii="Times New Roman" w:eastAsia="Segoe UI" w:hAnsi="Times New Roman" w:cs="Times New Roman"/>
          <w:i/>
          <w:iCs/>
          <w:color w:val="212121"/>
          <w:szCs w:val="21"/>
          <w:shd w:val="clear" w:color="auto" w:fill="FFFFFF"/>
        </w:rPr>
        <w:t>Anesth Analg</w:t>
      </w:r>
      <w:r>
        <w:rPr>
          <w:rFonts w:ascii="Times New Roman" w:eastAsia="Segoe UI" w:hAnsi="Times New Roman" w:cs="Times New Roman"/>
          <w:color w:val="212121"/>
          <w:szCs w:val="21"/>
          <w:shd w:val="clear" w:color="auto" w:fill="FFFFFF"/>
        </w:rPr>
        <w:t>. 2012</w:t>
      </w:r>
      <w:proofErr w:type="gramStart"/>
      <w:r>
        <w:rPr>
          <w:rFonts w:ascii="Times New Roman" w:eastAsia="Segoe UI" w:hAnsi="Times New Roman" w:cs="Times New Roman"/>
          <w:color w:val="212121"/>
          <w:szCs w:val="21"/>
          <w:shd w:val="clear" w:color="auto" w:fill="FFFFFF"/>
        </w:rPr>
        <w:t>;114</w:t>
      </w:r>
      <w:proofErr w:type="gramEnd"/>
      <w:r>
        <w:rPr>
          <w:rFonts w:ascii="Times New Roman" w:eastAsia="Segoe UI" w:hAnsi="Times New Roman" w:cs="Times New Roman"/>
          <w:color w:val="212121"/>
          <w:szCs w:val="21"/>
          <w:shd w:val="clear" w:color="auto" w:fill="FFFFFF"/>
        </w:rPr>
        <w:t>(3):552-560. doi:10.1213/ANE.0b013e318241f6af</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Hollmann C, Fernandes NL, Biccard BM. A Systematic Review of Outcomes Associated With Withholding or Continuing Angiotensin-Converting Enzyme Inhibitors and Angiotensin Receptor Blockers Before Noncardiac Surgery. </w:t>
      </w:r>
      <w:r>
        <w:rPr>
          <w:rFonts w:ascii="Times New Roman" w:eastAsia="Segoe UI" w:hAnsi="Times New Roman" w:cs="Times New Roman"/>
          <w:i/>
          <w:iCs/>
          <w:color w:val="212121"/>
          <w:szCs w:val="21"/>
          <w:shd w:val="clear" w:color="auto" w:fill="FFFFFF"/>
        </w:rPr>
        <w:t>Anesth Analg</w:t>
      </w:r>
      <w:r>
        <w:rPr>
          <w:rFonts w:ascii="Times New Roman" w:eastAsia="Segoe UI" w:hAnsi="Times New Roman" w:cs="Times New Roman"/>
          <w:color w:val="212121"/>
          <w:szCs w:val="21"/>
          <w:shd w:val="clear" w:color="auto" w:fill="FFFFFF"/>
        </w:rPr>
        <w:t>. 2018</w:t>
      </w:r>
      <w:proofErr w:type="gramStart"/>
      <w:r>
        <w:rPr>
          <w:rFonts w:ascii="Times New Roman" w:eastAsia="Segoe UI" w:hAnsi="Times New Roman" w:cs="Times New Roman"/>
          <w:color w:val="212121"/>
          <w:szCs w:val="21"/>
          <w:shd w:val="clear" w:color="auto" w:fill="FFFFFF"/>
        </w:rPr>
        <w:t>;127</w:t>
      </w:r>
      <w:proofErr w:type="gramEnd"/>
      <w:r>
        <w:rPr>
          <w:rFonts w:ascii="Times New Roman" w:eastAsia="Segoe UI" w:hAnsi="Times New Roman" w:cs="Times New Roman"/>
          <w:color w:val="212121"/>
          <w:szCs w:val="21"/>
          <w:shd w:val="clear" w:color="auto" w:fill="FFFFFF"/>
        </w:rPr>
        <w:t>(3):678-687. doi:10.1213/ANE.0000000000002837</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Pigott DW, Nagle C, Allman K, Westaby S, Evans RD. Effect of omitting regular ACE inhibitor medication before cardiac surgery on haemodynamic variables and vasoactive drug requirements. </w:t>
      </w:r>
      <w:r>
        <w:rPr>
          <w:rFonts w:ascii="Times New Roman" w:eastAsia="Segoe UI" w:hAnsi="Times New Roman" w:cs="Times New Roman"/>
          <w:i/>
          <w:iCs/>
          <w:color w:val="212121"/>
          <w:szCs w:val="21"/>
          <w:shd w:val="clear" w:color="auto" w:fill="FFFFFF"/>
        </w:rPr>
        <w:t>Br J Anaesth</w:t>
      </w:r>
      <w:r>
        <w:rPr>
          <w:rFonts w:ascii="Times New Roman" w:eastAsia="Segoe UI" w:hAnsi="Times New Roman" w:cs="Times New Roman"/>
          <w:color w:val="212121"/>
          <w:szCs w:val="21"/>
          <w:shd w:val="clear" w:color="auto" w:fill="FFFFFF"/>
        </w:rPr>
        <w:t>. 1999</w:t>
      </w:r>
      <w:proofErr w:type="gramStart"/>
      <w:r>
        <w:rPr>
          <w:rFonts w:ascii="Times New Roman" w:eastAsia="Segoe UI" w:hAnsi="Times New Roman" w:cs="Times New Roman"/>
          <w:color w:val="212121"/>
          <w:szCs w:val="21"/>
          <w:shd w:val="clear" w:color="auto" w:fill="FFFFFF"/>
        </w:rPr>
        <w:t>;83</w:t>
      </w:r>
      <w:proofErr w:type="gramEnd"/>
      <w:r>
        <w:rPr>
          <w:rFonts w:ascii="Times New Roman" w:eastAsia="Segoe UI" w:hAnsi="Times New Roman" w:cs="Times New Roman"/>
          <w:color w:val="212121"/>
          <w:szCs w:val="21"/>
          <w:shd w:val="clear" w:color="auto" w:fill="FFFFFF"/>
        </w:rPr>
        <w:t>(5):715-720. doi:10.1093/bja/83.5.715</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Hasija S, Makhija N, Choudhury M, Hote M, Chauhan S, Kiran U. Prophylactic vasopressin in patients receiving the angiotensin-converting enzyme inhibitor ramipril undergoing coronary artery bypass graft surgery. </w:t>
      </w:r>
      <w:r>
        <w:rPr>
          <w:rFonts w:ascii="Times New Roman" w:eastAsia="Segoe UI" w:hAnsi="Times New Roman" w:cs="Times New Roman"/>
          <w:i/>
          <w:iCs/>
          <w:color w:val="212121"/>
          <w:szCs w:val="21"/>
          <w:shd w:val="clear" w:color="auto" w:fill="FFFFFF"/>
        </w:rPr>
        <w:t>J Cardiothorac Vasc Anesth</w:t>
      </w:r>
      <w:r>
        <w:rPr>
          <w:rFonts w:ascii="Times New Roman" w:eastAsia="Segoe UI" w:hAnsi="Times New Roman" w:cs="Times New Roman"/>
          <w:color w:val="212121"/>
          <w:szCs w:val="21"/>
          <w:shd w:val="clear" w:color="auto" w:fill="FFFFFF"/>
        </w:rPr>
        <w:t>. 2010</w:t>
      </w:r>
      <w:proofErr w:type="gramStart"/>
      <w:r>
        <w:rPr>
          <w:rFonts w:ascii="Times New Roman" w:eastAsia="Segoe UI" w:hAnsi="Times New Roman" w:cs="Times New Roman"/>
          <w:color w:val="212121"/>
          <w:szCs w:val="21"/>
          <w:shd w:val="clear" w:color="auto" w:fill="FFFFFF"/>
        </w:rPr>
        <w:t>;24</w:t>
      </w:r>
      <w:proofErr w:type="gramEnd"/>
      <w:r>
        <w:rPr>
          <w:rFonts w:ascii="Times New Roman" w:eastAsia="Segoe UI" w:hAnsi="Times New Roman" w:cs="Times New Roman"/>
          <w:color w:val="212121"/>
          <w:szCs w:val="21"/>
          <w:shd w:val="clear" w:color="auto" w:fill="FFFFFF"/>
        </w:rPr>
        <w:t>(2):230-238. doi:10.1053/j.jvca.2009.08.001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Drenger B, Fontes ML, Miao Y, et al. Patterns of use of perioperative angiotensin-converting enzyme inhibitors in coronary artery bypass graft surgery with cardiopulmonary bypass: effects on in-hospital morbidity and mortality. </w:t>
      </w:r>
      <w:r>
        <w:rPr>
          <w:rFonts w:ascii="Times New Roman" w:eastAsia="Segoe UI" w:hAnsi="Times New Roman" w:cs="Times New Roman"/>
          <w:i/>
          <w:iCs/>
          <w:color w:val="212121"/>
          <w:szCs w:val="21"/>
          <w:shd w:val="clear" w:color="auto" w:fill="FFFFFF"/>
        </w:rPr>
        <w:t>Circulation</w:t>
      </w:r>
      <w:r>
        <w:rPr>
          <w:rFonts w:ascii="Times New Roman" w:eastAsia="Segoe UI" w:hAnsi="Times New Roman" w:cs="Times New Roman"/>
          <w:color w:val="212121"/>
          <w:szCs w:val="21"/>
          <w:shd w:val="clear" w:color="auto" w:fill="FFFFFF"/>
        </w:rPr>
        <w:t>. 2012</w:t>
      </w:r>
      <w:proofErr w:type="gramStart"/>
      <w:r>
        <w:rPr>
          <w:rFonts w:ascii="Times New Roman" w:eastAsia="Segoe UI" w:hAnsi="Times New Roman" w:cs="Times New Roman"/>
          <w:color w:val="212121"/>
          <w:szCs w:val="21"/>
          <w:shd w:val="clear" w:color="auto" w:fill="FFFFFF"/>
        </w:rPr>
        <w:t>;126</w:t>
      </w:r>
      <w:proofErr w:type="gramEnd"/>
      <w:r>
        <w:rPr>
          <w:rFonts w:ascii="Times New Roman" w:eastAsia="Segoe UI" w:hAnsi="Times New Roman" w:cs="Times New Roman"/>
          <w:color w:val="212121"/>
          <w:szCs w:val="21"/>
          <w:shd w:val="clear" w:color="auto" w:fill="FFFFFF"/>
        </w:rPr>
        <w:t>(3):261-269. doi:10.1161/CIRCULATIONAHA.111.059527</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Benedetto U, Melina G, Capuano F, et al. Preoperative angiotensin-converting enzyme inhibitors protect myocardium from ischemia during coronary artery bypass graft surgery. </w:t>
      </w:r>
      <w:r>
        <w:rPr>
          <w:rFonts w:ascii="Times New Roman" w:eastAsia="Segoe UI" w:hAnsi="Times New Roman" w:cs="Times New Roman"/>
          <w:i/>
          <w:iCs/>
          <w:color w:val="212121"/>
          <w:szCs w:val="21"/>
          <w:shd w:val="clear" w:color="auto" w:fill="FFFFFF"/>
        </w:rPr>
        <w:t>J Cardiovasc Med (Hagerstown)</w:t>
      </w:r>
      <w:r>
        <w:rPr>
          <w:rFonts w:ascii="Times New Roman" w:eastAsia="Segoe UI" w:hAnsi="Times New Roman" w:cs="Times New Roman"/>
          <w:color w:val="212121"/>
          <w:szCs w:val="21"/>
          <w:shd w:val="clear" w:color="auto" w:fill="FFFFFF"/>
        </w:rPr>
        <w:t>. 2008</w:t>
      </w:r>
      <w:proofErr w:type="gramStart"/>
      <w:r>
        <w:rPr>
          <w:rFonts w:ascii="Times New Roman" w:eastAsia="Segoe UI" w:hAnsi="Times New Roman" w:cs="Times New Roman"/>
          <w:color w:val="212121"/>
          <w:szCs w:val="21"/>
          <w:shd w:val="clear" w:color="auto" w:fill="FFFFFF"/>
        </w:rPr>
        <w:t>;9</w:t>
      </w:r>
      <w:proofErr w:type="gramEnd"/>
      <w:r>
        <w:rPr>
          <w:rFonts w:ascii="Times New Roman" w:eastAsia="Segoe UI" w:hAnsi="Times New Roman" w:cs="Times New Roman"/>
          <w:color w:val="212121"/>
          <w:szCs w:val="21"/>
          <w:shd w:val="clear" w:color="auto" w:fill="FFFFFF"/>
        </w:rPr>
        <w:t>(11):1098-1103. doi:10.2459/JCM.0b013e32830a6daf</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Colson P, Médioni P, Saussine M, et al. Hemodynamic effect of calcium channel blockade during anesthesia for coronary artery surgery. </w:t>
      </w:r>
      <w:r>
        <w:rPr>
          <w:rFonts w:ascii="Times New Roman" w:eastAsia="Segoe UI" w:hAnsi="Times New Roman" w:cs="Times New Roman"/>
          <w:i/>
          <w:iCs/>
          <w:color w:val="212121"/>
          <w:szCs w:val="21"/>
          <w:shd w:val="clear" w:color="auto" w:fill="FFFFFF"/>
        </w:rPr>
        <w:t>J Cardiothorac Vasc Anesth</w:t>
      </w:r>
      <w:r>
        <w:rPr>
          <w:rFonts w:ascii="Times New Roman" w:eastAsia="Segoe UI" w:hAnsi="Times New Roman" w:cs="Times New Roman"/>
          <w:color w:val="212121"/>
          <w:szCs w:val="21"/>
          <w:shd w:val="clear" w:color="auto" w:fill="FFFFFF"/>
        </w:rPr>
        <w:t>. 1992</w:t>
      </w:r>
      <w:proofErr w:type="gramStart"/>
      <w:r>
        <w:rPr>
          <w:rFonts w:ascii="Times New Roman" w:eastAsia="Segoe UI" w:hAnsi="Times New Roman" w:cs="Times New Roman"/>
          <w:color w:val="212121"/>
          <w:szCs w:val="21"/>
          <w:shd w:val="clear" w:color="auto" w:fill="FFFFFF"/>
        </w:rPr>
        <w:t>;6</w:t>
      </w:r>
      <w:proofErr w:type="gramEnd"/>
      <w:r>
        <w:rPr>
          <w:rFonts w:ascii="Times New Roman" w:eastAsia="Segoe UI" w:hAnsi="Times New Roman" w:cs="Times New Roman"/>
          <w:color w:val="212121"/>
          <w:szCs w:val="21"/>
          <w:shd w:val="clear" w:color="auto" w:fill="FFFFFF"/>
        </w:rPr>
        <w:t>(4):424-428. doi:10.1016/1053-0770(92)90007-t</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Wijeysundera DN, Beattie WS, Rao V, Ivanov J, Karkouti K. Calcium antagonists are associated with reduced mortality after cardiac surgery: a propensity analysis. </w:t>
      </w:r>
      <w:r>
        <w:rPr>
          <w:rFonts w:ascii="Times New Roman" w:eastAsia="Segoe UI" w:hAnsi="Times New Roman" w:cs="Times New Roman"/>
          <w:i/>
          <w:iCs/>
          <w:color w:val="212121"/>
          <w:szCs w:val="21"/>
          <w:shd w:val="clear" w:color="auto" w:fill="FFFFFF"/>
        </w:rPr>
        <w:t>J Thorac Cardiovasc Surg</w:t>
      </w:r>
      <w:r>
        <w:rPr>
          <w:rFonts w:ascii="Times New Roman" w:eastAsia="Segoe UI" w:hAnsi="Times New Roman" w:cs="Times New Roman"/>
          <w:color w:val="212121"/>
          <w:szCs w:val="21"/>
          <w:shd w:val="clear" w:color="auto" w:fill="FFFFFF"/>
        </w:rPr>
        <w:t>. 2004</w:t>
      </w:r>
      <w:proofErr w:type="gramStart"/>
      <w:r>
        <w:rPr>
          <w:rFonts w:ascii="Times New Roman" w:eastAsia="Segoe UI" w:hAnsi="Times New Roman" w:cs="Times New Roman"/>
          <w:color w:val="212121"/>
          <w:szCs w:val="21"/>
          <w:shd w:val="clear" w:color="auto" w:fill="FFFFFF"/>
        </w:rPr>
        <w:t>;127</w:t>
      </w:r>
      <w:proofErr w:type="gramEnd"/>
      <w:r>
        <w:rPr>
          <w:rFonts w:ascii="Times New Roman" w:eastAsia="Segoe UI" w:hAnsi="Times New Roman" w:cs="Times New Roman"/>
          <w:color w:val="212121"/>
          <w:szCs w:val="21"/>
          <w:shd w:val="clear" w:color="auto" w:fill="FFFFFF"/>
        </w:rPr>
        <w:t>(3):755-</w:t>
      </w:r>
      <w:r>
        <w:rPr>
          <w:rFonts w:ascii="Times New Roman" w:eastAsia="Segoe UI" w:hAnsi="Times New Roman" w:cs="Times New Roman"/>
          <w:color w:val="212121"/>
          <w:szCs w:val="21"/>
          <w:shd w:val="clear" w:color="auto" w:fill="FFFFFF"/>
        </w:rPr>
        <w:lastRenderedPageBreak/>
        <w:t>762. doi:10.1016/s0022-5223(03)00695-0</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Wijeysundera DN, Beattie WS. Calcium channel blockers for reducing cardiac morbidity after noncardiac surgery: a meta-analysis. </w:t>
      </w:r>
      <w:r>
        <w:rPr>
          <w:rFonts w:ascii="Times New Roman" w:eastAsia="Segoe UI" w:hAnsi="Times New Roman" w:cs="Times New Roman"/>
          <w:i/>
          <w:iCs/>
          <w:color w:val="212121"/>
          <w:szCs w:val="21"/>
          <w:shd w:val="clear" w:color="auto" w:fill="FFFFFF"/>
        </w:rPr>
        <w:t>Anesth Analg</w:t>
      </w:r>
      <w:r>
        <w:rPr>
          <w:rFonts w:ascii="Times New Roman" w:eastAsia="Segoe UI" w:hAnsi="Times New Roman" w:cs="Times New Roman"/>
          <w:color w:val="212121"/>
          <w:szCs w:val="21"/>
          <w:shd w:val="clear" w:color="auto" w:fill="FFFFFF"/>
        </w:rPr>
        <w:t>. 2003</w:t>
      </w:r>
      <w:proofErr w:type="gramStart"/>
      <w:r>
        <w:rPr>
          <w:rFonts w:ascii="Times New Roman" w:eastAsia="Segoe UI" w:hAnsi="Times New Roman" w:cs="Times New Roman"/>
          <w:color w:val="212121"/>
          <w:szCs w:val="21"/>
          <w:shd w:val="clear" w:color="auto" w:fill="FFFFFF"/>
        </w:rPr>
        <w:t>;97</w:t>
      </w:r>
      <w:proofErr w:type="gramEnd"/>
      <w:r>
        <w:rPr>
          <w:rFonts w:ascii="Times New Roman" w:eastAsia="Segoe UI" w:hAnsi="Times New Roman" w:cs="Times New Roman"/>
          <w:color w:val="212121"/>
          <w:szCs w:val="21"/>
          <w:shd w:val="clear" w:color="auto" w:fill="FFFFFF"/>
        </w:rPr>
        <w:t>(3):634-641. doi:10.1213/01.ANE.0000081732.51871.D2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Hirsch IA, Tomlinson DL, Slogoff S, Keats AS. The overstated risk of preoperative hypokalemia. </w:t>
      </w:r>
      <w:r>
        <w:rPr>
          <w:rFonts w:ascii="Times New Roman" w:eastAsia="Segoe UI" w:hAnsi="Times New Roman" w:cs="Times New Roman"/>
          <w:i/>
          <w:iCs/>
          <w:color w:val="212121"/>
          <w:szCs w:val="21"/>
          <w:shd w:val="clear" w:color="auto" w:fill="FFFFFF"/>
        </w:rPr>
        <w:t>Anesth Analg</w:t>
      </w:r>
      <w:r>
        <w:rPr>
          <w:rFonts w:ascii="Times New Roman" w:eastAsia="Segoe UI" w:hAnsi="Times New Roman" w:cs="Times New Roman"/>
          <w:color w:val="212121"/>
          <w:szCs w:val="21"/>
          <w:shd w:val="clear" w:color="auto" w:fill="FFFFFF"/>
        </w:rPr>
        <w:t>. 1988</w:t>
      </w:r>
      <w:proofErr w:type="gramStart"/>
      <w:r>
        <w:rPr>
          <w:rFonts w:ascii="Times New Roman" w:eastAsia="Segoe UI" w:hAnsi="Times New Roman" w:cs="Times New Roman"/>
          <w:color w:val="212121"/>
          <w:szCs w:val="21"/>
          <w:shd w:val="clear" w:color="auto" w:fill="FFFFFF"/>
        </w:rPr>
        <w:t>;67</w:t>
      </w:r>
      <w:proofErr w:type="gramEnd"/>
      <w:r>
        <w:rPr>
          <w:rFonts w:ascii="Times New Roman" w:eastAsia="Segoe UI" w:hAnsi="Times New Roman" w:cs="Times New Roman"/>
          <w:color w:val="212121"/>
          <w:szCs w:val="21"/>
          <w:shd w:val="clear" w:color="auto" w:fill="FFFFFF"/>
        </w:rPr>
        <w:t>(2):131-136.</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Nally BR, Dunbar SB, Zellinger M, Davis A. Supraventricular tachycardia after coronary artery bypass grafting surgery and fluid and electrolyte variables. </w:t>
      </w:r>
      <w:r>
        <w:rPr>
          <w:rFonts w:ascii="Times New Roman" w:eastAsia="Segoe UI" w:hAnsi="Times New Roman" w:cs="Times New Roman"/>
          <w:i/>
          <w:iCs/>
          <w:color w:val="212121"/>
          <w:szCs w:val="21"/>
          <w:shd w:val="clear" w:color="auto" w:fill="FFFFFF"/>
        </w:rPr>
        <w:t>Heart Lung</w:t>
      </w:r>
      <w:r>
        <w:rPr>
          <w:rFonts w:ascii="Times New Roman" w:eastAsia="Segoe UI" w:hAnsi="Times New Roman" w:cs="Times New Roman"/>
          <w:color w:val="212121"/>
          <w:szCs w:val="21"/>
          <w:shd w:val="clear" w:color="auto" w:fill="FFFFFF"/>
        </w:rPr>
        <w:t>. 1996</w:t>
      </w:r>
      <w:proofErr w:type="gramStart"/>
      <w:r>
        <w:rPr>
          <w:rFonts w:ascii="Times New Roman" w:eastAsia="Segoe UI" w:hAnsi="Times New Roman" w:cs="Times New Roman"/>
          <w:color w:val="212121"/>
          <w:szCs w:val="21"/>
          <w:shd w:val="clear" w:color="auto" w:fill="FFFFFF"/>
        </w:rPr>
        <w:t>;25</w:t>
      </w:r>
      <w:proofErr w:type="gramEnd"/>
      <w:r>
        <w:rPr>
          <w:rFonts w:ascii="Times New Roman" w:eastAsia="Segoe UI" w:hAnsi="Times New Roman" w:cs="Times New Roman"/>
          <w:color w:val="212121"/>
          <w:szCs w:val="21"/>
          <w:shd w:val="clear" w:color="auto" w:fill="FFFFFF"/>
        </w:rPr>
        <w:t>(1):31-36. doi:10.1016/s0147-9563(96)80009-4</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Khan NA, Campbell NR, Frost SD, et al. Risk of intraoperative hypotension with loop diuretics: a randomized controlled trial. Am J Med. 2010</w:t>
      </w:r>
      <w:proofErr w:type="gramStart"/>
      <w:r>
        <w:rPr>
          <w:rFonts w:ascii="Times New Roman" w:eastAsia="Segoe UI" w:hAnsi="Times New Roman" w:cs="Times New Roman"/>
          <w:color w:val="212121"/>
          <w:szCs w:val="21"/>
          <w:shd w:val="clear" w:color="auto" w:fill="FFFFFF"/>
        </w:rPr>
        <w:t>;123</w:t>
      </w:r>
      <w:proofErr w:type="gramEnd"/>
      <w:r>
        <w:rPr>
          <w:rFonts w:ascii="Times New Roman" w:eastAsia="Segoe UI" w:hAnsi="Times New Roman" w:cs="Times New Roman"/>
          <w:color w:val="212121"/>
          <w:szCs w:val="21"/>
          <w:shd w:val="clear" w:color="auto" w:fill="FFFFFF"/>
        </w:rPr>
        <w:t>(11):1059.e1-1059.e10598. doi:10.1016/j.amjmed.2010.07.019</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Chang DF, Campbell JR. Intraoperative floppy iris syndrome associated with tamsulosin. </w:t>
      </w:r>
      <w:r>
        <w:rPr>
          <w:rFonts w:ascii="Times New Roman" w:eastAsia="Segoe UI" w:hAnsi="Times New Roman" w:cs="Times New Roman"/>
          <w:i/>
          <w:iCs/>
          <w:color w:val="212121"/>
          <w:szCs w:val="21"/>
          <w:shd w:val="clear" w:color="auto" w:fill="FFFFFF"/>
        </w:rPr>
        <w:t>J Cataract Refract Surg</w:t>
      </w:r>
      <w:r>
        <w:rPr>
          <w:rFonts w:ascii="Times New Roman" w:eastAsia="Segoe UI" w:hAnsi="Times New Roman" w:cs="Times New Roman"/>
          <w:color w:val="212121"/>
          <w:szCs w:val="21"/>
          <w:shd w:val="clear" w:color="auto" w:fill="FFFFFF"/>
        </w:rPr>
        <w:t>. 2005</w:t>
      </w:r>
      <w:proofErr w:type="gramStart"/>
      <w:r>
        <w:rPr>
          <w:rFonts w:ascii="Times New Roman" w:eastAsia="Segoe UI" w:hAnsi="Times New Roman" w:cs="Times New Roman"/>
          <w:color w:val="212121"/>
          <w:szCs w:val="21"/>
          <w:shd w:val="clear" w:color="auto" w:fill="FFFFFF"/>
        </w:rPr>
        <w:t>;31</w:t>
      </w:r>
      <w:proofErr w:type="gramEnd"/>
      <w:r>
        <w:rPr>
          <w:rFonts w:ascii="Times New Roman" w:eastAsia="Segoe UI" w:hAnsi="Times New Roman" w:cs="Times New Roman"/>
          <w:color w:val="212121"/>
          <w:szCs w:val="21"/>
          <w:shd w:val="clear" w:color="auto" w:fill="FFFFFF"/>
        </w:rPr>
        <w:t>(4):664-673. doi:10.1016/j.jcrs.2005.02.027</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Sardella G, Lucisano L, Mancone M, et al. Comparison of high reloading ROsuvastatin and Atorvastatin pretreatment in patients undergoing elective PCI to reduce the incidence of MyocArdial periprocedural necrosis. The ROMA II trial. </w:t>
      </w:r>
      <w:r>
        <w:rPr>
          <w:rFonts w:ascii="Times New Roman" w:eastAsia="Segoe UI" w:hAnsi="Times New Roman" w:cs="Times New Roman"/>
          <w:i/>
          <w:iCs/>
          <w:color w:val="212121"/>
          <w:szCs w:val="21"/>
          <w:shd w:val="clear" w:color="auto" w:fill="FFFFFF"/>
        </w:rPr>
        <w:t>Int J Cardiol</w:t>
      </w:r>
      <w:r>
        <w:rPr>
          <w:rFonts w:ascii="Times New Roman" w:eastAsia="Segoe UI" w:hAnsi="Times New Roman" w:cs="Times New Roman"/>
          <w:color w:val="212121"/>
          <w:szCs w:val="21"/>
          <w:shd w:val="clear" w:color="auto" w:fill="FFFFFF"/>
        </w:rPr>
        <w:t>. 2013</w:t>
      </w:r>
      <w:proofErr w:type="gramStart"/>
      <w:r>
        <w:rPr>
          <w:rFonts w:ascii="Times New Roman" w:eastAsia="Segoe UI" w:hAnsi="Times New Roman" w:cs="Times New Roman"/>
          <w:color w:val="212121"/>
          <w:szCs w:val="21"/>
          <w:shd w:val="clear" w:color="auto" w:fill="FFFFFF"/>
        </w:rPr>
        <w:t>;168</w:t>
      </w:r>
      <w:proofErr w:type="gramEnd"/>
      <w:r>
        <w:rPr>
          <w:rFonts w:ascii="Times New Roman" w:eastAsia="Segoe UI" w:hAnsi="Times New Roman" w:cs="Times New Roman"/>
          <w:color w:val="212121"/>
          <w:szCs w:val="21"/>
          <w:shd w:val="clear" w:color="auto" w:fill="FFFFFF"/>
        </w:rPr>
        <w:t>(4):3715-3720. doi:10.1016/j.ijcard.2013.06.017</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 xml:space="preserve">Di Sciascio G, Patti G, Pasceri V, Gaspardone A, Colonna G, Montinaro A. Efficacy of atorvastatin reload in patients on chronic statin therapy undergoing percutaneous coronary intervention: results of the ARMYDA-RECAPTURE (Atorvastatin for Reduction of Myocardial Damage </w:t>
      </w:r>
      <w:proofErr w:type="gramStart"/>
      <w:r>
        <w:rPr>
          <w:rFonts w:ascii="Times New Roman" w:eastAsia="Segoe UI" w:hAnsi="Times New Roman" w:cs="Times New Roman"/>
          <w:color w:val="212121"/>
          <w:szCs w:val="21"/>
          <w:shd w:val="clear" w:color="auto" w:fill="FFFFFF"/>
        </w:rPr>
        <w:t>During</w:t>
      </w:r>
      <w:proofErr w:type="gramEnd"/>
      <w:r>
        <w:rPr>
          <w:rFonts w:ascii="Times New Roman" w:eastAsia="Segoe UI" w:hAnsi="Times New Roman" w:cs="Times New Roman"/>
          <w:color w:val="212121"/>
          <w:szCs w:val="21"/>
          <w:shd w:val="clear" w:color="auto" w:fill="FFFFFF"/>
        </w:rPr>
        <w:t xml:space="preserve"> Angioplasty) Randomized Trial. </w:t>
      </w:r>
      <w:r>
        <w:rPr>
          <w:rFonts w:ascii="Times New Roman" w:eastAsia="Segoe UI" w:hAnsi="Times New Roman" w:cs="Times New Roman"/>
          <w:i/>
          <w:iCs/>
          <w:color w:val="212121"/>
          <w:szCs w:val="21"/>
          <w:shd w:val="clear" w:color="auto" w:fill="FFFFFF"/>
        </w:rPr>
        <w:t>J Am Coll Cardiol</w:t>
      </w:r>
      <w:r>
        <w:rPr>
          <w:rFonts w:ascii="Times New Roman" w:eastAsia="Segoe UI" w:hAnsi="Times New Roman" w:cs="Times New Roman"/>
          <w:color w:val="212121"/>
          <w:szCs w:val="21"/>
          <w:shd w:val="clear" w:color="auto" w:fill="FFFFFF"/>
        </w:rPr>
        <w:t>. 2009</w:t>
      </w:r>
      <w:proofErr w:type="gramStart"/>
      <w:r>
        <w:rPr>
          <w:rFonts w:ascii="Times New Roman" w:eastAsia="Segoe UI" w:hAnsi="Times New Roman" w:cs="Times New Roman"/>
          <w:color w:val="212121"/>
          <w:szCs w:val="21"/>
          <w:shd w:val="clear" w:color="auto" w:fill="FFFFFF"/>
        </w:rPr>
        <w:t>;54</w:t>
      </w:r>
      <w:proofErr w:type="gramEnd"/>
      <w:r>
        <w:rPr>
          <w:rFonts w:ascii="Times New Roman" w:eastAsia="Segoe UI" w:hAnsi="Times New Roman" w:cs="Times New Roman"/>
          <w:color w:val="212121"/>
          <w:szCs w:val="21"/>
          <w:shd w:val="clear" w:color="auto" w:fill="FFFFFF"/>
        </w:rPr>
        <w:t>(6):558-565. doi:10.1016/j.jacc.2009.05.028</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Durazzo AE, Machado FS, Ikeoka DT, et al. Reduction in cardiovascular events after vascular surgery with atorvastatin: a randomized trial. </w:t>
      </w:r>
      <w:r>
        <w:rPr>
          <w:rFonts w:ascii="Times New Roman" w:eastAsia="Segoe UI" w:hAnsi="Times New Roman" w:cs="Times New Roman"/>
          <w:i/>
          <w:iCs/>
          <w:color w:val="212121"/>
          <w:szCs w:val="21"/>
          <w:shd w:val="clear" w:color="auto" w:fill="FFFFFF"/>
        </w:rPr>
        <w:t>J Vasc Surg</w:t>
      </w:r>
      <w:r>
        <w:rPr>
          <w:rFonts w:ascii="Times New Roman" w:eastAsia="Segoe UI" w:hAnsi="Times New Roman" w:cs="Times New Roman"/>
          <w:color w:val="212121"/>
          <w:szCs w:val="21"/>
          <w:shd w:val="clear" w:color="auto" w:fill="FFFFFF"/>
        </w:rPr>
        <w:t>. 2004</w:t>
      </w:r>
      <w:proofErr w:type="gramStart"/>
      <w:r>
        <w:rPr>
          <w:rFonts w:ascii="Times New Roman" w:eastAsia="Segoe UI" w:hAnsi="Times New Roman" w:cs="Times New Roman"/>
          <w:color w:val="212121"/>
          <w:szCs w:val="21"/>
          <w:shd w:val="clear" w:color="auto" w:fill="FFFFFF"/>
        </w:rPr>
        <w:t>;39</w:t>
      </w:r>
      <w:proofErr w:type="gramEnd"/>
      <w:r>
        <w:rPr>
          <w:rFonts w:ascii="Times New Roman" w:eastAsia="Segoe UI" w:hAnsi="Times New Roman" w:cs="Times New Roman"/>
          <w:color w:val="212121"/>
          <w:szCs w:val="21"/>
          <w:shd w:val="clear" w:color="auto" w:fill="FFFFFF"/>
        </w:rPr>
        <w:t>(5):967-976. doi:10.1016/j.jvs.2004.01.004</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Lindenauer PK, Pekow P, Wang K, Gutierrez B, Benjamin EM. Lipid-lowering therapy and in-hospital mortality following major noncardiac surgery. </w:t>
      </w:r>
      <w:r>
        <w:rPr>
          <w:rFonts w:ascii="Times New Roman" w:eastAsia="Segoe UI" w:hAnsi="Times New Roman" w:cs="Times New Roman"/>
          <w:i/>
          <w:iCs/>
          <w:color w:val="212121"/>
          <w:szCs w:val="21"/>
          <w:shd w:val="clear" w:color="auto" w:fill="FFFFFF"/>
        </w:rPr>
        <w:t>JAMA</w:t>
      </w:r>
      <w:r>
        <w:rPr>
          <w:rFonts w:ascii="Times New Roman" w:eastAsia="Segoe UI" w:hAnsi="Times New Roman" w:cs="Times New Roman"/>
          <w:color w:val="212121"/>
          <w:szCs w:val="21"/>
          <w:shd w:val="clear" w:color="auto" w:fill="FFFFFF"/>
        </w:rPr>
        <w:t>. 2004</w:t>
      </w:r>
      <w:proofErr w:type="gramStart"/>
      <w:r>
        <w:rPr>
          <w:rFonts w:ascii="Times New Roman" w:eastAsia="Segoe UI" w:hAnsi="Times New Roman" w:cs="Times New Roman"/>
          <w:color w:val="212121"/>
          <w:szCs w:val="21"/>
          <w:shd w:val="clear" w:color="auto" w:fill="FFFFFF"/>
        </w:rPr>
        <w:t>;291</w:t>
      </w:r>
      <w:proofErr w:type="gramEnd"/>
      <w:r>
        <w:rPr>
          <w:rFonts w:ascii="Times New Roman" w:eastAsia="Segoe UI" w:hAnsi="Times New Roman" w:cs="Times New Roman"/>
          <w:color w:val="212121"/>
          <w:szCs w:val="21"/>
          <w:shd w:val="clear" w:color="auto" w:fill="FFFFFF"/>
        </w:rPr>
        <w:t>(17):2092-2099. doi:10.1001/jama.291.17.2092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 xml:space="preserve">O'Neil-Callahan K, Katsimaglis G, Tepper MR, </w:t>
      </w:r>
      <w:proofErr w:type="gramStart"/>
      <w:r>
        <w:rPr>
          <w:rFonts w:ascii="Times New Roman" w:eastAsia="Segoe UI" w:hAnsi="Times New Roman" w:cs="Times New Roman"/>
          <w:color w:val="212121"/>
          <w:szCs w:val="21"/>
          <w:shd w:val="clear" w:color="auto" w:fill="FFFFFF"/>
        </w:rPr>
        <w:t>et</w:t>
      </w:r>
      <w:proofErr w:type="gramEnd"/>
      <w:r>
        <w:rPr>
          <w:rFonts w:ascii="Times New Roman" w:eastAsia="Segoe UI" w:hAnsi="Times New Roman" w:cs="Times New Roman"/>
          <w:color w:val="212121"/>
          <w:szCs w:val="21"/>
          <w:shd w:val="clear" w:color="auto" w:fill="FFFFFF"/>
        </w:rPr>
        <w:t xml:space="preserve"> al. Statins decrease perioperative cardiac complications in patients undergoing noncardiac vascular surgery: the Statins for Risk Reduction in Surgery (StaRRS) study. </w:t>
      </w:r>
      <w:r>
        <w:rPr>
          <w:rFonts w:ascii="Times New Roman" w:eastAsia="Segoe UI" w:hAnsi="Times New Roman" w:cs="Times New Roman"/>
          <w:i/>
          <w:iCs/>
          <w:color w:val="212121"/>
          <w:szCs w:val="21"/>
          <w:shd w:val="clear" w:color="auto" w:fill="FFFFFF"/>
        </w:rPr>
        <w:t>J Am Coll Cardiol</w:t>
      </w:r>
      <w:r>
        <w:rPr>
          <w:rFonts w:ascii="Times New Roman" w:eastAsia="Segoe UI" w:hAnsi="Times New Roman" w:cs="Times New Roman"/>
          <w:color w:val="212121"/>
          <w:szCs w:val="21"/>
          <w:shd w:val="clear" w:color="auto" w:fill="FFFFFF"/>
        </w:rPr>
        <w:t>. 2005</w:t>
      </w:r>
      <w:proofErr w:type="gramStart"/>
      <w:r>
        <w:rPr>
          <w:rFonts w:ascii="Times New Roman" w:eastAsia="Segoe UI" w:hAnsi="Times New Roman" w:cs="Times New Roman"/>
          <w:color w:val="212121"/>
          <w:szCs w:val="21"/>
          <w:shd w:val="clear" w:color="auto" w:fill="FFFFFF"/>
        </w:rPr>
        <w:t>;45</w:t>
      </w:r>
      <w:proofErr w:type="gramEnd"/>
      <w:r>
        <w:rPr>
          <w:rFonts w:ascii="Times New Roman" w:eastAsia="Segoe UI" w:hAnsi="Times New Roman" w:cs="Times New Roman"/>
          <w:color w:val="212121"/>
          <w:szCs w:val="21"/>
          <w:shd w:val="clear" w:color="auto" w:fill="FFFFFF"/>
        </w:rPr>
        <w:t>(3):336-342. doi:10.1016/j.jacc.2004.10.048</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lastRenderedPageBreak/>
        <w:t>Schouten O, Hoeks SE, Welten GM, et al. Effect of statin withdrawal on frequency of cardiac events after vascular surgery. </w:t>
      </w:r>
      <w:r>
        <w:rPr>
          <w:rFonts w:ascii="Times New Roman" w:eastAsia="Segoe UI" w:hAnsi="Times New Roman" w:cs="Times New Roman"/>
          <w:i/>
          <w:iCs/>
          <w:color w:val="212121"/>
          <w:szCs w:val="21"/>
          <w:shd w:val="clear" w:color="auto" w:fill="FFFFFF"/>
        </w:rPr>
        <w:t>Am J Cardiol</w:t>
      </w:r>
      <w:r>
        <w:rPr>
          <w:rFonts w:ascii="Times New Roman" w:eastAsia="Segoe UI" w:hAnsi="Times New Roman" w:cs="Times New Roman"/>
          <w:color w:val="212121"/>
          <w:szCs w:val="21"/>
          <w:shd w:val="clear" w:color="auto" w:fill="FFFFFF"/>
        </w:rPr>
        <w:t>. 2007</w:t>
      </w:r>
      <w:proofErr w:type="gramStart"/>
      <w:r>
        <w:rPr>
          <w:rFonts w:ascii="Times New Roman" w:eastAsia="Segoe UI" w:hAnsi="Times New Roman" w:cs="Times New Roman"/>
          <w:color w:val="212121"/>
          <w:szCs w:val="21"/>
          <w:shd w:val="clear" w:color="auto" w:fill="FFFFFF"/>
        </w:rPr>
        <w:t>;100</w:t>
      </w:r>
      <w:proofErr w:type="gramEnd"/>
      <w:r>
        <w:rPr>
          <w:rFonts w:ascii="Times New Roman" w:eastAsia="Segoe UI" w:hAnsi="Times New Roman" w:cs="Times New Roman"/>
          <w:color w:val="212121"/>
          <w:szCs w:val="21"/>
          <w:shd w:val="clear" w:color="auto" w:fill="FFFFFF"/>
        </w:rPr>
        <w:t>(2):316-320. doi:10.1016/j.amjcard.2007.02.093</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Berwanger O, de Barros E Silva PG, Barbosa RR, et al. Atorvastatin for high-risk statin-naïve patients undergoing noncardiac surgery: The Lowering the Risk of Operative Complications Using Atorvastatin Loading Dose (LOAD) randomized trial. </w:t>
      </w:r>
      <w:r>
        <w:rPr>
          <w:rFonts w:ascii="Times New Roman" w:eastAsia="Segoe UI" w:hAnsi="Times New Roman" w:cs="Times New Roman"/>
          <w:i/>
          <w:iCs/>
          <w:color w:val="212121"/>
          <w:szCs w:val="21"/>
          <w:shd w:val="clear" w:color="auto" w:fill="FFFFFF"/>
        </w:rPr>
        <w:t>Am Heart J</w:t>
      </w:r>
      <w:r>
        <w:rPr>
          <w:rFonts w:ascii="Times New Roman" w:eastAsia="Segoe UI" w:hAnsi="Times New Roman" w:cs="Times New Roman"/>
          <w:color w:val="212121"/>
          <w:szCs w:val="21"/>
          <w:shd w:val="clear" w:color="auto" w:fill="FFFFFF"/>
        </w:rPr>
        <w:t>. 2017</w:t>
      </w:r>
      <w:proofErr w:type="gramStart"/>
      <w:r>
        <w:rPr>
          <w:rFonts w:ascii="Times New Roman" w:eastAsia="Segoe UI" w:hAnsi="Times New Roman" w:cs="Times New Roman"/>
          <w:color w:val="212121"/>
          <w:szCs w:val="21"/>
          <w:shd w:val="clear" w:color="auto" w:fill="FFFFFF"/>
        </w:rPr>
        <w:t>;184:88</w:t>
      </w:r>
      <w:proofErr w:type="gramEnd"/>
      <w:r>
        <w:rPr>
          <w:rFonts w:ascii="Times New Roman" w:eastAsia="Segoe UI" w:hAnsi="Times New Roman" w:cs="Times New Roman"/>
          <w:color w:val="212121"/>
          <w:szCs w:val="21"/>
          <w:shd w:val="clear" w:color="auto" w:fill="FFFFFF"/>
        </w:rPr>
        <w:t>-96. doi:10.1016/j.ahj.2016.11.001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Xia J, Qu Y, Yin C, Xu D. Preoperative rosuvastatin protects patients with coronary artery disease undergoing noncardiac surgery. </w:t>
      </w:r>
      <w:r>
        <w:rPr>
          <w:rFonts w:ascii="Times New Roman" w:eastAsia="Segoe UI" w:hAnsi="Times New Roman" w:cs="Times New Roman"/>
          <w:i/>
          <w:iCs/>
          <w:color w:val="212121"/>
          <w:szCs w:val="21"/>
          <w:shd w:val="clear" w:color="auto" w:fill="FFFFFF"/>
        </w:rPr>
        <w:t>Cardiology</w:t>
      </w:r>
      <w:r>
        <w:rPr>
          <w:rFonts w:ascii="Times New Roman" w:eastAsia="Segoe UI" w:hAnsi="Times New Roman" w:cs="Times New Roman"/>
          <w:color w:val="212121"/>
          <w:szCs w:val="21"/>
          <w:shd w:val="clear" w:color="auto" w:fill="FFFFFF"/>
        </w:rPr>
        <w:t>. 2015</w:t>
      </w:r>
      <w:proofErr w:type="gramStart"/>
      <w:r>
        <w:rPr>
          <w:rFonts w:ascii="Times New Roman" w:eastAsia="Segoe UI" w:hAnsi="Times New Roman" w:cs="Times New Roman"/>
          <w:color w:val="212121"/>
          <w:szCs w:val="21"/>
          <w:shd w:val="clear" w:color="auto" w:fill="FFFFFF"/>
        </w:rPr>
        <w:t>;131</w:t>
      </w:r>
      <w:proofErr w:type="gramEnd"/>
      <w:r>
        <w:rPr>
          <w:rFonts w:ascii="Times New Roman" w:eastAsia="Segoe UI" w:hAnsi="Times New Roman" w:cs="Times New Roman"/>
          <w:color w:val="212121"/>
          <w:szCs w:val="21"/>
          <w:shd w:val="clear" w:color="auto" w:fill="FFFFFF"/>
        </w:rPr>
        <w:t>(1):30-37. doi:10.1159/000371872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Xia J, Qu Y, Shen H, Liu X. Patients with stable coronary artery disease receiving chronic statin treatment who are undergoing noncardiac emergency surgery benefit from acute atorvastatin reload. </w:t>
      </w:r>
      <w:r>
        <w:rPr>
          <w:rFonts w:ascii="Times New Roman" w:eastAsia="Segoe UI" w:hAnsi="Times New Roman" w:cs="Times New Roman"/>
          <w:i/>
          <w:iCs/>
          <w:color w:val="212121"/>
          <w:szCs w:val="21"/>
          <w:shd w:val="clear" w:color="auto" w:fill="FFFFFF"/>
        </w:rPr>
        <w:t>Cardiology</w:t>
      </w:r>
      <w:r>
        <w:rPr>
          <w:rFonts w:ascii="Times New Roman" w:eastAsia="Segoe UI" w:hAnsi="Times New Roman" w:cs="Times New Roman"/>
          <w:color w:val="212121"/>
          <w:szCs w:val="21"/>
          <w:shd w:val="clear" w:color="auto" w:fill="FFFFFF"/>
        </w:rPr>
        <w:t>. 2014</w:t>
      </w:r>
      <w:proofErr w:type="gramStart"/>
      <w:r>
        <w:rPr>
          <w:rFonts w:ascii="Times New Roman" w:eastAsia="Segoe UI" w:hAnsi="Times New Roman" w:cs="Times New Roman"/>
          <w:color w:val="212121"/>
          <w:szCs w:val="21"/>
          <w:shd w:val="clear" w:color="auto" w:fill="FFFFFF"/>
        </w:rPr>
        <w:t>;128</w:t>
      </w:r>
      <w:proofErr w:type="gramEnd"/>
      <w:r>
        <w:rPr>
          <w:rFonts w:ascii="Times New Roman" w:eastAsia="Segoe UI" w:hAnsi="Times New Roman" w:cs="Times New Roman"/>
          <w:color w:val="212121"/>
          <w:szCs w:val="21"/>
          <w:shd w:val="clear" w:color="auto" w:fill="FFFFFF"/>
        </w:rPr>
        <w:t>(3):285-292. doi:10.1159/000362593</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Berwanger O, Le Manach Y, Suzumura EA, et al. Association between pre-operative statin use and major cardiovascular complications among patients undergoing non-cardiac surgery: the VISION study. </w:t>
      </w:r>
      <w:r>
        <w:rPr>
          <w:rFonts w:ascii="Times New Roman" w:eastAsia="Segoe UI" w:hAnsi="Times New Roman" w:cs="Times New Roman"/>
          <w:i/>
          <w:iCs/>
          <w:color w:val="212121"/>
          <w:szCs w:val="21"/>
          <w:shd w:val="clear" w:color="auto" w:fill="FFFFFF"/>
        </w:rPr>
        <w:t>Eur Heart J</w:t>
      </w:r>
      <w:r>
        <w:rPr>
          <w:rFonts w:ascii="Times New Roman" w:eastAsia="Segoe UI" w:hAnsi="Times New Roman" w:cs="Times New Roman"/>
          <w:color w:val="212121"/>
          <w:szCs w:val="21"/>
          <w:shd w:val="clear" w:color="auto" w:fill="FFFFFF"/>
        </w:rPr>
        <w:t>. 2016</w:t>
      </w:r>
      <w:proofErr w:type="gramStart"/>
      <w:r>
        <w:rPr>
          <w:rFonts w:ascii="Times New Roman" w:eastAsia="Segoe UI" w:hAnsi="Times New Roman" w:cs="Times New Roman"/>
          <w:color w:val="212121"/>
          <w:szCs w:val="21"/>
          <w:shd w:val="clear" w:color="auto" w:fill="FFFFFF"/>
        </w:rPr>
        <w:t>;37</w:t>
      </w:r>
      <w:proofErr w:type="gramEnd"/>
      <w:r>
        <w:rPr>
          <w:rFonts w:ascii="Times New Roman" w:eastAsia="Segoe UI" w:hAnsi="Times New Roman" w:cs="Times New Roman"/>
          <w:color w:val="212121"/>
          <w:szCs w:val="21"/>
          <w:shd w:val="clear" w:color="auto" w:fill="FFFFFF"/>
        </w:rPr>
        <w:t>(2):177-185. doi:10.1093/eurheartj/ehv456</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 xml:space="preserve">London MJ, Schwartz GG, Hur K, Henderson WG. Association of Perioperative Statin Use </w:t>
      </w:r>
      <w:proofErr w:type="gramStart"/>
      <w:r>
        <w:rPr>
          <w:rFonts w:ascii="Times New Roman" w:eastAsia="Segoe UI" w:hAnsi="Times New Roman" w:cs="Times New Roman"/>
          <w:color w:val="212121"/>
          <w:szCs w:val="21"/>
          <w:shd w:val="clear" w:color="auto" w:fill="FFFFFF"/>
        </w:rPr>
        <w:t>With</w:t>
      </w:r>
      <w:proofErr w:type="gramEnd"/>
      <w:r>
        <w:rPr>
          <w:rFonts w:ascii="Times New Roman" w:eastAsia="Segoe UI" w:hAnsi="Times New Roman" w:cs="Times New Roman"/>
          <w:color w:val="212121"/>
          <w:szCs w:val="21"/>
          <w:shd w:val="clear" w:color="auto" w:fill="FFFFFF"/>
        </w:rPr>
        <w:t xml:space="preserve"> Mortality and Morbidity After Major Noncardiac Surgery. </w:t>
      </w:r>
      <w:r>
        <w:rPr>
          <w:rFonts w:ascii="Times New Roman" w:eastAsia="Segoe UI" w:hAnsi="Times New Roman" w:cs="Times New Roman"/>
          <w:i/>
          <w:iCs/>
          <w:color w:val="212121"/>
          <w:szCs w:val="21"/>
          <w:shd w:val="clear" w:color="auto" w:fill="FFFFFF"/>
        </w:rPr>
        <w:t>JAMA Intern Med</w:t>
      </w:r>
      <w:r>
        <w:rPr>
          <w:rFonts w:ascii="Times New Roman" w:eastAsia="Segoe UI" w:hAnsi="Times New Roman" w:cs="Times New Roman"/>
          <w:color w:val="212121"/>
          <w:szCs w:val="21"/>
          <w:shd w:val="clear" w:color="auto" w:fill="FFFFFF"/>
        </w:rPr>
        <w:t>. 2017</w:t>
      </w:r>
      <w:proofErr w:type="gramStart"/>
      <w:r>
        <w:rPr>
          <w:rFonts w:ascii="Times New Roman" w:eastAsia="Segoe UI" w:hAnsi="Times New Roman" w:cs="Times New Roman"/>
          <w:color w:val="212121"/>
          <w:szCs w:val="21"/>
          <w:shd w:val="clear" w:color="auto" w:fill="FFFFFF"/>
        </w:rPr>
        <w:t>;177</w:t>
      </w:r>
      <w:proofErr w:type="gramEnd"/>
      <w:r>
        <w:rPr>
          <w:rFonts w:ascii="Times New Roman" w:eastAsia="Segoe UI" w:hAnsi="Times New Roman" w:cs="Times New Roman"/>
          <w:color w:val="212121"/>
          <w:szCs w:val="21"/>
          <w:shd w:val="clear" w:color="auto" w:fill="FFFFFF"/>
        </w:rPr>
        <w:t>(2):231-242. doi:10.1001/jamainternmed.2016.8005</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Antoniou GA, Hajibandeh S, Hajibandeh S, Vallabhaneni SR, Brennan JA, Torella F. Meta-analysis of the effects of statins on perioperative outcomes in vascular and endovascular surgery. </w:t>
      </w:r>
      <w:r>
        <w:rPr>
          <w:rFonts w:ascii="Times New Roman" w:eastAsia="Segoe UI" w:hAnsi="Times New Roman" w:cs="Times New Roman"/>
          <w:i/>
          <w:iCs/>
          <w:color w:val="212121"/>
          <w:szCs w:val="21"/>
          <w:shd w:val="clear" w:color="auto" w:fill="FFFFFF"/>
        </w:rPr>
        <w:t>J Vasc Surg</w:t>
      </w:r>
      <w:r>
        <w:rPr>
          <w:rFonts w:ascii="Times New Roman" w:eastAsia="Segoe UI" w:hAnsi="Times New Roman" w:cs="Times New Roman"/>
          <w:color w:val="212121"/>
          <w:szCs w:val="21"/>
          <w:shd w:val="clear" w:color="auto" w:fill="FFFFFF"/>
        </w:rPr>
        <w:t>. 2015</w:t>
      </w:r>
      <w:proofErr w:type="gramStart"/>
      <w:r>
        <w:rPr>
          <w:rFonts w:ascii="Times New Roman" w:eastAsia="Segoe UI" w:hAnsi="Times New Roman" w:cs="Times New Roman"/>
          <w:color w:val="212121"/>
          <w:szCs w:val="21"/>
          <w:shd w:val="clear" w:color="auto" w:fill="FFFFFF"/>
        </w:rPr>
        <w:t>;61</w:t>
      </w:r>
      <w:proofErr w:type="gramEnd"/>
      <w:r>
        <w:rPr>
          <w:rFonts w:ascii="Times New Roman" w:eastAsia="Segoe UI" w:hAnsi="Times New Roman" w:cs="Times New Roman"/>
          <w:color w:val="212121"/>
          <w:szCs w:val="21"/>
          <w:shd w:val="clear" w:color="auto" w:fill="FFFFFF"/>
        </w:rPr>
        <w:t>(2):519-532.e1. doi:10.1016/j.jvs.2014.10.021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Mammen AL. Statin-Associated Autoimmune Myopathy. </w:t>
      </w:r>
      <w:r>
        <w:rPr>
          <w:rFonts w:ascii="Times New Roman" w:eastAsia="Segoe UI" w:hAnsi="Times New Roman" w:cs="Times New Roman"/>
          <w:i/>
          <w:iCs/>
          <w:color w:val="212121"/>
          <w:szCs w:val="21"/>
          <w:shd w:val="clear" w:color="auto" w:fill="FFFFFF"/>
        </w:rPr>
        <w:t>N Engl J Med</w:t>
      </w:r>
      <w:r>
        <w:rPr>
          <w:rFonts w:ascii="Times New Roman" w:eastAsia="Segoe UI" w:hAnsi="Times New Roman" w:cs="Times New Roman"/>
          <w:color w:val="212121"/>
          <w:szCs w:val="21"/>
          <w:shd w:val="clear" w:color="auto" w:fill="FFFFFF"/>
        </w:rPr>
        <w:t>. 2016</w:t>
      </w:r>
      <w:proofErr w:type="gramStart"/>
      <w:r>
        <w:rPr>
          <w:rFonts w:ascii="Times New Roman" w:eastAsia="Segoe UI" w:hAnsi="Times New Roman" w:cs="Times New Roman"/>
          <w:color w:val="212121"/>
          <w:szCs w:val="21"/>
          <w:shd w:val="clear" w:color="auto" w:fill="FFFFFF"/>
        </w:rPr>
        <w:t>;374</w:t>
      </w:r>
      <w:proofErr w:type="gramEnd"/>
      <w:r>
        <w:rPr>
          <w:rFonts w:ascii="Times New Roman" w:eastAsia="Segoe UI" w:hAnsi="Times New Roman" w:cs="Times New Roman"/>
          <w:color w:val="212121"/>
          <w:szCs w:val="21"/>
          <w:shd w:val="clear" w:color="auto" w:fill="FFFFFF"/>
        </w:rPr>
        <w:t>(7):664-669. doi:10.1056/NEJMra1515161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Ma B, Sun J, Diao S, Zheng B, Li H. Effects of perioperative statins on patient outcomes after noncardiac surgery: a meta-analysis. </w:t>
      </w:r>
      <w:r>
        <w:rPr>
          <w:rFonts w:ascii="Times New Roman" w:eastAsia="Segoe UI" w:hAnsi="Times New Roman" w:cs="Times New Roman"/>
          <w:i/>
          <w:iCs/>
          <w:color w:val="212121"/>
          <w:szCs w:val="21"/>
          <w:shd w:val="clear" w:color="auto" w:fill="FFFFFF"/>
        </w:rPr>
        <w:t>Ann Med</w:t>
      </w:r>
      <w:r>
        <w:rPr>
          <w:rFonts w:ascii="Times New Roman" w:eastAsia="Segoe UI" w:hAnsi="Times New Roman" w:cs="Times New Roman"/>
          <w:color w:val="212121"/>
          <w:szCs w:val="21"/>
          <w:shd w:val="clear" w:color="auto" w:fill="FFFFFF"/>
        </w:rPr>
        <w:t>. 2018</w:t>
      </w:r>
      <w:proofErr w:type="gramStart"/>
      <w:r>
        <w:rPr>
          <w:rFonts w:ascii="Times New Roman" w:eastAsia="Segoe UI" w:hAnsi="Times New Roman" w:cs="Times New Roman"/>
          <w:color w:val="212121"/>
          <w:szCs w:val="21"/>
          <w:shd w:val="clear" w:color="auto" w:fill="FFFFFF"/>
        </w:rPr>
        <w:t>;50</w:t>
      </w:r>
      <w:proofErr w:type="gramEnd"/>
      <w:r>
        <w:rPr>
          <w:rFonts w:ascii="Times New Roman" w:eastAsia="Segoe UI" w:hAnsi="Times New Roman" w:cs="Times New Roman"/>
          <w:color w:val="212121"/>
          <w:szCs w:val="21"/>
          <w:shd w:val="clear" w:color="auto" w:fill="FFFFFF"/>
        </w:rPr>
        <w:t>(5):402-409. doi:10.1080/07853890.2018.1471217</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Shek A, Ferrill MJ. Statin-fibrate combination therapy. </w:t>
      </w:r>
      <w:r>
        <w:rPr>
          <w:rFonts w:ascii="Times New Roman" w:eastAsia="Segoe UI" w:hAnsi="Times New Roman" w:cs="Times New Roman"/>
          <w:i/>
          <w:iCs/>
          <w:color w:val="212121"/>
          <w:szCs w:val="21"/>
          <w:shd w:val="clear" w:color="auto" w:fill="FFFFFF"/>
        </w:rPr>
        <w:t xml:space="preserve">Ann Pharmacother. </w:t>
      </w:r>
      <w:r>
        <w:rPr>
          <w:rFonts w:ascii="Times New Roman" w:eastAsia="Segoe UI" w:hAnsi="Times New Roman" w:cs="Times New Roman"/>
          <w:color w:val="212121"/>
          <w:szCs w:val="21"/>
          <w:shd w:val="clear" w:color="auto" w:fill="FFFFFF"/>
        </w:rPr>
        <w:t>2001</w:t>
      </w:r>
      <w:proofErr w:type="gramStart"/>
      <w:r>
        <w:rPr>
          <w:rFonts w:ascii="Times New Roman" w:eastAsia="Segoe UI" w:hAnsi="Times New Roman" w:cs="Times New Roman"/>
          <w:color w:val="212121"/>
          <w:szCs w:val="21"/>
          <w:shd w:val="clear" w:color="auto" w:fill="FFFFFF"/>
        </w:rPr>
        <w:t>;35</w:t>
      </w:r>
      <w:proofErr w:type="gramEnd"/>
      <w:r>
        <w:rPr>
          <w:rFonts w:ascii="Times New Roman" w:eastAsia="Segoe UI" w:hAnsi="Times New Roman" w:cs="Times New Roman"/>
          <w:color w:val="212121"/>
          <w:szCs w:val="21"/>
          <w:shd w:val="clear" w:color="auto" w:fill="FFFFFF"/>
        </w:rPr>
        <w:t>(7-8):908-917. doi:10.1345/aph.10315</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hAnsi="Times New Roman" w:cs="Times New Roman"/>
          <w:szCs w:val="21"/>
        </w:rPr>
        <w:t>应激性溃疡防治专家组</w:t>
      </w:r>
      <w:r>
        <w:rPr>
          <w:rFonts w:ascii="Times New Roman" w:hAnsi="Times New Roman" w:cs="Times New Roman"/>
          <w:szCs w:val="21"/>
        </w:rPr>
        <w:t>.</w:t>
      </w:r>
      <w:r>
        <w:rPr>
          <w:rFonts w:ascii="Times New Roman" w:hAnsi="Times New Roman" w:cs="Times New Roman"/>
          <w:szCs w:val="21"/>
        </w:rPr>
        <w:t>应激性溃疡防治专家建议（</w:t>
      </w:r>
      <w:r>
        <w:rPr>
          <w:rFonts w:ascii="Times New Roman" w:hAnsi="Times New Roman" w:cs="Times New Roman"/>
          <w:szCs w:val="21"/>
        </w:rPr>
        <w:t>2018</w:t>
      </w:r>
      <w:r>
        <w:rPr>
          <w:rFonts w:ascii="Times New Roman" w:hAnsi="Times New Roman" w:cs="Times New Roman"/>
          <w:szCs w:val="21"/>
        </w:rPr>
        <w:t>版）</w:t>
      </w:r>
      <w:r>
        <w:rPr>
          <w:rFonts w:ascii="Times New Roman" w:hAnsi="Times New Roman" w:cs="Times New Roman"/>
          <w:szCs w:val="21"/>
        </w:rPr>
        <w:t>.</w:t>
      </w:r>
      <w:r>
        <w:rPr>
          <w:rFonts w:ascii="Times New Roman" w:hAnsi="Times New Roman" w:cs="Times New Roman"/>
          <w:szCs w:val="21"/>
        </w:rPr>
        <w:t>中华医学杂志</w:t>
      </w:r>
      <w:r>
        <w:rPr>
          <w:rFonts w:ascii="Times New Roman" w:hAnsi="Times New Roman" w:cs="Times New Roman"/>
          <w:szCs w:val="21"/>
        </w:rPr>
        <w:t>,2018, 98(42):3390-3395</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 xml:space="preserve">Kurt J </w:t>
      </w:r>
      <w:proofErr w:type="gramStart"/>
      <w:r>
        <w:rPr>
          <w:rFonts w:ascii="Times New Roman" w:eastAsia="Segoe UI" w:hAnsi="Times New Roman" w:cs="Times New Roman"/>
          <w:color w:val="212121"/>
          <w:szCs w:val="21"/>
          <w:shd w:val="clear" w:color="auto" w:fill="FFFFFF"/>
        </w:rPr>
        <w:t>Pfeifer ,</w:t>
      </w:r>
      <w:proofErr w:type="gramEnd"/>
      <w:r>
        <w:rPr>
          <w:rFonts w:ascii="Times New Roman" w:eastAsia="Segoe UI" w:hAnsi="Times New Roman" w:cs="Times New Roman"/>
          <w:color w:val="212121"/>
          <w:szCs w:val="21"/>
          <w:shd w:val="clear" w:color="auto" w:fill="FFFFFF"/>
        </w:rPr>
        <w:t xml:space="preserve"> Angela Selzer , Christopher M Whinney,</w:t>
      </w:r>
      <w:r>
        <w:rPr>
          <w:rFonts w:ascii="Times New Roman" w:hAnsi="Times New Roman" w:cs="Times New Roman"/>
          <w:szCs w:val="21"/>
        </w:rPr>
        <w:t>et al.</w:t>
      </w:r>
      <w:r>
        <w:rPr>
          <w:rFonts w:ascii="Times New Roman" w:eastAsia="Segoe UI" w:hAnsi="Times New Roman" w:cs="Times New Roman"/>
          <w:color w:val="212121"/>
          <w:szCs w:val="21"/>
          <w:shd w:val="clear" w:color="auto" w:fill="FFFFFF"/>
        </w:rPr>
        <w:t xml:space="preserve"> Preoperative Management of Gastrointestinal and Pulmonary Medications: Society for Perioperative Assessment and Quality Improvement (SPAQI) Consensus Statement.Mayo Clin Proc . 2021</w:t>
      </w:r>
      <w:proofErr w:type="gramStart"/>
      <w:r>
        <w:rPr>
          <w:rFonts w:ascii="Times New Roman" w:eastAsia="Segoe UI" w:hAnsi="Times New Roman" w:cs="Times New Roman"/>
          <w:color w:val="212121"/>
          <w:szCs w:val="21"/>
          <w:shd w:val="clear" w:color="auto" w:fill="FFFFFF"/>
        </w:rPr>
        <w:t>;96</w:t>
      </w:r>
      <w:proofErr w:type="gramEnd"/>
      <w:r>
        <w:rPr>
          <w:rFonts w:ascii="Times New Roman" w:eastAsia="Segoe UI" w:hAnsi="Times New Roman" w:cs="Times New Roman"/>
          <w:color w:val="212121"/>
          <w:szCs w:val="21"/>
          <w:shd w:val="clear" w:color="auto" w:fill="FFFFFF"/>
        </w:rPr>
        <w:t>(12):3158-3177.</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lastRenderedPageBreak/>
        <w:t xml:space="preserve">Nishina K, Mikawa K, Takao Y, </w:t>
      </w:r>
      <w:r>
        <w:rPr>
          <w:rFonts w:ascii="Times New Roman" w:hAnsi="Times New Roman" w:cs="Times New Roman"/>
          <w:szCs w:val="21"/>
        </w:rPr>
        <w:t>et al.</w:t>
      </w:r>
      <w:r>
        <w:rPr>
          <w:rFonts w:ascii="Times New Roman" w:eastAsia="Segoe UI" w:hAnsi="Times New Roman" w:cs="Times New Roman"/>
          <w:color w:val="212121"/>
          <w:szCs w:val="21"/>
          <w:shd w:val="clear" w:color="auto" w:fill="FFFFFF"/>
        </w:rPr>
        <w:t xml:space="preserve"> A comparison of rabeprazole, lansoprazole, and ranitidine for improving preoperative gastric fluid property in adults undergoing elective surgery. </w:t>
      </w:r>
      <w:r>
        <w:rPr>
          <w:rFonts w:ascii="Times New Roman" w:eastAsia="Segoe UI" w:hAnsi="Times New Roman" w:cs="Times New Roman"/>
          <w:i/>
          <w:iCs/>
          <w:color w:val="212121"/>
          <w:szCs w:val="21"/>
          <w:shd w:val="clear" w:color="auto" w:fill="FFFFFF"/>
        </w:rPr>
        <w:t>Anesth Analg</w:t>
      </w:r>
      <w:r>
        <w:rPr>
          <w:rFonts w:ascii="Times New Roman" w:eastAsia="Segoe UI" w:hAnsi="Times New Roman" w:cs="Times New Roman"/>
          <w:color w:val="212121"/>
          <w:szCs w:val="21"/>
          <w:shd w:val="clear" w:color="auto" w:fill="FFFFFF"/>
        </w:rPr>
        <w:t>. 2000</w:t>
      </w:r>
      <w:proofErr w:type="gramStart"/>
      <w:r>
        <w:rPr>
          <w:rFonts w:ascii="Times New Roman" w:eastAsia="宋体" w:hAnsi="Times New Roman" w:cs="Times New Roman"/>
          <w:color w:val="212121"/>
          <w:szCs w:val="21"/>
          <w:shd w:val="clear" w:color="auto" w:fill="FFFFFF"/>
        </w:rPr>
        <w:t>,</w:t>
      </w:r>
      <w:r>
        <w:rPr>
          <w:rFonts w:ascii="Times New Roman" w:eastAsia="Segoe UI" w:hAnsi="Times New Roman" w:cs="Times New Roman"/>
          <w:color w:val="212121"/>
          <w:szCs w:val="21"/>
          <w:shd w:val="clear" w:color="auto" w:fill="FFFFFF"/>
        </w:rPr>
        <w:t>90</w:t>
      </w:r>
      <w:proofErr w:type="gramEnd"/>
      <w:r>
        <w:rPr>
          <w:rFonts w:ascii="Times New Roman" w:eastAsia="Segoe UI" w:hAnsi="Times New Roman" w:cs="Times New Roman"/>
          <w:color w:val="212121"/>
          <w:szCs w:val="21"/>
          <w:shd w:val="clear" w:color="auto" w:fill="FFFFFF"/>
        </w:rPr>
        <w:t xml:space="preserve">(3):717-721. </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 xml:space="preserve">Gouda BB, Lydon AM, Badhe A, </w:t>
      </w:r>
      <w:r>
        <w:rPr>
          <w:rFonts w:ascii="Times New Roman" w:hAnsi="Times New Roman" w:cs="Times New Roman"/>
          <w:szCs w:val="21"/>
        </w:rPr>
        <w:t>et al.</w:t>
      </w:r>
      <w:r>
        <w:rPr>
          <w:rFonts w:ascii="Times New Roman" w:eastAsia="Segoe UI" w:hAnsi="Times New Roman" w:cs="Times New Roman"/>
          <w:color w:val="212121"/>
          <w:szCs w:val="21"/>
          <w:shd w:val="clear" w:color="auto" w:fill="FFFFFF"/>
        </w:rPr>
        <w:t>A comparison of the effects of ranitidine and omeprazole on volume and pH of gastric contents in elective surgical patients.Eur J Anaesthesiol. 2004</w:t>
      </w:r>
      <w:proofErr w:type="gramStart"/>
      <w:r>
        <w:rPr>
          <w:rFonts w:ascii="Times New Roman" w:eastAsia="Segoe UI" w:hAnsi="Times New Roman" w:cs="Times New Roman"/>
          <w:color w:val="212121"/>
          <w:szCs w:val="21"/>
          <w:shd w:val="clear" w:color="auto" w:fill="FFFFFF"/>
        </w:rPr>
        <w:t>,21</w:t>
      </w:r>
      <w:proofErr w:type="gramEnd"/>
      <w:r>
        <w:rPr>
          <w:rFonts w:ascii="Times New Roman" w:eastAsia="Segoe UI" w:hAnsi="Times New Roman" w:cs="Times New Roman"/>
          <w:color w:val="212121"/>
          <w:szCs w:val="21"/>
          <w:shd w:val="clear" w:color="auto" w:fill="FFFFFF"/>
        </w:rPr>
        <w:t xml:space="preserve">(4):260-264. </w:t>
      </w:r>
    </w:p>
    <w:p w:rsidR="00207F04" w:rsidRDefault="008E3F62">
      <w:pPr>
        <w:numPr>
          <w:ilvl w:val="0"/>
          <w:numId w:val="12"/>
        </w:numPr>
        <w:jc w:val="left"/>
        <w:rPr>
          <w:rFonts w:ascii="Times New Roman" w:eastAsia="宋体" w:hAnsi="Times New Roman" w:cs="Times New Roman"/>
          <w:kern w:val="0"/>
          <w:szCs w:val="21"/>
          <w:lang w:bidi="ar"/>
        </w:rPr>
      </w:pPr>
      <w:r>
        <w:rPr>
          <w:rFonts w:ascii="Times New Roman" w:eastAsia="Segoe UI" w:hAnsi="Times New Roman" w:cs="Times New Roman"/>
          <w:color w:val="212121"/>
          <w:szCs w:val="21"/>
          <w:shd w:val="clear" w:color="auto" w:fill="FFFFFF"/>
        </w:rPr>
        <w:t>Practice guidelines for preoperative fasting and the use of pharmacologic agents to reduce the risk of pulmonary aspiration</w:t>
      </w:r>
      <w:proofErr w:type="gramStart"/>
      <w:r>
        <w:rPr>
          <w:rFonts w:ascii="Times New Roman" w:eastAsia="Segoe UI" w:hAnsi="Times New Roman" w:cs="Times New Roman"/>
          <w:color w:val="212121"/>
          <w:szCs w:val="21"/>
          <w:shd w:val="clear" w:color="auto" w:fill="FFFFFF"/>
        </w:rPr>
        <w:t>:application</w:t>
      </w:r>
      <w:proofErr w:type="gramEnd"/>
      <w:r>
        <w:rPr>
          <w:rFonts w:ascii="Times New Roman" w:eastAsia="Segoe UI" w:hAnsi="Times New Roman" w:cs="Times New Roman"/>
          <w:color w:val="212121"/>
          <w:szCs w:val="21"/>
          <w:shd w:val="clear" w:color="auto" w:fill="FFFFFF"/>
        </w:rPr>
        <w:t xml:space="preserve"> to healthy patients undergoing elective procedures:an updated report by the American Society of Anesthesiologists Task Force on Preoperative Fasting and the Use of Pharmacologic Agents to Reduce the Risk of Pulmonary Aspiration. Anesthesiology. 2017</w:t>
      </w:r>
      <w:proofErr w:type="gramStart"/>
      <w:r>
        <w:rPr>
          <w:rFonts w:ascii="Times New Roman" w:eastAsia="Segoe UI" w:hAnsi="Times New Roman" w:cs="Times New Roman"/>
          <w:color w:val="212121"/>
          <w:szCs w:val="21"/>
          <w:shd w:val="clear" w:color="auto" w:fill="FFFFFF"/>
        </w:rPr>
        <w:t>;126</w:t>
      </w:r>
      <w:proofErr w:type="gramEnd"/>
      <w:r>
        <w:rPr>
          <w:rFonts w:ascii="Times New Roman" w:eastAsia="Segoe UI" w:hAnsi="Times New Roman" w:cs="Times New Roman"/>
          <w:color w:val="212121"/>
          <w:szCs w:val="21"/>
          <w:shd w:val="clear" w:color="auto" w:fill="FFFFFF"/>
        </w:rPr>
        <w:t>(3):376-393.</w:t>
      </w:r>
    </w:p>
    <w:p w:rsidR="00207F04" w:rsidRDefault="008E3F62">
      <w:pPr>
        <w:numPr>
          <w:ilvl w:val="0"/>
          <w:numId w:val="12"/>
        </w:numPr>
        <w:jc w:val="left"/>
        <w:rPr>
          <w:rFonts w:ascii="Times New Roman" w:eastAsia="宋体" w:hAnsi="Times New Roman" w:cs="Times New Roman"/>
          <w:kern w:val="0"/>
          <w:szCs w:val="21"/>
          <w:lang w:bidi="ar"/>
        </w:rPr>
      </w:pPr>
      <w:r>
        <w:rPr>
          <w:rFonts w:ascii="Times New Roman" w:hAnsi="Times New Roman" w:cs="Times New Roman"/>
        </w:rPr>
        <w:t>广东省药学会</w:t>
      </w:r>
      <w:r>
        <w:rPr>
          <w:rFonts w:ascii="Times New Roman" w:hAnsi="Times New Roman" w:cs="Times New Roman"/>
        </w:rPr>
        <w:t>.</w:t>
      </w:r>
      <w:proofErr w:type="gramStart"/>
      <w:r>
        <w:rPr>
          <w:rFonts w:ascii="Times New Roman" w:hAnsi="Times New Roman" w:cs="Times New Roman"/>
        </w:rPr>
        <w:t>围手术期</w:t>
      </w:r>
      <w:proofErr w:type="gramEnd"/>
      <w:r>
        <w:rPr>
          <w:rFonts w:ascii="Times New Roman" w:hAnsi="Times New Roman" w:cs="Times New Roman"/>
        </w:rPr>
        <w:t>糖皮质激素医药专家共识</w:t>
      </w:r>
      <w:r>
        <w:rPr>
          <w:rFonts w:ascii="Times New Roman" w:hAnsi="Times New Roman" w:cs="Times New Roman"/>
        </w:rPr>
        <w:t>.</w:t>
      </w:r>
      <w:r>
        <w:rPr>
          <w:rFonts w:ascii="Times New Roman" w:hAnsi="Times New Roman" w:cs="Times New Roman"/>
        </w:rPr>
        <w:t>今日药学</w:t>
      </w:r>
      <w:r>
        <w:rPr>
          <w:rFonts w:ascii="Times New Roman" w:hAnsi="Times New Roman" w:cs="Times New Roman"/>
        </w:rPr>
        <w:t>.2021</w:t>
      </w:r>
      <w:proofErr w:type="gramStart"/>
      <w:r>
        <w:rPr>
          <w:rFonts w:ascii="Times New Roman" w:hAnsi="Times New Roman" w:cs="Times New Roman"/>
        </w:rPr>
        <w:t>;31</w:t>
      </w:r>
      <w:proofErr w:type="gramEnd"/>
      <w:r>
        <w:rPr>
          <w:rFonts w:ascii="Times New Roman" w:hAnsi="Times New Roman" w:cs="Times New Roman"/>
        </w:rPr>
        <w:t>(10):721-732.</w:t>
      </w:r>
    </w:p>
    <w:p w:rsidR="00207F04" w:rsidRDefault="008E3F62">
      <w:pPr>
        <w:numPr>
          <w:ilvl w:val="0"/>
          <w:numId w:val="12"/>
        </w:numPr>
        <w:jc w:val="left"/>
        <w:rPr>
          <w:rFonts w:ascii="Times New Roman" w:hAnsi="Times New Roman" w:cs="Times New Roman"/>
          <w:szCs w:val="21"/>
        </w:rPr>
      </w:pPr>
      <w:r>
        <w:rPr>
          <w:rFonts w:ascii="Times New Roman" w:eastAsia="宋体" w:hAnsi="Times New Roman" w:cs="Times New Roman"/>
          <w:kern w:val="0"/>
          <w:szCs w:val="21"/>
          <w:lang w:bidi="ar"/>
        </w:rPr>
        <w:t>Takegahara K, Usuda J, Inoue T, </w:t>
      </w:r>
      <w:r>
        <w:rPr>
          <w:rFonts w:ascii="Times New Roman" w:eastAsia="宋体" w:hAnsi="Times New Roman" w:cs="Times New Roman"/>
          <w:i/>
          <w:iCs/>
          <w:kern w:val="0"/>
          <w:szCs w:val="21"/>
          <w:lang w:bidi="ar"/>
        </w:rPr>
        <w:t>et al</w:t>
      </w:r>
      <w:r>
        <w:rPr>
          <w:rFonts w:ascii="Times New Roman" w:eastAsia="宋体" w:hAnsi="Times New Roman" w:cs="Times New Roman"/>
          <w:kern w:val="0"/>
          <w:szCs w:val="21"/>
          <w:lang w:bidi="ar"/>
        </w:rPr>
        <w:t>. Preoperative management using inhalation therapy for pulmonary complications in lung cancer patients with chronic obstructive pulmonary disease[J]. Gen Thorac Cardiovasc Surg, 2017</w:t>
      </w:r>
      <w:proofErr w:type="gramStart"/>
      <w:r>
        <w:rPr>
          <w:rFonts w:ascii="Times New Roman" w:eastAsia="宋体" w:hAnsi="Times New Roman" w:cs="Times New Roman"/>
          <w:kern w:val="0"/>
          <w:szCs w:val="21"/>
          <w:lang w:bidi="ar"/>
        </w:rPr>
        <w:t>,65</w:t>
      </w:r>
      <w:proofErr w:type="gramEnd"/>
      <w:r>
        <w:rPr>
          <w:rFonts w:ascii="Times New Roman" w:eastAsia="宋体" w:hAnsi="Times New Roman" w:cs="Times New Roman"/>
          <w:kern w:val="0"/>
          <w:szCs w:val="21"/>
          <w:lang w:bidi="ar"/>
        </w:rPr>
        <w:t>(7):388-391.</w:t>
      </w:r>
    </w:p>
    <w:p w:rsidR="00207F04" w:rsidRDefault="008E3F62">
      <w:pPr>
        <w:numPr>
          <w:ilvl w:val="0"/>
          <w:numId w:val="12"/>
        </w:numPr>
        <w:jc w:val="left"/>
        <w:rPr>
          <w:rFonts w:ascii="Times New Roman" w:hAnsi="Times New Roman" w:cs="Times New Roman"/>
          <w:szCs w:val="21"/>
        </w:rPr>
      </w:pPr>
      <w:r>
        <w:rPr>
          <w:rFonts w:ascii="Times New Roman" w:hAnsi="Times New Roman" w:cs="Times New Roman"/>
          <w:szCs w:val="21"/>
        </w:rPr>
        <w:t>Nojiri T, Inoue M, Yamamoto K, et al. Inhaled tiotropium to prevent postoperative cardiopulmonary complications in patients with newly diagnosed chronic obstructive pulmonary disease requiring lung cancer surgery. Surg Today. 2014</w:t>
      </w:r>
      <w:proofErr w:type="gramStart"/>
      <w:r>
        <w:rPr>
          <w:rFonts w:ascii="Times New Roman" w:hAnsi="Times New Roman" w:cs="Times New Roman"/>
          <w:szCs w:val="21"/>
        </w:rPr>
        <w:t>;44</w:t>
      </w:r>
      <w:proofErr w:type="gramEnd"/>
      <w:r>
        <w:rPr>
          <w:rFonts w:ascii="Times New Roman" w:hAnsi="Times New Roman" w:cs="Times New Roman"/>
          <w:szCs w:val="21"/>
        </w:rPr>
        <w:t>(2):285-290.</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proofErr w:type="gramStart"/>
      <w:r>
        <w:rPr>
          <w:rFonts w:ascii="Times New Roman" w:eastAsia="宋体" w:hAnsi="Times New Roman" w:cs="Times New Roman"/>
          <w:kern w:val="0"/>
          <w:szCs w:val="21"/>
          <w:lang w:bidi="ar"/>
        </w:rPr>
        <w:t>支修益</w:t>
      </w:r>
      <w:proofErr w:type="gramEnd"/>
      <w:r>
        <w:rPr>
          <w:rFonts w:ascii="Times New Roman" w:eastAsia="宋体" w:hAnsi="Times New Roman" w:cs="Times New Roman"/>
          <w:kern w:val="0"/>
          <w:szCs w:val="21"/>
          <w:lang w:bidi="ar"/>
        </w:rPr>
        <w:t xml:space="preserve">, </w:t>
      </w:r>
      <w:proofErr w:type="gramStart"/>
      <w:r>
        <w:rPr>
          <w:rFonts w:ascii="Times New Roman" w:eastAsia="宋体" w:hAnsi="Times New Roman" w:cs="Times New Roman"/>
          <w:kern w:val="0"/>
          <w:szCs w:val="21"/>
          <w:lang w:bidi="ar"/>
        </w:rPr>
        <w:t>刘伦旭</w:t>
      </w:r>
      <w:proofErr w:type="gramEnd"/>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中国胸外科</w:t>
      </w:r>
      <w:proofErr w:type="gramStart"/>
      <w:r>
        <w:rPr>
          <w:rFonts w:ascii="Times New Roman" w:eastAsia="宋体" w:hAnsi="Times New Roman" w:cs="Times New Roman"/>
          <w:kern w:val="0"/>
          <w:szCs w:val="21"/>
          <w:lang w:bidi="ar"/>
        </w:rPr>
        <w:t>围手术期</w:t>
      </w:r>
      <w:proofErr w:type="gramEnd"/>
      <w:r>
        <w:rPr>
          <w:rFonts w:ascii="Times New Roman" w:eastAsia="宋体" w:hAnsi="Times New Roman" w:cs="Times New Roman"/>
          <w:kern w:val="0"/>
          <w:szCs w:val="21"/>
          <w:lang w:bidi="ar"/>
        </w:rPr>
        <w:t>气道管理指南</w:t>
      </w:r>
      <w:r>
        <w:rPr>
          <w:rFonts w:ascii="Times New Roman" w:eastAsia="宋体" w:hAnsi="Times New Roman" w:cs="Times New Roman"/>
          <w:kern w:val="0"/>
          <w:szCs w:val="21"/>
          <w:lang w:bidi="ar"/>
        </w:rPr>
        <w:t>(2020</w:t>
      </w:r>
      <w:r>
        <w:rPr>
          <w:rFonts w:ascii="Times New Roman" w:eastAsia="宋体" w:hAnsi="Times New Roman" w:cs="Times New Roman"/>
          <w:kern w:val="0"/>
          <w:szCs w:val="21"/>
          <w:lang w:bidi="ar"/>
        </w:rPr>
        <w:t>版</w:t>
      </w:r>
      <w:r>
        <w:rPr>
          <w:rFonts w:ascii="Times New Roman" w:eastAsia="宋体" w:hAnsi="Times New Roman" w:cs="Times New Roman"/>
          <w:kern w:val="0"/>
          <w:szCs w:val="21"/>
          <w:lang w:bidi="ar"/>
        </w:rPr>
        <w:t xml:space="preserve">). </w:t>
      </w:r>
      <w:r>
        <w:rPr>
          <w:rFonts w:ascii="Times New Roman" w:eastAsia="宋体" w:hAnsi="Times New Roman" w:cs="Times New Roman"/>
          <w:kern w:val="0"/>
          <w:szCs w:val="21"/>
          <w:lang w:bidi="ar"/>
        </w:rPr>
        <w:t>中国胸心血管外科临床杂志</w:t>
      </w:r>
      <w:r>
        <w:rPr>
          <w:rFonts w:ascii="Times New Roman" w:eastAsia="宋体" w:hAnsi="Times New Roman" w:cs="Times New Roman"/>
          <w:kern w:val="0"/>
          <w:szCs w:val="21"/>
          <w:lang w:bidi="ar"/>
        </w:rPr>
        <w:t>, 2021,28(3):251-262.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宋体" w:hAnsi="Times New Roman" w:hint="eastAsia"/>
          <w:szCs w:val="21"/>
        </w:rPr>
        <w:t>国际糖尿病联盟（</w:t>
      </w:r>
      <w:r>
        <w:rPr>
          <w:rFonts w:ascii="Times New Roman" w:eastAsia="宋体" w:hAnsi="Times New Roman" w:hint="eastAsia"/>
          <w:szCs w:val="21"/>
        </w:rPr>
        <w:t>IDF</w:t>
      </w:r>
      <w:r>
        <w:rPr>
          <w:rFonts w:ascii="Times New Roman" w:eastAsia="宋体" w:hAnsi="Times New Roman" w:hint="eastAsia"/>
          <w:szCs w:val="21"/>
        </w:rPr>
        <w:t>）</w:t>
      </w:r>
      <w:r>
        <w:rPr>
          <w:rFonts w:ascii="Times New Roman" w:eastAsia="宋体" w:hAnsi="Times New Roman" w:hint="eastAsia"/>
          <w:szCs w:val="21"/>
        </w:rPr>
        <w:t>.</w:t>
      </w:r>
      <w:r>
        <w:rPr>
          <w:rFonts w:ascii="Times New Roman" w:eastAsia="宋体" w:hAnsi="Times New Roman" w:hint="eastAsia"/>
          <w:szCs w:val="21"/>
        </w:rPr>
        <w:t>全球糖尿病概览（第</w:t>
      </w:r>
      <w:r>
        <w:rPr>
          <w:rFonts w:ascii="Times New Roman" w:eastAsia="宋体" w:hAnsi="Times New Roman" w:hint="eastAsia"/>
          <w:szCs w:val="21"/>
        </w:rPr>
        <w:t>10</w:t>
      </w:r>
      <w:r>
        <w:rPr>
          <w:rFonts w:ascii="Times New Roman" w:eastAsia="宋体" w:hAnsi="Times New Roman" w:hint="eastAsia"/>
          <w:szCs w:val="21"/>
        </w:rPr>
        <w:t>版）</w:t>
      </w:r>
      <w:r>
        <w:rPr>
          <w:rFonts w:ascii="Times New Roman" w:eastAsia="宋体" w:hAnsi="Times New Roman" w:hint="eastAsia"/>
          <w:szCs w:val="21"/>
        </w:rPr>
        <w:t>[EB/OL]. (2021-12-6) https://diabetesatlas.org/</w:t>
      </w:r>
    </w:p>
    <w:p w:rsidR="00207F04" w:rsidRDefault="008E3F62">
      <w:pPr>
        <w:pStyle w:val="ac"/>
        <w:numPr>
          <w:ilvl w:val="0"/>
          <w:numId w:val="12"/>
        </w:numPr>
        <w:ind w:firstLineChars="0" w:firstLine="0"/>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 xml:space="preserve">Kwon S, Thompson R, Dellinger P, et al. Importance of perioperative glycemic control in general surgery: a report from the Surgical Care and Outcomes Assessment </w:t>
      </w:r>
      <w:proofErr w:type="gramStart"/>
      <w:r>
        <w:rPr>
          <w:rFonts w:ascii="Times New Roman" w:eastAsia="Segoe UI" w:hAnsi="Times New Roman" w:cs="Times New Roman"/>
          <w:color w:val="212121"/>
          <w:szCs w:val="21"/>
          <w:shd w:val="clear" w:color="auto" w:fill="FFFFFF"/>
        </w:rPr>
        <w:t>Program[</w:t>
      </w:r>
      <w:proofErr w:type="gramEnd"/>
      <w:r>
        <w:rPr>
          <w:rFonts w:ascii="Times New Roman" w:eastAsia="Segoe UI" w:hAnsi="Times New Roman" w:cs="Times New Roman"/>
          <w:color w:val="212121"/>
          <w:szCs w:val="21"/>
          <w:shd w:val="clear" w:color="auto" w:fill="FFFFFF"/>
        </w:rPr>
        <w:t>J]. Ann Surg. 2013</w:t>
      </w:r>
      <w:proofErr w:type="gramStart"/>
      <w:r>
        <w:rPr>
          <w:rFonts w:ascii="Times New Roman" w:eastAsia="Segoe UI" w:hAnsi="Times New Roman" w:cs="Times New Roman"/>
          <w:color w:val="212121"/>
          <w:szCs w:val="21"/>
          <w:shd w:val="clear" w:color="auto" w:fill="FFFFFF"/>
        </w:rPr>
        <w:t>;257</w:t>
      </w:r>
      <w:proofErr w:type="gramEnd"/>
      <w:r>
        <w:rPr>
          <w:rFonts w:ascii="Times New Roman" w:eastAsia="Segoe UI" w:hAnsi="Times New Roman" w:cs="Times New Roman"/>
          <w:color w:val="212121"/>
          <w:szCs w:val="21"/>
          <w:shd w:val="clear" w:color="auto" w:fill="FFFFFF"/>
        </w:rPr>
        <w:t xml:space="preserve">(1):8-14. </w:t>
      </w:r>
      <w:proofErr w:type="gramStart"/>
      <w:r>
        <w:rPr>
          <w:rFonts w:ascii="Times New Roman" w:eastAsia="Segoe UI" w:hAnsi="Times New Roman" w:cs="Times New Roman"/>
          <w:color w:val="212121"/>
          <w:szCs w:val="21"/>
          <w:shd w:val="clear" w:color="auto" w:fill="FFFFFF"/>
        </w:rPr>
        <w:t>doi</w:t>
      </w:r>
      <w:proofErr w:type="gramEnd"/>
      <w:r>
        <w:rPr>
          <w:rFonts w:ascii="Times New Roman" w:eastAsia="Segoe UI" w:hAnsi="Times New Roman" w:cs="Times New Roman"/>
          <w:color w:val="212121"/>
          <w:szCs w:val="21"/>
          <w:shd w:val="clear" w:color="auto" w:fill="FFFFFF"/>
        </w:rPr>
        <w:t>: 10.1097/SLA.0b013e31827b6bbc.</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Frisch A, Chandra P, Smiley D, et al. Prevalence and clinical outcome of hyperglycemia in the perioperative period in noncardiac surgery[J]. Diabetes Care. 2010</w:t>
      </w:r>
      <w:proofErr w:type="gramStart"/>
      <w:r>
        <w:rPr>
          <w:rFonts w:ascii="Times New Roman" w:hAnsi="Times New Roman" w:cs="Times New Roman"/>
          <w:color w:val="212121"/>
          <w:szCs w:val="21"/>
          <w:shd w:val="clear" w:color="auto" w:fill="FFFFFF"/>
        </w:rPr>
        <w:t>;33</w:t>
      </w:r>
      <w:proofErr w:type="gramEnd"/>
      <w:r>
        <w:rPr>
          <w:rFonts w:ascii="Times New Roman" w:hAnsi="Times New Roman" w:cs="Times New Roman"/>
          <w:color w:val="212121"/>
          <w:szCs w:val="21"/>
          <w:shd w:val="clear" w:color="auto" w:fill="FFFFFF"/>
        </w:rPr>
        <w:t xml:space="preserve">(8):1783-8.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10.2337/dc10-0304.</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宋体" w:eastAsia="宋体" w:hAnsi="宋体" w:cs="宋体" w:hint="eastAsia"/>
          <w:color w:val="212121"/>
          <w:szCs w:val="21"/>
          <w:shd w:val="clear" w:color="auto" w:fill="FFFFFF"/>
        </w:rPr>
        <w:t>中华医学会糖尿病学分会</w:t>
      </w:r>
      <w:r>
        <w:rPr>
          <w:rFonts w:ascii="Times New Roman" w:hAnsi="Times New Roman" w:cs="Times New Roman" w:hint="eastAsia"/>
          <w:color w:val="212121"/>
          <w:szCs w:val="21"/>
          <w:shd w:val="clear" w:color="auto" w:fill="FFFFFF"/>
        </w:rPr>
        <w:t>.</w:t>
      </w:r>
      <w:r>
        <w:rPr>
          <w:rFonts w:ascii="宋体" w:eastAsia="宋体" w:hAnsi="宋体" w:cs="宋体" w:hint="eastAsia"/>
          <w:color w:val="212121"/>
          <w:szCs w:val="21"/>
          <w:shd w:val="clear" w:color="auto" w:fill="FFFFFF"/>
        </w:rPr>
        <w:t>中国</w:t>
      </w:r>
      <w:r>
        <w:rPr>
          <w:rFonts w:ascii="Times New Roman" w:hAnsi="Times New Roman" w:cs="Times New Roman" w:hint="eastAsia"/>
          <w:color w:val="212121"/>
          <w:szCs w:val="21"/>
          <w:shd w:val="clear" w:color="auto" w:fill="FFFFFF"/>
        </w:rPr>
        <w:t>2</w:t>
      </w:r>
      <w:r>
        <w:rPr>
          <w:rFonts w:ascii="宋体" w:eastAsia="宋体" w:hAnsi="宋体" w:cs="宋体" w:hint="eastAsia"/>
          <w:color w:val="212121"/>
          <w:szCs w:val="21"/>
          <w:shd w:val="clear" w:color="auto" w:fill="FFFFFF"/>
        </w:rPr>
        <w:t>型糖尿病防治指南</w:t>
      </w:r>
      <w:r>
        <w:rPr>
          <w:rFonts w:ascii="Times New Roman" w:hAnsi="Times New Roman" w:cs="Times New Roman" w:hint="eastAsia"/>
          <w:color w:val="212121"/>
          <w:szCs w:val="21"/>
          <w:shd w:val="clear" w:color="auto" w:fill="FFFFFF"/>
        </w:rPr>
        <w:t>(2020</w:t>
      </w:r>
      <w:r>
        <w:rPr>
          <w:rFonts w:ascii="宋体" w:eastAsia="宋体" w:hAnsi="宋体" w:cs="宋体" w:hint="eastAsia"/>
          <w:color w:val="212121"/>
          <w:szCs w:val="21"/>
          <w:shd w:val="clear" w:color="auto" w:fill="FFFFFF"/>
        </w:rPr>
        <w:t>年版</w:t>
      </w:r>
      <w:r>
        <w:rPr>
          <w:rFonts w:ascii="Times New Roman" w:hAnsi="Times New Roman" w:cs="Times New Roman" w:hint="eastAsia"/>
          <w:color w:val="212121"/>
          <w:szCs w:val="21"/>
          <w:shd w:val="clear" w:color="auto" w:fill="FFFFFF"/>
        </w:rPr>
        <w:t>)[J].</w:t>
      </w:r>
      <w:r>
        <w:rPr>
          <w:rFonts w:ascii="宋体" w:eastAsia="宋体" w:hAnsi="宋体" w:cs="宋体" w:hint="eastAsia"/>
          <w:color w:val="212121"/>
          <w:szCs w:val="21"/>
          <w:shd w:val="clear" w:color="auto" w:fill="FFFFFF"/>
        </w:rPr>
        <w:t>中华糖尿病杂志</w:t>
      </w:r>
      <w:r>
        <w:rPr>
          <w:rFonts w:ascii="Times New Roman" w:hAnsi="Times New Roman" w:cs="Times New Roman" w:hint="eastAsia"/>
          <w:color w:val="212121"/>
          <w:szCs w:val="21"/>
          <w:shd w:val="clear" w:color="auto" w:fill="FFFFFF"/>
        </w:rPr>
        <w:t>,2021,13(04):315-409. DOI:10.3760/cma.j.cn115791-20210221-00095</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 xml:space="preserve">Jinjing W, Kang C, Xufei L, et al; Guideline Steering Group; Guideline Development Group; Chinese Society of Endocrinology of Chinese Medical Association. Chinese clinical practice guidelines for perioperative blood glucose </w:t>
      </w:r>
      <w:proofErr w:type="gramStart"/>
      <w:r>
        <w:rPr>
          <w:rFonts w:ascii="Times New Roman" w:hAnsi="Times New Roman" w:cs="Times New Roman"/>
          <w:color w:val="212121"/>
          <w:szCs w:val="21"/>
          <w:shd w:val="clear" w:color="auto" w:fill="FFFFFF"/>
        </w:rPr>
        <w:t>management[</w:t>
      </w:r>
      <w:proofErr w:type="gramEnd"/>
      <w:r>
        <w:rPr>
          <w:rFonts w:ascii="Times New Roman" w:hAnsi="Times New Roman" w:cs="Times New Roman"/>
          <w:color w:val="212121"/>
          <w:szCs w:val="21"/>
          <w:shd w:val="clear" w:color="auto" w:fill="FFFFFF"/>
        </w:rPr>
        <w:t>J]. Diabetes Metab Res Rev. 2021</w:t>
      </w:r>
      <w:proofErr w:type="gramStart"/>
      <w:r>
        <w:rPr>
          <w:rFonts w:ascii="Times New Roman" w:hAnsi="Times New Roman" w:cs="Times New Roman"/>
          <w:color w:val="212121"/>
          <w:szCs w:val="21"/>
          <w:shd w:val="clear" w:color="auto" w:fill="FFFFFF"/>
        </w:rPr>
        <w:t>;37</w:t>
      </w:r>
      <w:proofErr w:type="gramEnd"/>
      <w:r>
        <w:rPr>
          <w:rFonts w:ascii="Times New Roman" w:hAnsi="Times New Roman" w:cs="Times New Roman"/>
          <w:color w:val="212121"/>
          <w:szCs w:val="21"/>
          <w:shd w:val="clear" w:color="auto" w:fill="FFFFFF"/>
        </w:rPr>
        <w:t xml:space="preserve">(7):e3439.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xml:space="preserve">: </w:t>
      </w:r>
      <w:r>
        <w:rPr>
          <w:rFonts w:ascii="Times New Roman" w:hAnsi="Times New Roman" w:cs="Times New Roman"/>
          <w:color w:val="212121"/>
          <w:szCs w:val="21"/>
          <w:shd w:val="clear" w:color="auto" w:fill="FFFFFF"/>
        </w:rPr>
        <w:lastRenderedPageBreak/>
        <w:t>10.1002/dmrr.3439.</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宋体" w:eastAsia="宋体" w:hAnsi="宋体" w:cs="宋体" w:hint="eastAsia"/>
          <w:color w:val="212121"/>
          <w:szCs w:val="21"/>
          <w:shd w:val="clear" w:color="auto" w:fill="FFFFFF"/>
        </w:rPr>
        <w:t>广东省药学会</w:t>
      </w:r>
      <w:r>
        <w:rPr>
          <w:rFonts w:ascii="Times New Roman" w:hAnsi="Times New Roman" w:cs="Times New Roman" w:hint="eastAsia"/>
          <w:color w:val="212121"/>
          <w:szCs w:val="21"/>
          <w:shd w:val="clear" w:color="auto" w:fill="FFFFFF"/>
        </w:rPr>
        <w:t>.</w:t>
      </w:r>
      <w:proofErr w:type="gramStart"/>
      <w:r>
        <w:rPr>
          <w:rFonts w:ascii="宋体" w:eastAsia="宋体" w:hAnsi="宋体" w:cs="宋体" w:hint="eastAsia"/>
          <w:color w:val="212121"/>
          <w:szCs w:val="21"/>
          <w:shd w:val="clear" w:color="auto" w:fill="FFFFFF"/>
        </w:rPr>
        <w:t>围手术期</w:t>
      </w:r>
      <w:proofErr w:type="gramEnd"/>
      <w:r>
        <w:rPr>
          <w:rFonts w:ascii="宋体" w:eastAsia="宋体" w:hAnsi="宋体" w:cs="宋体" w:hint="eastAsia"/>
          <w:color w:val="212121"/>
          <w:szCs w:val="21"/>
          <w:shd w:val="clear" w:color="auto" w:fill="FFFFFF"/>
        </w:rPr>
        <w:t>血糖管理</w:t>
      </w:r>
      <w:proofErr w:type="gramStart"/>
      <w:r>
        <w:rPr>
          <w:rFonts w:ascii="宋体" w:eastAsia="宋体" w:hAnsi="宋体" w:cs="宋体" w:hint="eastAsia"/>
          <w:color w:val="212121"/>
          <w:szCs w:val="21"/>
          <w:shd w:val="clear" w:color="auto" w:fill="FFFFFF"/>
        </w:rPr>
        <w:t>医</w:t>
      </w:r>
      <w:proofErr w:type="gramEnd"/>
      <w:r>
        <w:rPr>
          <w:rFonts w:ascii="Times New Roman" w:hAnsi="Times New Roman" w:cs="Times New Roman" w:hint="eastAsia"/>
          <w:color w:val="212121"/>
          <w:szCs w:val="21"/>
          <w:shd w:val="clear" w:color="auto" w:fill="FFFFFF"/>
        </w:rPr>
        <w:t>-</w:t>
      </w:r>
      <w:proofErr w:type="gramStart"/>
      <w:r>
        <w:rPr>
          <w:rFonts w:ascii="宋体" w:eastAsia="宋体" w:hAnsi="宋体" w:cs="宋体" w:hint="eastAsia"/>
          <w:color w:val="212121"/>
          <w:szCs w:val="21"/>
          <w:shd w:val="clear" w:color="auto" w:fill="FFFFFF"/>
        </w:rPr>
        <w:t>药专家</w:t>
      </w:r>
      <w:proofErr w:type="gramEnd"/>
      <w:r>
        <w:rPr>
          <w:rFonts w:ascii="宋体" w:eastAsia="宋体" w:hAnsi="宋体" w:cs="宋体" w:hint="eastAsia"/>
          <w:color w:val="212121"/>
          <w:szCs w:val="21"/>
          <w:shd w:val="clear" w:color="auto" w:fill="FFFFFF"/>
        </w:rPr>
        <w:t>共识</w:t>
      </w:r>
      <w:r>
        <w:rPr>
          <w:rFonts w:ascii="Times New Roman" w:hAnsi="Times New Roman" w:cs="Times New Roman" w:hint="eastAsia"/>
          <w:color w:val="212121"/>
          <w:szCs w:val="21"/>
          <w:shd w:val="clear" w:color="auto" w:fill="FFFFFF"/>
        </w:rPr>
        <w:t>[J].</w:t>
      </w:r>
      <w:r>
        <w:rPr>
          <w:rFonts w:ascii="宋体" w:eastAsia="宋体" w:hAnsi="宋体" w:cs="宋体" w:hint="eastAsia"/>
          <w:color w:val="212121"/>
          <w:szCs w:val="21"/>
          <w:shd w:val="clear" w:color="auto" w:fill="FFFFFF"/>
        </w:rPr>
        <w:t>今日药学</w:t>
      </w:r>
      <w:r>
        <w:rPr>
          <w:rFonts w:ascii="Times New Roman" w:hAnsi="Times New Roman" w:cs="Times New Roman" w:hint="eastAsia"/>
          <w:color w:val="212121"/>
          <w:szCs w:val="21"/>
          <w:shd w:val="clear" w:color="auto" w:fill="FFFFFF"/>
        </w:rPr>
        <w:t>,2018,28(02):73-83.</w:t>
      </w:r>
      <w:r>
        <w:t xml:space="preserve"> </w:t>
      </w:r>
      <w:r>
        <w:rPr>
          <w:rFonts w:ascii="Times New Roman" w:hAnsi="Times New Roman" w:cs="Times New Roman"/>
          <w:color w:val="212121"/>
          <w:szCs w:val="21"/>
          <w:shd w:val="clear" w:color="auto" w:fill="FFFFFF"/>
        </w:rPr>
        <w:t>DOI: 10.12048/j.issn.1674-229X.2018.02.001</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 xml:space="preserve">Pfeifer KJ, Selzer A, Mendez CE, et al. Preoperative Management of Endocrine, Hormonal, and Urologic Medications: Society for Perioperative Assessment and Quality Improvement (SPAQI) Consensus </w:t>
      </w:r>
      <w:proofErr w:type="gramStart"/>
      <w:r>
        <w:rPr>
          <w:rFonts w:ascii="Times New Roman" w:hAnsi="Times New Roman" w:cs="Times New Roman"/>
          <w:color w:val="212121"/>
          <w:szCs w:val="21"/>
          <w:shd w:val="clear" w:color="auto" w:fill="FFFFFF"/>
        </w:rPr>
        <w:t>Statement[</w:t>
      </w:r>
      <w:proofErr w:type="gramEnd"/>
      <w:r>
        <w:rPr>
          <w:rFonts w:ascii="Times New Roman" w:hAnsi="Times New Roman" w:cs="Times New Roman"/>
          <w:color w:val="212121"/>
          <w:szCs w:val="21"/>
          <w:shd w:val="clear" w:color="auto" w:fill="FFFFFF"/>
        </w:rPr>
        <w:t>J]. Mayo Clin Proc. 2021</w:t>
      </w:r>
      <w:proofErr w:type="gramStart"/>
      <w:r>
        <w:rPr>
          <w:rFonts w:ascii="Times New Roman" w:hAnsi="Times New Roman" w:cs="Times New Roman"/>
          <w:color w:val="212121"/>
          <w:szCs w:val="21"/>
          <w:shd w:val="clear" w:color="auto" w:fill="FFFFFF"/>
        </w:rPr>
        <w:t>;96</w:t>
      </w:r>
      <w:proofErr w:type="gramEnd"/>
      <w:r>
        <w:rPr>
          <w:rFonts w:ascii="Times New Roman" w:hAnsi="Times New Roman" w:cs="Times New Roman"/>
          <w:color w:val="212121"/>
          <w:szCs w:val="21"/>
          <w:shd w:val="clear" w:color="auto" w:fill="FFFFFF"/>
        </w:rPr>
        <w:t xml:space="preserve">(6):1655-1669.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10.1016/j.mayocp.2020.10.002.</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Nadia A Khan, MScWilliam A Ghali, Enrico Cagliero</w:t>
      </w:r>
      <w:r>
        <w:rPr>
          <w:rFonts w:ascii="Times New Roman" w:hAnsi="Times New Roman" w:cs="Times New Roman" w:hint="eastAsia"/>
          <w:color w:val="212121"/>
          <w:szCs w:val="21"/>
          <w:shd w:val="clear" w:color="auto" w:fill="FFFFFF"/>
        </w:rPr>
        <w:t xml:space="preserve">. </w:t>
      </w:r>
      <w:r>
        <w:rPr>
          <w:rFonts w:ascii="宋体" w:eastAsia="宋体" w:hAnsi="宋体" w:cs="宋体" w:hint="eastAsia"/>
          <w:color w:val="212121"/>
          <w:szCs w:val="21"/>
          <w:shd w:val="clear" w:color="auto" w:fill="FFFFFF"/>
        </w:rPr>
        <w:t>成人糖尿病患者的</w:t>
      </w:r>
      <w:proofErr w:type="gramStart"/>
      <w:r>
        <w:rPr>
          <w:rFonts w:ascii="宋体" w:eastAsia="宋体" w:hAnsi="宋体" w:cs="宋体" w:hint="eastAsia"/>
          <w:color w:val="212121"/>
          <w:szCs w:val="21"/>
          <w:shd w:val="clear" w:color="auto" w:fill="FFFFFF"/>
        </w:rPr>
        <w:t>围手术期</w:t>
      </w:r>
      <w:proofErr w:type="gramEnd"/>
      <w:r>
        <w:rPr>
          <w:rFonts w:ascii="宋体" w:eastAsia="宋体" w:hAnsi="宋体" w:cs="宋体" w:hint="eastAsia"/>
          <w:color w:val="212121"/>
          <w:szCs w:val="21"/>
          <w:shd w:val="clear" w:color="auto" w:fill="FFFFFF"/>
        </w:rPr>
        <w:t>血糖管理</w:t>
      </w:r>
      <w:r>
        <w:rPr>
          <w:rFonts w:ascii="Times New Roman" w:hAnsi="Times New Roman" w:cs="Times New Roman" w:hint="eastAsia"/>
          <w:color w:val="212121"/>
          <w:szCs w:val="21"/>
          <w:shd w:val="clear" w:color="auto" w:fill="FFFFFF"/>
        </w:rPr>
        <w:t>. UpToDate</w:t>
      </w:r>
      <w:r>
        <w:rPr>
          <w:rFonts w:ascii="宋体" w:eastAsia="宋体" w:hAnsi="宋体" w:cs="宋体" w:hint="eastAsia"/>
          <w:color w:val="212121"/>
          <w:szCs w:val="21"/>
          <w:shd w:val="clear" w:color="auto" w:fill="FFFFFF"/>
        </w:rPr>
        <w:t>临床顾问</w:t>
      </w:r>
      <w:r>
        <w:rPr>
          <w:rFonts w:ascii="Times New Roman" w:hAnsi="Times New Roman" w:cs="Times New Roman" w:hint="eastAsia"/>
          <w:color w:val="212121"/>
          <w:szCs w:val="21"/>
          <w:shd w:val="clear" w:color="auto" w:fill="FFFFFF"/>
        </w:rPr>
        <w:t xml:space="preserve">.  </w:t>
      </w:r>
      <w:r>
        <w:rPr>
          <w:rFonts w:ascii="Times New Roman" w:hAnsi="Times New Roman" w:cs="Times New Roman"/>
          <w:color w:val="212121"/>
          <w:szCs w:val="21"/>
          <w:shd w:val="clear" w:color="auto" w:fill="FFFFFF"/>
        </w:rPr>
        <w:t>https://www.uptodate.cn/contents/zh-Hans/perioperative-management-of-blood-glucose-in-adults-with-diabetes-mellitus?search=%E5%9B%B4%E6%89%8B%E6%9C%AF%E6%9C%9F%E7%94%A8%E8%8D%AF&amp;topicRef=4814&amp;source=see_link (Accessed on July 25, 2022)</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hint="eastAsia"/>
          <w:color w:val="212121"/>
          <w:szCs w:val="21"/>
          <w:shd w:val="clear" w:color="auto" w:fill="FFFFFF"/>
        </w:rPr>
        <w:t>Membership of the Working Party, Barker P, Creasey PE, et al. Peri-operative management of the surgical patient with diabetes 2015: Association of Anaesthetists of Great Britain and Ireland [published correction appears in Anaesthesia. 2019 Jun;74(6):810]. Anaesthesia. 2015</w:t>
      </w:r>
      <w:proofErr w:type="gramStart"/>
      <w:r>
        <w:rPr>
          <w:rFonts w:ascii="Times New Roman" w:hAnsi="Times New Roman" w:cs="Times New Roman" w:hint="eastAsia"/>
          <w:color w:val="212121"/>
          <w:szCs w:val="21"/>
          <w:shd w:val="clear" w:color="auto" w:fill="FFFFFF"/>
        </w:rPr>
        <w:t>;70</w:t>
      </w:r>
      <w:proofErr w:type="gramEnd"/>
      <w:r>
        <w:rPr>
          <w:rFonts w:ascii="Times New Roman" w:hAnsi="Times New Roman" w:cs="Times New Roman" w:hint="eastAsia"/>
          <w:color w:val="212121"/>
          <w:szCs w:val="21"/>
          <w:shd w:val="clear" w:color="auto" w:fill="FFFFFF"/>
        </w:rPr>
        <w:t>(12):1427-1440. doi:10.1111/anae.13233</w:t>
      </w:r>
    </w:p>
    <w:p w:rsidR="00207F04" w:rsidRDefault="008E3F62">
      <w:pPr>
        <w:numPr>
          <w:ilvl w:val="0"/>
          <w:numId w:val="12"/>
        </w:numPr>
        <w:tabs>
          <w:tab w:val="left" w:pos="1011"/>
        </w:tabs>
        <w:jc w:val="left"/>
        <w:rPr>
          <w:rFonts w:ascii="Times New Roman" w:hAnsi="Times New Roman" w:cs="Times New Roman"/>
        </w:rPr>
      </w:pPr>
      <w:r>
        <w:rPr>
          <w:rFonts w:ascii="Times New Roman" w:hAnsi="Times New Roman" w:cs="Times New Roman" w:hint="eastAsia"/>
        </w:rPr>
        <w:t>中华医学会内分泌学分会肥胖学组</w:t>
      </w:r>
      <w:r>
        <w:rPr>
          <w:rFonts w:ascii="Times New Roman" w:hAnsi="Times New Roman" w:cs="Times New Roman" w:hint="eastAsia"/>
        </w:rPr>
        <w:t xml:space="preserve">. </w:t>
      </w:r>
      <w:r>
        <w:rPr>
          <w:rFonts w:ascii="Times New Roman" w:hAnsi="Times New Roman" w:cs="Times New Roman" w:hint="eastAsia"/>
        </w:rPr>
        <w:t>肾上腺皮质功能减退症患者</w:t>
      </w:r>
      <w:proofErr w:type="gramStart"/>
      <w:r>
        <w:rPr>
          <w:rFonts w:ascii="Times New Roman" w:hAnsi="Times New Roman" w:cs="Times New Roman" w:hint="eastAsia"/>
        </w:rPr>
        <w:t>围手术期</w:t>
      </w:r>
      <w:proofErr w:type="gramEnd"/>
      <w:r>
        <w:rPr>
          <w:rFonts w:ascii="Times New Roman" w:hAnsi="Times New Roman" w:cs="Times New Roman" w:hint="eastAsia"/>
        </w:rPr>
        <w:t>糖皮质激素管理专家共识</w:t>
      </w:r>
      <w:r>
        <w:rPr>
          <w:rFonts w:ascii="Times New Roman" w:hAnsi="Times New Roman" w:cs="Times New Roman" w:hint="eastAsia"/>
        </w:rPr>
        <w:t xml:space="preserve">[J]. </w:t>
      </w:r>
      <w:r>
        <w:rPr>
          <w:rFonts w:ascii="Times New Roman" w:hAnsi="Times New Roman" w:cs="Times New Roman" w:hint="eastAsia"/>
        </w:rPr>
        <w:t>中华内分泌代谢杂志</w:t>
      </w:r>
      <w:r>
        <w:rPr>
          <w:rFonts w:ascii="Times New Roman" w:hAnsi="Times New Roman" w:cs="Times New Roman" w:hint="eastAsia"/>
        </w:rPr>
        <w:t>, 2022, 38(1):6.</w:t>
      </w:r>
    </w:p>
    <w:p w:rsidR="00207F04" w:rsidRDefault="008E3F62">
      <w:pPr>
        <w:numPr>
          <w:ilvl w:val="0"/>
          <w:numId w:val="12"/>
        </w:numPr>
        <w:tabs>
          <w:tab w:val="left" w:pos="1011"/>
        </w:tabs>
        <w:jc w:val="left"/>
        <w:rPr>
          <w:rFonts w:ascii="Times New Roman" w:hAnsi="Times New Roman" w:cs="Times New Roman"/>
        </w:rPr>
      </w:pPr>
      <w:r>
        <w:rPr>
          <w:rFonts w:ascii="Times New Roman" w:hAnsi="Times New Roman" w:cs="Times New Roman" w:hint="eastAsia"/>
        </w:rPr>
        <w:t>Tepper NK, Whiteman MK, Marchbanks PA, James AH,Curtis KM. Progestin-only contraception and thromboembolism: A systematic review. Contraception. 2016</w:t>
      </w:r>
      <w:proofErr w:type="gramStart"/>
      <w:r>
        <w:rPr>
          <w:rFonts w:ascii="Times New Roman" w:hAnsi="Times New Roman" w:cs="Times New Roman" w:hint="eastAsia"/>
        </w:rPr>
        <w:t>;94</w:t>
      </w:r>
      <w:proofErr w:type="gramEnd"/>
      <w:r>
        <w:rPr>
          <w:rFonts w:ascii="Times New Roman" w:hAnsi="Times New Roman" w:cs="Times New Roman" w:hint="eastAsia"/>
        </w:rPr>
        <w:t>(6):678-700.</w:t>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hint="eastAsia"/>
        </w:rPr>
        <w:t>Billon R, Bosc R, Belkacemi Y, et al. Impact of adjuvant antiestrogen therapies (tamoxifen and aromatase inhibitors) on perioperative outcomes of breast reconstruction. J Plast Reconstr Aesthet Surg. 2017</w:t>
      </w:r>
      <w:proofErr w:type="gramStart"/>
      <w:r>
        <w:rPr>
          <w:rFonts w:ascii="Times New Roman" w:hAnsi="Times New Roman" w:cs="Times New Roman" w:hint="eastAsia"/>
        </w:rPr>
        <w:t>;70</w:t>
      </w:r>
      <w:proofErr w:type="gramEnd"/>
      <w:r>
        <w:rPr>
          <w:rFonts w:ascii="Times New Roman" w:hAnsi="Times New Roman" w:cs="Times New Roman" w:hint="eastAsia"/>
        </w:rPr>
        <w:t>(11):1495-1504.</w:t>
      </w:r>
      <w:r>
        <w:rPr>
          <w:rFonts w:ascii="Times New Roman" w:hAnsi="Times New Roman" w:cs="Times New Roman" w:hint="eastAsia"/>
        </w:rPr>
        <w:tab/>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rPr>
        <w:t>38. Syed AU, El Watidy AF, Akhlaque NB, et al. Coronary bypass</w:t>
      </w:r>
      <w:r>
        <w:rPr>
          <w:rFonts w:ascii="Times New Roman" w:hAnsi="Times New Roman" w:cs="Times New Roman" w:hint="eastAsia"/>
        </w:rPr>
        <w:t xml:space="preserve"> </w:t>
      </w:r>
      <w:r>
        <w:rPr>
          <w:rFonts w:ascii="Times New Roman" w:hAnsi="Times New Roman" w:cs="Times New Roman"/>
        </w:rPr>
        <w:t>surgery in patients on thyroxin replacement therapy. Asian</w:t>
      </w:r>
      <w:r>
        <w:rPr>
          <w:rFonts w:ascii="Times New Roman" w:hAnsi="Times New Roman" w:cs="Times New Roman" w:hint="eastAsia"/>
        </w:rPr>
        <w:t xml:space="preserve"> </w:t>
      </w:r>
      <w:r>
        <w:rPr>
          <w:rFonts w:ascii="Times New Roman" w:hAnsi="Times New Roman" w:cs="Times New Roman"/>
        </w:rPr>
        <w:t>Cardiovasc Thorac Ann. 2002</w:t>
      </w:r>
      <w:proofErr w:type="gramStart"/>
      <w:r>
        <w:rPr>
          <w:rFonts w:ascii="Times New Roman" w:hAnsi="Times New Roman" w:cs="Times New Roman"/>
        </w:rPr>
        <w:t>;10</w:t>
      </w:r>
      <w:proofErr w:type="gramEnd"/>
      <w:r>
        <w:rPr>
          <w:rFonts w:ascii="Times New Roman" w:hAnsi="Times New Roman" w:cs="Times New Roman"/>
        </w:rPr>
        <w:t>(2):107-110.</w:t>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rPr>
        <w:t xml:space="preserve">Liu MM, Reidy AB, Saatee S, Collard CD. Perioperative Steroid Management: Approaches Based on Current Evidence. Anesthesiology. 2017 Apr 28. </w:t>
      </w:r>
      <w:proofErr w:type="gramStart"/>
      <w:r>
        <w:rPr>
          <w:rFonts w:ascii="Times New Roman" w:hAnsi="Times New Roman" w:cs="Times New Roman"/>
        </w:rPr>
        <w:t>doi</w:t>
      </w:r>
      <w:proofErr w:type="gramEnd"/>
      <w:r>
        <w:rPr>
          <w:rFonts w:ascii="Times New Roman" w:hAnsi="Times New Roman" w:cs="Times New Roman"/>
        </w:rPr>
        <w:t>: 10.1097/ALN.0000000000001659</w:t>
      </w:r>
      <w:r>
        <w:rPr>
          <w:rFonts w:ascii="Times New Roman" w:hAnsi="Times New Roman" w:cs="Times New Roman" w:hint="eastAsia"/>
        </w:rPr>
        <w:t>.</w:t>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rPr>
        <w:t>中华医学会麻醉学分会</w:t>
      </w:r>
      <w:r>
        <w:rPr>
          <w:rFonts w:ascii="Times New Roman" w:hAnsi="Times New Roman" w:cs="Times New Roman" w:hint="eastAsia"/>
        </w:rPr>
        <w:t>.</w:t>
      </w:r>
      <w:r>
        <w:rPr>
          <w:rFonts w:ascii="Times New Roman" w:hAnsi="Times New Roman" w:cs="Times New Roman" w:hint="eastAsia"/>
        </w:rPr>
        <w:t>肾上腺糖皮质激素</w:t>
      </w:r>
      <w:proofErr w:type="gramStart"/>
      <w:r>
        <w:rPr>
          <w:rFonts w:ascii="Times New Roman" w:hAnsi="Times New Roman" w:cs="Times New Roman" w:hint="eastAsia"/>
        </w:rPr>
        <w:t>围手术期</w:t>
      </w:r>
      <w:proofErr w:type="gramEnd"/>
      <w:r>
        <w:rPr>
          <w:rFonts w:ascii="Times New Roman" w:hAnsi="Times New Roman" w:cs="Times New Roman" w:hint="eastAsia"/>
        </w:rPr>
        <w:t>应用专家共识</w:t>
      </w:r>
      <w:r>
        <w:rPr>
          <w:rFonts w:ascii="Times New Roman" w:hAnsi="Times New Roman" w:cs="Times New Roman" w:hint="eastAsia"/>
        </w:rPr>
        <w:t>(2017</w:t>
      </w:r>
      <w:r>
        <w:rPr>
          <w:rFonts w:ascii="Times New Roman" w:hAnsi="Times New Roman" w:cs="Times New Roman" w:hint="eastAsia"/>
        </w:rPr>
        <w:t>版</w:t>
      </w:r>
      <w:r>
        <w:rPr>
          <w:rFonts w:ascii="Times New Roman" w:hAnsi="Times New Roman" w:cs="Times New Roman" w:hint="eastAsia"/>
        </w:rPr>
        <w:t>)[J].</w:t>
      </w:r>
      <w:r>
        <w:rPr>
          <w:rFonts w:ascii="Times New Roman" w:hAnsi="Times New Roman" w:cs="Times New Roman" w:hint="eastAsia"/>
        </w:rPr>
        <w:t>临床麻醉学杂志</w:t>
      </w:r>
      <w:r>
        <w:rPr>
          <w:rFonts w:ascii="Times New Roman" w:hAnsi="Times New Roman" w:cs="Times New Roman" w:hint="eastAsia"/>
        </w:rPr>
        <w:t>,2017,33(07)712-715.</w:t>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hint="eastAsia"/>
        </w:rPr>
        <w:t xml:space="preserve">Woodcock T, Barker P, Daniel S, et al. Guidelines for the management of glucocorticoids during the peri-operative period for patients with adrenal insufficiency: guidelines from the Association of </w:t>
      </w:r>
      <w:r>
        <w:rPr>
          <w:rFonts w:ascii="Times New Roman" w:hAnsi="Times New Roman" w:cs="Times New Roman" w:hint="eastAsia"/>
        </w:rPr>
        <w:lastRenderedPageBreak/>
        <w:t>Anaesthetists, the Royal College of Physicians and the Society for Endocrinology UK[ J]. Anaesthesia, 2020, 75(5): 654-663.</w:t>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rPr>
        <w:t>Cummings SR, Eckert S, Krueger KA, et al. The effect of raloxifene on risk of breast cancer in postmenopausal women: results from the MORE randomized trial. Multiple Outcomes of Raloxifene Evaluation [published correction appears in JAMA 1999 Dec 8</w:t>
      </w:r>
      <w:proofErr w:type="gramStart"/>
      <w:r>
        <w:rPr>
          <w:rFonts w:ascii="Times New Roman" w:hAnsi="Times New Roman" w:cs="Times New Roman"/>
        </w:rPr>
        <w:t>;282</w:t>
      </w:r>
      <w:proofErr w:type="gramEnd"/>
      <w:r>
        <w:rPr>
          <w:rFonts w:ascii="Times New Roman" w:hAnsi="Times New Roman" w:cs="Times New Roman"/>
        </w:rPr>
        <w:t>(22):2124]. JAMA. 1999</w:t>
      </w:r>
      <w:proofErr w:type="gramStart"/>
      <w:r>
        <w:rPr>
          <w:rFonts w:ascii="Times New Roman" w:hAnsi="Times New Roman" w:cs="Times New Roman"/>
        </w:rPr>
        <w:t>;281</w:t>
      </w:r>
      <w:proofErr w:type="gramEnd"/>
      <w:r>
        <w:rPr>
          <w:rFonts w:ascii="Times New Roman" w:hAnsi="Times New Roman" w:cs="Times New Roman"/>
        </w:rPr>
        <w:t>(23):2189-2197. doi:10.1001/jama.281.23.2189</w:t>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rPr>
        <w:t>Fisher B, Costantino JP, Wickerham DL, et al. Tamoxifen for prevention of breast cancer: report of the National Surgical Adjuvant Breast and Bowel Project P-1 Study. J Natl Cancer Inst. 1998</w:t>
      </w:r>
      <w:proofErr w:type="gramStart"/>
      <w:r>
        <w:rPr>
          <w:rFonts w:ascii="Times New Roman" w:hAnsi="Times New Roman" w:cs="Times New Roman"/>
        </w:rPr>
        <w:t>;90</w:t>
      </w:r>
      <w:proofErr w:type="gramEnd"/>
      <w:r>
        <w:rPr>
          <w:rFonts w:ascii="Times New Roman" w:hAnsi="Times New Roman" w:cs="Times New Roman"/>
        </w:rPr>
        <w:t>(18):1371-1388. doi:10.1093/jnci/90.18.1371</w:t>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hint="eastAsia"/>
        </w:rPr>
        <w:t>中国医师协会外科医师分会甲状腺外科医师委员会等</w:t>
      </w:r>
      <w:r>
        <w:rPr>
          <w:rFonts w:ascii="Times New Roman" w:hAnsi="Times New Roman" w:cs="Times New Roman" w:hint="eastAsia"/>
        </w:rPr>
        <w:t>.</w:t>
      </w:r>
      <w:r>
        <w:rPr>
          <w:rFonts w:ascii="Times New Roman" w:hAnsi="Times New Roman" w:cs="Times New Roman" w:hint="eastAsia"/>
        </w:rPr>
        <w:t>甲状腺功能亢进症外科治疗中国专家共识</w:t>
      </w:r>
      <w:r>
        <w:rPr>
          <w:rFonts w:ascii="Times New Roman" w:hAnsi="Times New Roman" w:cs="Times New Roman" w:hint="eastAsia"/>
        </w:rPr>
        <w:t>(2020</w:t>
      </w:r>
      <w:r>
        <w:rPr>
          <w:rFonts w:ascii="Times New Roman" w:hAnsi="Times New Roman" w:cs="Times New Roman" w:hint="eastAsia"/>
        </w:rPr>
        <w:t>版</w:t>
      </w:r>
      <w:r>
        <w:rPr>
          <w:rFonts w:ascii="Times New Roman" w:hAnsi="Times New Roman" w:cs="Times New Roman" w:hint="eastAsia"/>
        </w:rPr>
        <w:t>)[J].</w:t>
      </w:r>
      <w:r>
        <w:rPr>
          <w:rFonts w:ascii="Times New Roman" w:hAnsi="Times New Roman" w:cs="Times New Roman" w:hint="eastAsia"/>
        </w:rPr>
        <w:t>中国实用外科杂志</w:t>
      </w:r>
      <w:r>
        <w:rPr>
          <w:rFonts w:ascii="Times New Roman" w:hAnsi="Times New Roman" w:cs="Times New Roman" w:hint="eastAsia"/>
        </w:rPr>
        <w:t>,2020,20(11):1229-1232.</w:t>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rPr>
        <w:t>中华医学会骨科学分会青年骨质疏松学组</w:t>
      </w:r>
      <w:r>
        <w:rPr>
          <w:rFonts w:ascii="Times New Roman" w:hAnsi="Times New Roman" w:cs="Times New Roman" w:hint="eastAsia"/>
        </w:rPr>
        <w:t>等</w:t>
      </w:r>
      <w:r>
        <w:rPr>
          <w:rFonts w:ascii="Times New Roman" w:hAnsi="Times New Roman" w:cs="Times New Roman" w:hint="eastAsia"/>
        </w:rPr>
        <w:t>.</w:t>
      </w:r>
      <w:r>
        <w:rPr>
          <w:rFonts w:ascii="Times New Roman" w:hAnsi="Times New Roman" w:cs="Times New Roman" w:hint="eastAsia"/>
        </w:rPr>
        <w:t>中国骨质疏松性骨折</w:t>
      </w:r>
      <w:proofErr w:type="gramStart"/>
      <w:r>
        <w:rPr>
          <w:rFonts w:ascii="Times New Roman" w:hAnsi="Times New Roman" w:cs="Times New Roman" w:hint="eastAsia"/>
        </w:rPr>
        <w:t>围手术期</w:t>
      </w:r>
      <w:proofErr w:type="gramEnd"/>
      <w:r>
        <w:rPr>
          <w:rFonts w:ascii="Times New Roman" w:hAnsi="Times New Roman" w:cs="Times New Roman" w:hint="eastAsia"/>
        </w:rPr>
        <w:t>处理专家共识</w:t>
      </w:r>
      <w:r>
        <w:rPr>
          <w:rFonts w:ascii="Times New Roman" w:hAnsi="Times New Roman" w:cs="Times New Roman" w:hint="eastAsia"/>
        </w:rPr>
        <w:t>(2018).</w:t>
      </w:r>
      <w:r>
        <w:rPr>
          <w:rFonts w:ascii="Times New Roman" w:hAnsi="Times New Roman" w:cs="Times New Roman" w:hint="eastAsia"/>
        </w:rPr>
        <w:t>中国临床医学</w:t>
      </w:r>
      <w:r>
        <w:rPr>
          <w:rFonts w:ascii="Times New Roman" w:hAnsi="Times New Roman" w:cs="Times New Roman" w:hint="eastAsia"/>
        </w:rPr>
        <w:t>,2018,25(</w:t>
      </w:r>
      <w:r>
        <w:rPr>
          <w:rFonts w:ascii="Times New Roman" w:hAnsi="Times New Roman" w:cs="Times New Roman"/>
        </w:rPr>
        <w:t>0</w:t>
      </w:r>
      <w:r>
        <w:rPr>
          <w:rFonts w:ascii="Times New Roman" w:hAnsi="Times New Roman" w:cs="Times New Roman" w:hint="eastAsia"/>
        </w:rPr>
        <w:t>5):</w:t>
      </w:r>
      <w:r>
        <w:rPr>
          <w:rFonts w:ascii="Times New Roman" w:hAnsi="Times New Roman" w:cs="Times New Roman"/>
        </w:rPr>
        <w:t>860-867.</w:t>
      </w:r>
    </w:p>
    <w:p w:rsidR="00207F04" w:rsidRDefault="008E3F62">
      <w:pPr>
        <w:numPr>
          <w:ilvl w:val="0"/>
          <w:numId w:val="12"/>
        </w:numPr>
        <w:tabs>
          <w:tab w:val="left" w:pos="1221"/>
        </w:tabs>
        <w:jc w:val="left"/>
        <w:rPr>
          <w:rFonts w:ascii="Times New Roman" w:hAnsi="Times New Roman" w:cs="Times New Roman"/>
        </w:rPr>
      </w:pPr>
      <w:r>
        <w:rPr>
          <w:rFonts w:ascii="Times New Roman" w:hAnsi="Times New Roman" w:cs="Times New Roman"/>
        </w:rPr>
        <w:t>Ruggiero SL, Dodson TB, Fantasia J, et al. American Association of Oral and Maxillofacial Surgeons position paper on medication-related osteonecrosis of the jaw--2014 update [published correction appears in J Oral Maxillofac Surg. 2015 Jul;73(7):1440] [published correction appears in J Oral Maxillofac Surg. 2015 Sep;73(9):1879]. J Oral Maxillofac Surg. 2014</w:t>
      </w:r>
      <w:proofErr w:type="gramStart"/>
      <w:r>
        <w:rPr>
          <w:rFonts w:ascii="Times New Roman" w:hAnsi="Times New Roman" w:cs="Times New Roman"/>
        </w:rPr>
        <w:t>;72</w:t>
      </w:r>
      <w:proofErr w:type="gramEnd"/>
      <w:r>
        <w:rPr>
          <w:rFonts w:ascii="Times New Roman" w:hAnsi="Times New Roman" w:cs="Times New Roman"/>
        </w:rPr>
        <w:t>(10):1938-1956. doi:10.1016/j.joms.2014.04.031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Oprea AD, Keshock MC, O'Glasser AY, et al. Preoperative Management of Medications for Psychiatric Diseases: Society for Perioperative Assessment and Quality Improvement Consensus Statement. </w:t>
      </w:r>
      <w:r>
        <w:rPr>
          <w:rFonts w:ascii="Times New Roman" w:eastAsia="Segoe UI" w:hAnsi="Times New Roman" w:cs="Times New Roman"/>
          <w:i/>
          <w:iCs/>
          <w:color w:val="212121"/>
          <w:szCs w:val="21"/>
          <w:shd w:val="clear" w:color="auto" w:fill="FFFFFF"/>
        </w:rPr>
        <w:t>Mayo Clin Proc</w:t>
      </w:r>
      <w:r>
        <w:rPr>
          <w:rFonts w:ascii="Times New Roman" w:eastAsia="Segoe UI" w:hAnsi="Times New Roman" w:cs="Times New Roman"/>
          <w:color w:val="212121"/>
          <w:szCs w:val="21"/>
          <w:shd w:val="clear" w:color="auto" w:fill="FFFFFF"/>
        </w:rPr>
        <w:t>. 2022</w:t>
      </w:r>
      <w:proofErr w:type="gramStart"/>
      <w:r>
        <w:rPr>
          <w:rFonts w:ascii="Times New Roman" w:eastAsia="Segoe UI" w:hAnsi="Times New Roman" w:cs="Times New Roman"/>
          <w:color w:val="212121"/>
          <w:szCs w:val="21"/>
          <w:shd w:val="clear" w:color="auto" w:fill="FFFFFF"/>
        </w:rPr>
        <w:t>;97</w:t>
      </w:r>
      <w:proofErr w:type="gramEnd"/>
      <w:r>
        <w:rPr>
          <w:rFonts w:ascii="Times New Roman" w:eastAsia="Segoe UI" w:hAnsi="Times New Roman" w:cs="Times New Roman"/>
          <w:color w:val="212121"/>
          <w:szCs w:val="21"/>
          <w:shd w:val="clear" w:color="auto" w:fill="FFFFFF"/>
        </w:rPr>
        <w:t>(2):397-416. doi:10.1016/j.mayocp.2021.11.011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Ziegelstein RC, Meuchel J, Kim TJ, et al. Selective serotonin reuptake inhibitor use by patients with acute coronary syndromes. </w:t>
      </w:r>
      <w:r>
        <w:rPr>
          <w:rFonts w:ascii="Times New Roman" w:eastAsia="Segoe UI" w:hAnsi="Times New Roman" w:cs="Times New Roman"/>
          <w:i/>
          <w:iCs/>
          <w:color w:val="212121"/>
          <w:szCs w:val="21"/>
          <w:shd w:val="clear" w:color="auto" w:fill="FFFFFF"/>
        </w:rPr>
        <w:t>Am J Med</w:t>
      </w:r>
      <w:r>
        <w:rPr>
          <w:rFonts w:ascii="Times New Roman" w:eastAsia="Segoe UI" w:hAnsi="Times New Roman" w:cs="Times New Roman"/>
          <w:color w:val="212121"/>
          <w:szCs w:val="21"/>
          <w:shd w:val="clear" w:color="auto" w:fill="FFFFFF"/>
        </w:rPr>
        <w:t>. 2007</w:t>
      </w:r>
      <w:proofErr w:type="gramStart"/>
      <w:r>
        <w:rPr>
          <w:rFonts w:ascii="Times New Roman" w:eastAsia="Segoe UI" w:hAnsi="Times New Roman" w:cs="Times New Roman"/>
          <w:color w:val="212121"/>
          <w:szCs w:val="21"/>
          <w:shd w:val="clear" w:color="auto" w:fill="FFFFFF"/>
        </w:rPr>
        <w:t>;120</w:t>
      </w:r>
      <w:proofErr w:type="gramEnd"/>
      <w:r>
        <w:rPr>
          <w:rFonts w:ascii="Times New Roman" w:eastAsia="Segoe UI" w:hAnsi="Times New Roman" w:cs="Times New Roman"/>
          <w:color w:val="212121"/>
          <w:szCs w:val="21"/>
          <w:shd w:val="clear" w:color="auto" w:fill="FFFFFF"/>
        </w:rPr>
        <w:t>(6):525-530. doi:10.1016/j.amjmed.2006.10.026</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Yuan Y, Tsoi K, Hunt RH. Selective serotonin reuptake inhibitors and risk of upper GI bleeding: confusion or confounding</w:t>
      </w:r>
      <w:proofErr w:type="gramStart"/>
      <w:r>
        <w:rPr>
          <w:rFonts w:ascii="Times New Roman" w:eastAsia="Segoe UI" w:hAnsi="Times New Roman" w:cs="Times New Roman"/>
          <w:color w:val="212121"/>
          <w:szCs w:val="21"/>
          <w:shd w:val="clear" w:color="auto" w:fill="FFFFFF"/>
        </w:rPr>
        <w:t>?.</w:t>
      </w:r>
      <w:proofErr w:type="gramEnd"/>
      <w:r>
        <w:rPr>
          <w:rFonts w:ascii="Times New Roman" w:eastAsia="Segoe UI" w:hAnsi="Times New Roman" w:cs="Times New Roman"/>
          <w:color w:val="212121"/>
          <w:szCs w:val="21"/>
          <w:shd w:val="clear" w:color="auto" w:fill="FFFFFF"/>
        </w:rPr>
        <w:t> </w:t>
      </w:r>
      <w:r>
        <w:rPr>
          <w:rFonts w:ascii="Times New Roman" w:eastAsia="Segoe UI" w:hAnsi="Times New Roman" w:cs="Times New Roman"/>
          <w:i/>
          <w:iCs/>
          <w:color w:val="212121"/>
          <w:szCs w:val="21"/>
          <w:shd w:val="clear" w:color="auto" w:fill="FFFFFF"/>
        </w:rPr>
        <w:t>Am J Med</w:t>
      </w:r>
      <w:r>
        <w:rPr>
          <w:rFonts w:ascii="Times New Roman" w:eastAsia="Segoe UI" w:hAnsi="Times New Roman" w:cs="Times New Roman"/>
          <w:color w:val="212121"/>
          <w:szCs w:val="21"/>
          <w:shd w:val="clear" w:color="auto" w:fill="FFFFFF"/>
        </w:rPr>
        <w:t>. 2006</w:t>
      </w:r>
      <w:proofErr w:type="gramStart"/>
      <w:r>
        <w:rPr>
          <w:rFonts w:ascii="Times New Roman" w:eastAsia="Segoe UI" w:hAnsi="Times New Roman" w:cs="Times New Roman"/>
          <w:color w:val="212121"/>
          <w:szCs w:val="21"/>
          <w:shd w:val="clear" w:color="auto" w:fill="FFFFFF"/>
        </w:rPr>
        <w:t>;119</w:t>
      </w:r>
      <w:proofErr w:type="gramEnd"/>
      <w:r>
        <w:rPr>
          <w:rFonts w:ascii="Times New Roman" w:eastAsia="Segoe UI" w:hAnsi="Times New Roman" w:cs="Times New Roman"/>
          <w:color w:val="212121"/>
          <w:szCs w:val="21"/>
          <w:shd w:val="clear" w:color="auto" w:fill="FFFFFF"/>
        </w:rPr>
        <w:t>(9):719-727. doi:10.1016/j.amjmed.2005.11.006</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Auerbach AD, Vittinghoff E, Maselli J, Pekow PS, Young JQ, Lindenauer PK. Perioperative use of selective serotonin reuptake inhibitors and risks for adverse outcomes of surgery. </w:t>
      </w:r>
      <w:r>
        <w:rPr>
          <w:rFonts w:ascii="Times New Roman" w:eastAsia="Segoe UI" w:hAnsi="Times New Roman" w:cs="Times New Roman"/>
          <w:i/>
          <w:iCs/>
          <w:color w:val="212121"/>
          <w:szCs w:val="21"/>
          <w:shd w:val="clear" w:color="auto" w:fill="FFFFFF"/>
        </w:rPr>
        <w:t>JAMA Intern Med</w:t>
      </w:r>
      <w:r>
        <w:rPr>
          <w:rFonts w:ascii="Times New Roman" w:eastAsia="Segoe UI" w:hAnsi="Times New Roman" w:cs="Times New Roman"/>
          <w:color w:val="212121"/>
          <w:szCs w:val="21"/>
          <w:shd w:val="clear" w:color="auto" w:fill="FFFFFF"/>
        </w:rPr>
        <w:t>. 2013</w:t>
      </w:r>
      <w:proofErr w:type="gramStart"/>
      <w:r>
        <w:rPr>
          <w:rFonts w:ascii="Times New Roman" w:eastAsia="Segoe UI" w:hAnsi="Times New Roman" w:cs="Times New Roman"/>
          <w:color w:val="212121"/>
          <w:szCs w:val="21"/>
          <w:shd w:val="clear" w:color="auto" w:fill="FFFFFF"/>
        </w:rPr>
        <w:t>;173</w:t>
      </w:r>
      <w:proofErr w:type="gramEnd"/>
      <w:r>
        <w:rPr>
          <w:rFonts w:ascii="Times New Roman" w:eastAsia="Segoe UI" w:hAnsi="Times New Roman" w:cs="Times New Roman"/>
          <w:color w:val="212121"/>
          <w:szCs w:val="21"/>
          <w:shd w:val="clear" w:color="auto" w:fill="FFFFFF"/>
        </w:rPr>
        <w:t>(12):1075-1081. doi:10.1001/jamainternmed.2013.714</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Sajan F, Conte JV, Tamargo RJ, Riley LH, Rock P, Faraday N. Association of Selective Serotonin Reuptake Inhibitors with Transfusion in Surgical Patients. </w:t>
      </w:r>
      <w:r>
        <w:rPr>
          <w:rFonts w:ascii="Times New Roman" w:eastAsia="Segoe UI" w:hAnsi="Times New Roman" w:cs="Times New Roman"/>
          <w:i/>
          <w:iCs/>
          <w:color w:val="212121"/>
          <w:szCs w:val="21"/>
          <w:shd w:val="clear" w:color="auto" w:fill="FFFFFF"/>
        </w:rPr>
        <w:t>Anesth Analg</w:t>
      </w:r>
      <w:r>
        <w:rPr>
          <w:rFonts w:ascii="Times New Roman" w:eastAsia="Segoe UI" w:hAnsi="Times New Roman" w:cs="Times New Roman"/>
          <w:color w:val="212121"/>
          <w:szCs w:val="21"/>
          <w:shd w:val="clear" w:color="auto" w:fill="FFFFFF"/>
        </w:rPr>
        <w:t>. 2016</w:t>
      </w:r>
      <w:proofErr w:type="gramStart"/>
      <w:r>
        <w:rPr>
          <w:rFonts w:ascii="Times New Roman" w:eastAsia="Segoe UI" w:hAnsi="Times New Roman" w:cs="Times New Roman"/>
          <w:color w:val="212121"/>
          <w:szCs w:val="21"/>
          <w:shd w:val="clear" w:color="auto" w:fill="FFFFFF"/>
        </w:rPr>
        <w:t>;123</w:t>
      </w:r>
      <w:proofErr w:type="gramEnd"/>
      <w:r>
        <w:rPr>
          <w:rFonts w:ascii="Times New Roman" w:eastAsia="Segoe UI" w:hAnsi="Times New Roman" w:cs="Times New Roman"/>
          <w:color w:val="212121"/>
          <w:szCs w:val="21"/>
          <w:shd w:val="clear" w:color="auto" w:fill="FFFFFF"/>
        </w:rPr>
        <w:t>(1):21-28. doi:10.1213/ANE.0000000000001319</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proofErr w:type="gramStart"/>
      <w:r>
        <w:rPr>
          <w:rFonts w:ascii="Times New Roman" w:eastAsia="Segoe UI" w:hAnsi="Times New Roman" w:cs="Times New Roman"/>
          <w:color w:val="212121"/>
          <w:szCs w:val="21"/>
          <w:shd w:val="clear" w:color="auto" w:fill="FFFFFF"/>
        </w:rPr>
        <w:lastRenderedPageBreak/>
        <w:t>van</w:t>
      </w:r>
      <w:proofErr w:type="gramEnd"/>
      <w:r>
        <w:rPr>
          <w:rFonts w:ascii="Times New Roman" w:eastAsia="Segoe UI" w:hAnsi="Times New Roman" w:cs="Times New Roman"/>
          <w:color w:val="212121"/>
          <w:szCs w:val="21"/>
          <w:shd w:val="clear" w:color="auto" w:fill="FFFFFF"/>
        </w:rPr>
        <w:t xml:space="preserve"> Haelst IM, Egberts TC, Doodeman HJ, et al. Use of serotonergic antidepressants and bleeding risk in orthopedic patients. </w:t>
      </w:r>
      <w:r>
        <w:rPr>
          <w:rFonts w:ascii="Times New Roman" w:eastAsia="Segoe UI" w:hAnsi="Times New Roman" w:cs="Times New Roman"/>
          <w:i/>
          <w:iCs/>
          <w:color w:val="212121"/>
          <w:szCs w:val="21"/>
          <w:shd w:val="clear" w:color="auto" w:fill="FFFFFF"/>
        </w:rPr>
        <w:t>Anesthesiology</w:t>
      </w:r>
      <w:r>
        <w:rPr>
          <w:rFonts w:ascii="Times New Roman" w:eastAsia="Segoe UI" w:hAnsi="Times New Roman" w:cs="Times New Roman"/>
          <w:color w:val="212121"/>
          <w:szCs w:val="21"/>
          <w:shd w:val="clear" w:color="auto" w:fill="FFFFFF"/>
        </w:rPr>
        <w:t>. 2010</w:t>
      </w:r>
      <w:proofErr w:type="gramStart"/>
      <w:r>
        <w:rPr>
          <w:rFonts w:ascii="Times New Roman" w:eastAsia="Segoe UI" w:hAnsi="Times New Roman" w:cs="Times New Roman"/>
          <w:color w:val="212121"/>
          <w:szCs w:val="21"/>
          <w:shd w:val="clear" w:color="auto" w:fill="FFFFFF"/>
        </w:rPr>
        <w:t>;112</w:t>
      </w:r>
      <w:proofErr w:type="gramEnd"/>
      <w:r>
        <w:rPr>
          <w:rFonts w:ascii="Times New Roman" w:eastAsia="Segoe UI" w:hAnsi="Times New Roman" w:cs="Times New Roman"/>
          <w:color w:val="212121"/>
          <w:szCs w:val="21"/>
          <w:shd w:val="clear" w:color="auto" w:fill="FFFFFF"/>
        </w:rPr>
        <w:t>(3):631-636. doi:10.1097/ALN.0b013e3181cf8fdf</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Tavakoli HR, DeMaio M, Wingert NC, et al. Serotonin reuptake inhibitors and bleeding risks in major orthopedic procedures. </w:t>
      </w:r>
      <w:r>
        <w:rPr>
          <w:rFonts w:ascii="Times New Roman" w:eastAsia="Segoe UI" w:hAnsi="Times New Roman" w:cs="Times New Roman"/>
          <w:i/>
          <w:iCs/>
          <w:color w:val="212121"/>
          <w:szCs w:val="21"/>
          <w:shd w:val="clear" w:color="auto" w:fill="FFFFFF"/>
        </w:rPr>
        <w:t>Psychosomatics</w:t>
      </w:r>
      <w:r>
        <w:rPr>
          <w:rFonts w:ascii="Times New Roman" w:eastAsia="Segoe UI" w:hAnsi="Times New Roman" w:cs="Times New Roman"/>
          <w:color w:val="212121"/>
          <w:szCs w:val="21"/>
          <w:shd w:val="clear" w:color="auto" w:fill="FFFFFF"/>
        </w:rPr>
        <w:t>. 2012</w:t>
      </w:r>
      <w:proofErr w:type="gramStart"/>
      <w:r>
        <w:rPr>
          <w:rFonts w:ascii="Times New Roman" w:eastAsia="Segoe UI" w:hAnsi="Times New Roman" w:cs="Times New Roman"/>
          <w:color w:val="212121"/>
          <w:szCs w:val="21"/>
          <w:shd w:val="clear" w:color="auto" w:fill="FFFFFF"/>
        </w:rPr>
        <w:t>;53</w:t>
      </w:r>
      <w:proofErr w:type="gramEnd"/>
      <w:r>
        <w:rPr>
          <w:rFonts w:ascii="Times New Roman" w:eastAsia="Segoe UI" w:hAnsi="Times New Roman" w:cs="Times New Roman"/>
          <w:color w:val="212121"/>
          <w:szCs w:val="21"/>
          <w:shd w:val="clear" w:color="auto" w:fill="FFFFFF"/>
        </w:rPr>
        <w:t>(6):559-565. doi:10.1016/j.psym.2012.05.001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Andreasen JJ, Riis A, Hjortdal VE, Jørgensen J, Sørensen HT, Johnsen SP. Effect of selective serotonin reuptake inhibitors on requirement for allogeneic red blood cell transfusion following coronary artery bypass surgery. </w:t>
      </w:r>
      <w:r>
        <w:rPr>
          <w:rFonts w:ascii="Times New Roman" w:eastAsia="Segoe UI" w:hAnsi="Times New Roman" w:cs="Times New Roman"/>
          <w:i/>
          <w:iCs/>
          <w:color w:val="212121"/>
          <w:szCs w:val="21"/>
          <w:shd w:val="clear" w:color="auto" w:fill="FFFFFF"/>
        </w:rPr>
        <w:t>Am J Cardiovasc Drugs</w:t>
      </w:r>
      <w:r>
        <w:rPr>
          <w:rFonts w:ascii="Times New Roman" w:eastAsia="Segoe UI" w:hAnsi="Times New Roman" w:cs="Times New Roman"/>
          <w:color w:val="212121"/>
          <w:szCs w:val="21"/>
          <w:shd w:val="clear" w:color="auto" w:fill="FFFFFF"/>
        </w:rPr>
        <w:t>. 2006</w:t>
      </w:r>
      <w:proofErr w:type="gramStart"/>
      <w:r>
        <w:rPr>
          <w:rFonts w:ascii="Times New Roman" w:eastAsia="Segoe UI" w:hAnsi="Times New Roman" w:cs="Times New Roman"/>
          <w:color w:val="212121"/>
          <w:szCs w:val="21"/>
          <w:shd w:val="clear" w:color="auto" w:fill="FFFFFF"/>
        </w:rPr>
        <w:t>;6</w:t>
      </w:r>
      <w:proofErr w:type="gramEnd"/>
      <w:r>
        <w:rPr>
          <w:rFonts w:ascii="Times New Roman" w:eastAsia="Segoe UI" w:hAnsi="Times New Roman" w:cs="Times New Roman"/>
          <w:color w:val="212121"/>
          <w:szCs w:val="21"/>
          <w:shd w:val="clear" w:color="auto" w:fill="FFFFFF"/>
        </w:rPr>
        <w:t>(4):243-250. doi:10.2165/00129784-200606040-00004</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Tully PJ, Cardinal T, Bennetts JS, Baker RA. Selective serotonin reuptake inhibitors, venlafaxine and duloxetine are associated with in hospital morbidity but not bleeding or late mortality after coronary artery bypass graft surgery. </w:t>
      </w:r>
      <w:r>
        <w:rPr>
          <w:rFonts w:ascii="Times New Roman" w:eastAsia="Segoe UI" w:hAnsi="Times New Roman" w:cs="Times New Roman"/>
          <w:i/>
          <w:iCs/>
          <w:color w:val="212121"/>
          <w:szCs w:val="21"/>
          <w:shd w:val="clear" w:color="auto" w:fill="FFFFFF"/>
        </w:rPr>
        <w:t>Heart Lung Circ</w:t>
      </w:r>
      <w:r>
        <w:rPr>
          <w:rFonts w:ascii="Times New Roman" w:eastAsia="Segoe UI" w:hAnsi="Times New Roman" w:cs="Times New Roman"/>
          <w:color w:val="212121"/>
          <w:szCs w:val="21"/>
          <w:shd w:val="clear" w:color="auto" w:fill="FFFFFF"/>
        </w:rPr>
        <w:t>. 2012</w:t>
      </w:r>
      <w:proofErr w:type="gramStart"/>
      <w:r>
        <w:rPr>
          <w:rFonts w:ascii="Times New Roman" w:eastAsia="Segoe UI" w:hAnsi="Times New Roman" w:cs="Times New Roman"/>
          <w:color w:val="212121"/>
          <w:szCs w:val="21"/>
          <w:shd w:val="clear" w:color="auto" w:fill="FFFFFF"/>
        </w:rPr>
        <w:t>;21</w:t>
      </w:r>
      <w:proofErr w:type="gramEnd"/>
      <w:r>
        <w:rPr>
          <w:rFonts w:ascii="Times New Roman" w:eastAsia="Segoe UI" w:hAnsi="Times New Roman" w:cs="Times New Roman"/>
          <w:color w:val="212121"/>
          <w:szCs w:val="21"/>
          <w:shd w:val="clear" w:color="auto" w:fill="FFFFFF"/>
        </w:rPr>
        <w:t>(4):206-214. doi:10.1016/j.hlc.2011.12.002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Xiong GL, Jiang W, Clare RM, et al. Safety of selective serotonin reuptake inhibitor use prior to coronary artery bypass grafting. </w:t>
      </w:r>
      <w:r>
        <w:rPr>
          <w:rFonts w:ascii="Times New Roman" w:eastAsia="Segoe UI" w:hAnsi="Times New Roman" w:cs="Times New Roman"/>
          <w:i/>
          <w:iCs/>
          <w:color w:val="212121"/>
          <w:szCs w:val="21"/>
          <w:shd w:val="clear" w:color="auto" w:fill="FFFFFF"/>
        </w:rPr>
        <w:t>Clin Cardiol</w:t>
      </w:r>
      <w:r>
        <w:rPr>
          <w:rFonts w:ascii="Times New Roman" w:eastAsia="Segoe UI" w:hAnsi="Times New Roman" w:cs="Times New Roman"/>
          <w:color w:val="212121"/>
          <w:szCs w:val="21"/>
          <w:shd w:val="clear" w:color="auto" w:fill="FFFFFF"/>
        </w:rPr>
        <w:t>. 2010</w:t>
      </w:r>
      <w:proofErr w:type="gramStart"/>
      <w:r>
        <w:rPr>
          <w:rFonts w:ascii="Times New Roman" w:eastAsia="Segoe UI" w:hAnsi="Times New Roman" w:cs="Times New Roman"/>
          <w:color w:val="212121"/>
          <w:szCs w:val="21"/>
          <w:shd w:val="clear" w:color="auto" w:fill="FFFFFF"/>
        </w:rPr>
        <w:t>;33</w:t>
      </w:r>
      <w:proofErr w:type="gramEnd"/>
      <w:r>
        <w:rPr>
          <w:rFonts w:ascii="Times New Roman" w:eastAsia="Segoe UI" w:hAnsi="Times New Roman" w:cs="Times New Roman"/>
          <w:color w:val="212121"/>
          <w:szCs w:val="21"/>
          <w:shd w:val="clear" w:color="auto" w:fill="FFFFFF"/>
        </w:rPr>
        <w:t>(6):E94-E98. doi:10.1002/clc.20621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Kim DH, Daskalakis C, Whellan DJ, et al. Safety of selective serotonin reuptake inhibitor in adults undergoing coronary artery bypass grafting. </w:t>
      </w:r>
      <w:r>
        <w:rPr>
          <w:rFonts w:ascii="Times New Roman" w:eastAsia="Segoe UI" w:hAnsi="Times New Roman" w:cs="Times New Roman"/>
          <w:i/>
          <w:iCs/>
          <w:color w:val="212121"/>
          <w:szCs w:val="21"/>
          <w:shd w:val="clear" w:color="auto" w:fill="FFFFFF"/>
        </w:rPr>
        <w:t>Am J Cardiol</w:t>
      </w:r>
      <w:r>
        <w:rPr>
          <w:rFonts w:ascii="Times New Roman" w:eastAsia="Segoe UI" w:hAnsi="Times New Roman" w:cs="Times New Roman"/>
          <w:color w:val="212121"/>
          <w:szCs w:val="21"/>
          <w:shd w:val="clear" w:color="auto" w:fill="FFFFFF"/>
        </w:rPr>
        <w:t>. 2009</w:t>
      </w:r>
      <w:proofErr w:type="gramStart"/>
      <w:r>
        <w:rPr>
          <w:rFonts w:ascii="Times New Roman" w:eastAsia="Segoe UI" w:hAnsi="Times New Roman" w:cs="Times New Roman"/>
          <w:color w:val="212121"/>
          <w:szCs w:val="21"/>
          <w:shd w:val="clear" w:color="auto" w:fill="FFFFFF"/>
        </w:rPr>
        <w:t>;103</w:t>
      </w:r>
      <w:proofErr w:type="gramEnd"/>
      <w:r>
        <w:rPr>
          <w:rFonts w:ascii="Times New Roman" w:eastAsia="Segoe UI" w:hAnsi="Times New Roman" w:cs="Times New Roman"/>
          <w:color w:val="212121"/>
          <w:szCs w:val="21"/>
          <w:shd w:val="clear" w:color="auto" w:fill="FFFFFF"/>
        </w:rPr>
        <w:t>(10):1391-1395. doi:10.1016/j.amjcard.</w:t>
      </w:r>
      <w:r>
        <w:rPr>
          <w:rFonts w:ascii="Times New Roman" w:eastAsia="Segoe UI" w:hAnsi="Times New Roman" w:cs="Times New Roman"/>
          <w:b/>
          <w:color w:val="212121"/>
          <w:szCs w:val="21"/>
          <w:shd w:val="clear" w:color="auto" w:fill="FFFFFF"/>
        </w:rPr>
        <w:t>2009</w:t>
      </w:r>
      <w:r>
        <w:rPr>
          <w:rFonts w:ascii="Times New Roman" w:eastAsia="Segoe UI" w:hAnsi="Times New Roman" w:cs="Times New Roman"/>
          <w:color w:val="212121"/>
          <w:szCs w:val="21"/>
          <w:shd w:val="clear" w:color="auto" w:fill="FFFFFF"/>
        </w:rPr>
        <w:t>.01.348</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Singh I, Achuthan S, Chakrabarti A, Rajagopalan S, Srinivasan A, Hota D. Influence of pre-operative use of serotonergic antidepressants (SADs) on the risk of bleeding in patients undergoing different surgical interventions: a meta-analysis. </w:t>
      </w:r>
      <w:r>
        <w:rPr>
          <w:rFonts w:ascii="Times New Roman" w:eastAsia="Segoe UI" w:hAnsi="Times New Roman" w:cs="Times New Roman"/>
          <w:i/>
          <w:iCs/>
          <w:color w:val="212121"/>
          <w:szCs w:val="21"/>
          <w:shd w:val="clear" w:color="auto" w:fill="FFFFFF"/>
        </w:rPr>
        <w:t>Pharmacoepidemiol Drug Saf</w:t>
      </w:r>
      <w:r>
        <w:rPr>
          <w:rFonts w:ascii="Times New Roman" w:eastAsia="Segoe UI" w:hAnsi="Times New Roman" w:cs="Times New Roman"/>
          <w:color w:val="212121"/>
          <w:szCs w:val="21"/>
          <w:shd w:val="clear" w:color="auto" w:fill="FFFFFF"/>
        </w:rPr>
        <w:t>. 2015</w:t>
      </w:r>
      <w:proofErr w:type="gramStart"/>
      <w:r>
        <w:rPr>
          <w:rFonts w:ascii="Times New Roman" w:eastAsia="Segoe UI" w:hAnsi="Times New Roman" w:cs="Times New Roman"/>
          <w:color w:val="212121"/>
          <w:szCs w:val="21"/>
          <w:shd w:val="clear" w:color="auto" w:fill="FFFFFF"/>
        </w:rPr>
        <w:t>;24</w:t>
      </w:r>
      <w:proofErr w:type="gramEnd"/>
      <w:r>
        <w:rPr>
          <w:rFonts w:ascii="Times New Roman" w:eastAsia="Segoe UI" w:hAnsi="Times New Roman" w:cs="Times New Roman"/>
          <w:color w:val="212121"/>
          <w:szCs w:val="21"/>
          <w:shd w:val="clear" w:color="auto" w:fill="FFFFFF"/>
        </w:rPr>
        <w:t>(3):237-245. doi:10.1002/pds.3632</w:t>
      </w:r>
    </w:p>
    <w:p w:rsidR="00207F04" w:rsidRDefault="008E3F62">
      <w:pPr>
        <w:numPr>
          <w:ilvl w:val="0"/>
          <w:numId w:val="12"/>
        </w:numPr>
        <w:jc w:val="left"/>
        <w:rPr>
          <w:rFonts w:ascii="宋体" w:eastAsia="宋体" w:hAnsi="Times New Roman" w:cs="Times New Roman"/>
          <w:kern w:val="0"/>
          <w:szCs w:val="21"/>
        </w:rPr>
      </w:pPr>
      <w:r>
        <w:rPr>
          <w:rFonts w:ascii="Times New Roman" w:eastAsia="宋体" w:hAnsi="Times New Roman" w:cs="Times New Roman"/>
          <w:color w:val="000000"/>
          <w:kern w:val="0"/>
          <w:szCs w:val="21"/>
        </w:rPr>
        <w:t>Oprea A D, Keshock M C, O'Glasser A Y, et al. Preoperative Management of Medications for Neurologic Diseases: Society for Perioperative Assessment and Quality Improvement Consensus Statement[J]. Mayo Clin Proc</w:t>
      </w:r>
      <w:proofErr w:type="gramStart"/>
      <w:r>
        <w:rPr>
          <w:rFonts w:ascii="Times New Roman" w:eastAsia="宋体" w:hAnsi="Times New Roman" w:cs="Times New Roman"/>
          <w:color w:val="000000"/>
          <w:kern w:val="0"/>
          <w:szCs w:val="21"/>
        </w:rPr>
        <w:t>,2022,97</w:t>
      </w:r>
      <w:proofErr w:type="gramEnd"/>
      <w:r>
        <w:rPr>
          <w:rFonts w:ascii="Times New Roman" w:eastAsia="宋体" w:hAnsi="Times New Roman" w:cs="Times New Roman"/>
          <w:color w:val="000000"/>
          <w:kern w:val="0"/>
          <w:szCs w:val="21"/>
        </w:rPr>
        <w:t>(2):375-396.</w:t>
      </w:r>
    </w:p>
    <w:p w:rsidR="00207F04" w:rsidRDefault="008E3F62">
      <w:pPr>
        <w:pStyle w:val="ac"/>
        <w:numPr>
          <w:ilvl w:val="0"/>
          <w:numId w:val="12"/>
        </w:numPr>
        <w:ind w:firstLineChars="0" w:firstLine="0"/>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Merli GJ, Bell RD. </w:t>
      </w:r>
      <w:r>
        <w:rPr>
          <w:rFonts w:ascii="Times New Roman" w:eastAsia="宋体" w:hAnsi="Times New Roman" w:cs="Times New Roman"/>
          <w:color w:val="000000"/>
          <w:kern w:val="0"/>
          <w:szCs w:val="21"/>
        </w:rPr>
        <w:t>神经系统疾病外科患者的围术期处理</w:t>
      </w:r>
      <w:r>
        <w:rPr>
          <w:rFonts w:ascii="Times New Roman" w:eastAsia="宋体" w:hAnsi="Times New Roman" w:cs="Times New Roman"/>
          <w:color w:val="000000"/>
          <w:kern w:val="0"/>
          <w:szCs w:val="21"/>
        </w:rPr>
        <w:t>. UpToDate</w:t>
      </w:r>
      <w:r>
        <w:rPr>
          <w:rFonts w:ascii="Times New Roman" w:eastAsia="宋体" w:hAnsi="Times New Roman" w:cs="Times New Roman"/>
          <w:color w:val="000000"/>
          <w:kern w:val="0"/>
          <w:szCs w:val="21"/>
        </w:rPr>
        <w:t>临床顾问</w:t>
      </w:r>
      <w:r>
        <w:rPr>
          <w:rFonts w:ascii="Times New Roman" w:eastAsia="宋体" w:hAnsi="Times New Roman" w:cs="Times New Roman"/>
          <w:color w:val="000000"/>
          <w:kern w:val="0"/>
          <w:szCs w:val="21"/>
        </w:rPr>
        <w:t>. https://www.uptodate.cn/contents/zh-Hans/perioperative-care-of-the-surgical-patient-with-neurologic-disease?search=%E5%9B%B4%E6%89%8B%E6%9C%AF%E6%9C%9F%E7%94%A8%E8%8D%AF&amp;topicRef=4814&amp;source=see_link (Accessed on March 14, 2022)</w:t>
      </w:r>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84" w:name="_nebFE95915B_9030_45B7_8052_D252689BEDD8"/>
      <w:r>
        <w:rPr>
          <w:rFonts w:ascii="Times New Roman" w:eastAsia="宋体" w:hAnsi="Times New Roman" w:cs="Times New Roman"/>
          <w:color w:val="000000"/>
          <w:kern w:val="0"/>
          <w:szCs w:val="21"/>
        </w:rPr>
        <w:t>Bischoff M, Redel A. [Anaesthetic Implications of Psychotropic and Neurologic Agents</w:t>
      </w:r>
      <w:proofErr w:type="gramStart"/>
      <w:r>
        <w:rPr>
          <w:rFonts w:ascii="Times New Roman" w:eastAsia="宋体" w:hAnsi="Times New Roman" w:cs="Times New Roman"/>
          <w:color w:val="000000"/>
          <w:kern w:val="0"/>
          <w:szCs w:val="21"/>
        </w:rPr>
        <w:t>][</w:t>
      </w:r>
      <w:proofErr w:type="gramEnd"/>
      <w:r>
        <w:rPr>
          <w:rFonts w:ascii="Times New Roman" w:eastAsia="宋体" w:hAnsi="Times New Roman" w:cs="Times New Roman"/>
          <w:color w:val="000000"/>
          <w:kern w:val="0"/>
          <w:szCs w:val="21"/>
        </w:rPr>
        <w:t>J]. Anasthesiol Intensivmed Notfallmed Schmerzther</w:t>
      </w:r>
      <w:proofErr w:type="gramStart"/>
      <w:r>
        <w:rPr>
          <w:rFonts w:ascii="Times New Roman" w:eastAsia="宋体" w:hAnsi="Times New Roman" w:cs="Times New Roman"/>
          <w:color w:val="000000"/>
          <w:kern w:val="0"/>
          <w:szCs w:val="21"/>
        </w:rPr>
        <w:t>,2021,56</w:t>
      </w:r>
      <w:proofErr w:type="gramEnd"/>
      <w:r>
        <w:rPr>
          <w:rFonts w:ascii="Times New Roman" w:eastAsia="宋体" w:hAnsi="Times New Roman" w:cs="Times New Roman"/>
          <w:color w:val="000000"/>
          <w:kern w:val="0"/>
          <w:szCs w:val="21"/>
        </w:rPr>
        <w:t>(10):691-702.</w:t>
      </w:r>
      <w:bookmarkEnd w:id="84"/>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85" w:name="_neb235EF586_748A_4AA3_997E_703F65CC667C"/>
      <w:r>
        <w:rPr>
          <w:rFonts w:ascii="宋体" w:eastAsia="宋体" w:hAnsi="Times New Roman" w:cs="宋体" w:hint="eastAsia"/>
          <w:color w:val="000000"/>
          <w:kern w:val="0"/>
          <w:szCs w:val="21"/>
        </w:rPr>
        <w:t>抗癫痫药物应用专家共识</w:t>
      </w:r>
      <w:r>
        <w:rPr>
          <w:rFonts w:ascii="Times New Roman" w:eastAsia="宋体" w:hAnsi="Times New Roman" w:cs="Times New Roman"/>
          <w:color w:val="000000"/>
          <w:kern w:val="0"/>
          <w:szCs w:val="21"/>
        </w:rPr>
        <w:t xml:space="preserve">[J]. </w:t>
      </w:r>
      <w:r>
        <w:rPr>
          <w:rFonts w:ascii="宋体" w:eastAsia="宋体" w:hAnsi="Times New Roman" w:cs="宋体" w:hint="eastAsia"/>
          <w:color w:val="000000"/>
          <w:kern w:val="0"/>
          <w:szCs w:val="21"/>
        </w:rPr>
        <w:t>中华神经科杂志</w:t>
      </w:r>
      <w:r>
        <w:rPr>
          <w:rFonts w:ascii="Times New Roman" w:eastAsia="宋体" w:hAnsi="Times New Roman" w:cs="Times New Roman"/>
          <w:color w:val="000000"/>
          <w:kern w:val="0"/>
          <w:szCs w:val="21"/>
        </w:rPr>
        <w:t>,2011(01):56-65.</w:t>
      </w:r>
      <w:bookmarkEnd w:id="85"/>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86" w:name="_neb4C93E18D_1AB6_4CCF_BDA5_87AA1B5CEFC6"/>
      <w:r>
        <w:rPr>
          <w:rFonts w:ascii="Times New Roman" w:eastAsia="宋体" w:hAnsi="Times New Roman" w:cs="Times New Roman"/>
          <w:color w:val="000000"/>
          <w:kern w:val="0"/>
          <w:szCs w:val="21"/>
        </w:rPr>
        <w:t xml:space="preserve">Gunthorpe M J, Large C H, Sankar R. The mechanism of action of retigabine (ezogabine), a first-in-class K+ channel opener for the treatment of </w:t>
      </w:r>
      <w:proofErr w:type="gramStart"/>
      <w:r>
        <w:rPr>
          <w:rFonts w:ascii="Times New Roman" w:eastAsia="宋体" w:hAnsi="Times New Roman" w:cs="Times New Roman"/>
          <w:color w:val="000000"/>
          <w:kern w:val="0"/>
          <w:szCs w:val="21"/>
        </w:rPr>
        <w:t>epilepsy[</w:t>
      </w:r>
      <w:proofErr w:type="gramEnd"/>
      <w:r>
        <w:rPr>
          <w:rFonts w:ascii="Times New Roman" w:eastAsia="宋体" w:hAnsi="Times New Roman" w:cs="Times New Roman"/>
          <w:color w:val="000000"/>
          <w:kern w:val="0"/>
          <w:szCs w:val="21"/>
        </w:rPr>
        <w:t>J]. Epilepsia</w:t>
      </w:r>
      <w:proofErr w:type="gramStart"/>
      <w:r>
        <w:rPr>
          <w:rFonts w:ascii="Times New Roman" w:eastAsia="宋体" w:hAnsi="Times New Roman" w:cs="Times New Roman"/>
          <w:color w:val="000000"/>
          <w:kern w:val="0"/>
          <w:szCs w:val="21"/>
        </w:rPr>
        <w:t>,2012,53</w:t>
      </w:r>
      <w:proofErr w:type="gramEnd"/>
      <w:r>
        <w:rPr>
          <w:rFonts w:ascii="Times New Roman" w:eastAsia="宋体" w:hAnsi="Times New Roman" w:cs="Times New Roman"/>
          <w:color w:val="000000"/>
          <w:kern w:val="0"/>
          <w:szCs w:val="21"/>
        </w:rPr>
        <w:t>(3):412-424.</w:t>
      </w:r>
      <w:bookmarkEnd w:id="86"/>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r>
        <w:rPr>
          <w:rFonts w:ascii="Times New Roman" w:eastAsia="宋体" w:hAnsi="Times New Roman" w:cs="Times New Roman"/>
          <w:color w:val="000000"/>
          <w:kern w:val="0"/>
          <w:szCs w:val="21"/>
        </w:rPr>
        <w:lastRenderedPageBreak/>
        <w:t xml:space="preserve">Niesen A D, Jacob A K, Aho L E, et al. Perioperative seizures in patients with a history of a seizure </w:t>
      </w:r>
      <w:proofErr w:type="gramStart"/>
      <w:r>
        <w:rPr>
          <w:rFonts w:ascii="Times New Roman" w:eastAsia="宋体" w:hAnsi="Times New Roman" w:cs="Times New Roman"/>
          <w:color w:val="000000"/>
          <w:kern w:val="0"/>
          <w:szCs w:val="21"/>
        </w:rPr>
        <w:t>disorder[</w:t>
      </w:r>
      <w:proofErr w:type="gramEnd"/>
      <w:r>
        <w:rPr>
          <w:rFonts w:ascii="Times New Roman" w:eastAsia="宋体" w:hAnsi="Times New Roman" w:cs="Times New Roman"/>
          <w:color w:val="000000"/>
          <w:kern w:val="0"/>
          <w:szCs w:val="21"/>
        </w:rPr>
        <w:t>J]. Anesth Analg</w:t>
      </w:r>
      <w:proofErr w:type="gramStart"/>
      <w:r>
        <w:rPr>
          <w:rFonts w:ascii="Times New Roman" w:eastAsia="宋体" w:hAnsi="Times New Roman" w:cs="Times New Roman"/>
          <w:color w:val="000000"/>
          <w:kern w:val="0"/>
          <w:szCs w:val="21"/>
        </w:rPr>
        <w:t>,2010,111</w:t>
      </w:r>
      <w:proofErr w:type="gramEnd"/>
      <w:r>
        <w:rPr>
          <w:rFonts w:ascii="Times New Roman" w:eastAsia="宋体" w:hAnsi="Times New Roman" w:cs="Times New Roman"/>
          <w:color w:val="000000"/>
          <w:kern w:val="0"/>
          <w:szCs w:val="21"/>
        </w:rPr>
        <w:t>(3):729-735.</w:t>
      </w:r>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87" w:name="_nebF72DF6E4_270E_403B_8471_0519B58F7937"/>
      <w:r>
        <w:rPr>
          <w:rFonts w:ascii="Times New Roman" w:eastAsia="宋体" w:hAnsi="Times New Roman" w:cs="Times New Roman"/>
          <w:color w:val="000000"/>
          <w:kern w:val="0"/>
          <w:szCs w:val="21"/>
        </w:rPr>
        <w:t xml:space="preserve">Kofke W A. Anesthetic management of the patient with epilepsy or prior </w:t>
      </w:r>
      <w:proofErr w:type="gramStart"/>
      <w:r>
        <w:rPr>
          <w:rFonts w:ascii="Times New Roman" w:eastAsia="宋体" w:hAnsi="Times New Roman" w:cs="Times New Roman"/>
          <w:color w:val="000000"/>
          <w:kern w:val="0"/>
          <w:szCs w:val="21"/>
        </w:rPr>
        <w:t>seizures[</w:t>
      </w:r>
      <w:proofErr w:type="gramEnd"/>
      <w:r>
        <w:rPr>
          <w:rFonts w:ascii="Times New Roman" w:eastAsia="宋体" w:hAnsi="Times New Roman" w:cs="Times New Roman"/>
          <w:color w:val="000000"/>
          <w:kern w:val="0"/>
          <w:szCs w:val="21"/>
        </w:rPr>
        <w:t>J]. Curr Opin Anaesthesiol</w:t>
      </w:r>
      <w:proofErr w:type="gramStart"/>
      <w:r>
        <w:rPr>
          <w:rFonts w:ascii="Times New Roman" w:eastAsia="宋体" w:hAnsi="Times New Roman" w:cs="Times New Roman"/>
          <w:color w:val="000000"/>
          <w:kern w:val="0"/>
          <w:szCs w:val="21"/>
        </w:rPr>
        <w:t>,2010,23</w:t>
      </w:r>
      <w:proofErr w:type="gramEnd"/>
      <w:r>
        <w:rPr>
          <w:rFonts w:ascii="Times New Roman" w:eastAsia="宋体" w:hAnsi="Times New Roman" w:cs="Times New Roman"/>
          <w:color w:val="000000"/>
          <w:kern w:val="0"/>
          <w:szCs w:val="21"/>
        </w:rPr>
        <w:t>(3):391-399.</w:t>
      </w:r>
      <w:bookmarkEnd w:id="87"/>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88" w:name="_neb72749288_0A05_483F_811C_FF26810925E4"/>
      <w:r>
        <w:rPr>
          <w:rFonts w:ascii="Times New Roman" w:eastAsia="宋体" w:hAnsi="Times New Roman" w:cs="Times New Roman"/>
          <w:color w:val="000000"/>
          <w:kern w:val="0"/>
          <w:szCs w:val="21"/>
        </w:rPr>
        <w:t>Zhang Z X, Roman G C, Hong Z, et al. Parkinson's disease in China: prevalence in Beijing, Xian, and Shanghai[J]. Lancet</w:t>
      </w:r>
      <w:proofErr w:type="gramStart"/>
      <w:r>
        <w:rPr>
          <w:rFonts w:ascii="Times New Roman" w:eastAsia="宋体" w:hAnsi="Times New Roman" w:cs="Times New Roman"/>
          <w:color w:val="000000"/>
          <w:kern w:val="0"/>
          <w:szCs w:val="21"/>
        </w:rPr>
        <w:t>,2005,365</w:t>
      </w:r>
      <w:proofErr w:type="gramEnd"/>
      <w:r>
        <w:rPr>
          <w:rFonts w:ascii="Times New Roman" w:eastAsia="宋体" w:hAnsi="Times New Roman" w:cs="Times New Roman"/>
          <w:color w:val="000000"/>
          <w:kern w:val="0"/>
          <w:szCs w:val="21"/>
        </w:rPr>
        <w:t>(9459):595-597.</w:t>
      </w:r>
      <w:bookmarkEnd w:id="88"/>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89" w:name="_neb028B43E1_49AA_436C_92A6_536F7516D9AF"/>
      <w:r>
        <w:rPr>
          <w:rFonts w:ascii="宋体" w:eastAsia="宋体" w:hAnsi="Times New Roman" w:cs="宋体" w:hint="eastAsia"/>
          <w:color w:val="000000"/>
          <w:kern w:val="0"/>
          <w:szCs w:val="21"/>
        </w:rPr>
        <w:t>中华医学会神经病学分会帕金森病及运动障碍学组，中国医师协会神经内科医师分会帕金森病及运动障碍学组</w:t>
      </w:r>
      <w:r>
        <w:rPr>
          <w:rFonts w:ascii="Times New Roman" w:eastAsia="宋体" w:hAnsi="Times New Roman" w:cs="Times New Roman"/>
          <w:color w:val="000000"/>
          <w:kern w:val="0"/>
          <w:szCs w:val="21"/>
        </w:rPr>
        <w:t xml:space="preserve">. </w:t>
      </w:r>
      <w:r>
        <w:rPr>
          <w:rFonts w:ascii="宋体" w:eastAsia="宋体" w:hAnsi="Times New Roman" w:cs="宋体" w:hint="eastAsia"/>
          <w:color w:val="000000"/>
          <w:kern w:val="0"/>
          <w:szCs w:val="21"/>
        </w:rPr>
        <w:t>中国帕金森病治疗指南</w:t>
      </w:r>
      <w:r>
        <w:rPr>
          <w:rFonts w:ascii="Times New Roman" w:eastAsia="宋体" w:hAnsi="Times New Roman" w:cs="Times New Roman"/>
          <w:color w:val="000000"/>
          <w:kern w:val="0"/>
          <w:szCs w:val="21"/>
        </w:rPr>
        <w:t>(</w:t>
      </w:r>
      <w:r>
        <w:rPr>
          <w:rFonts w:ascii="宋体" w:eastAsia="宋体" w:hAnsi="Times New Roman" w:cs="宋体" w:hint="eastAsia"/>
          <w:color w:val="000000"/>
          <w:kern w:val="0"/>
          <w:szCs w:val="21"/>
        </w:rPr>
        <w:t>第四版</w:t>
      </w:r>
      <w:r>
        <w:rPr>
          <w:rFonts w:ascii="Times New Roman" w:eastAsia="宋体" w:hAnsi="Times New Roman" w:cs="Times New Roman"/>
          <w:color w:val="000000"/>
          <w:kern w:val="0"/>
          <w:szCs w:val="21"/>
        </w:rPr>
        <w:t xml:space="preserve">)[J]. </w:t>
      </w:r>
      <w:r>
        <w:rPr>
          <w:rFonts w:ascii="宋体" w:eastAsia="宋体" w:hAnsi="Times New Roman" w:cs="宋体" w:hint="eastAsia"/>
          <w:color w:val="000000"/>
          <w:kern w:val="0"/>
          <w:szCs w:val="21"/>
        </w:rPr>
        <w:t>中华神经科杂志</w:t>
      </w:r>
      <w:r>
        <w:rPr>
          <w:rFonts w:ascii="Times New Roman" w:eastAsia="宋体" w:hAnsi="Times New Roman" w:cs="Times New Roman"/>
          <w:color w:val="000000"/>
          <w:kern w:val="0"/>
          <w:szCs w:val="21"/>
        </w:rPr>
        <w:t>,2020,53(12):973-986.</w:t>
      </w:r>
      <w:bookmarkEnd w:id="89"/>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90" w:name="_nebF2406815_26BE_41DC_B185_C94B8E7779B2"/>
      <w:r>
        <w:rPr>
          <w:rFonts w:ascii="Times New Roman" w:eastAsia="宋体" w:hAnsi="Times New Roman" w:cs="Times New Roman"/>
          <w:color w:val="000000"/>
          <w:kern w:val="0"/>
          <w:szCs w:val="21"/>
        </w:rPr>
        <w:t>Roth S, Moss H E, Vajaranant T S, et al. Perioperative Care of the Patient with Eye Pathologies Undergoing Nonocular Surgery[J]. Anesthesiology</w:t>
      </w:r>
      <w:proofErr w:type="gramStart"/>
      <w:r>
        <w:rPr>
          <w:rFonts w:ascii="Times New Roman" w:eastAsia="宋体" w:hAnsi="Times New Roman" w:cs="Times New Roman"/>
          <w:color w:val="000000"/>
          <w:kern w:val="0"/>
          <w:szCs w:val="21"/>
        </w:rPr>
        <w:t>,2022</w:t>
      </w:r>
      <w:proofErr w:type="gramEnd"/>
      <w:r>
        <w:rPr>
          <w:rFonts w:ascii="Times New Roman" w:eastAsia="宋体" w:hAnsi="Times New Roman" w:cs="Times New Roman"/>
          <w:color w:val="000000"/>
          <w:kern w:val="0"/>
          <w:szCs w:val="21"/>
        </w:rPr>
        <w:t>.</w:t>
      </w:r>
      <w:bookmarkEnd w:id="90"/>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r>
        <w:rPr>
          <w:rFonts w:ascii="Times New Roman" w:eastAsia="宋体" w:hAnsi="Times New Roman" w:cs="Times New Roman"/>
          <w:color w:val="000000"/>
          <w:kern w:val="0"/>
          <w:szCs w:val="21"/>
        </w:rPr>
        <w:t xml:space="preserve">Brennan K A, Genever R W. Managing Parkinson's disease during </w:t>
      </w:r>
      <w:proofErr w:type="gramStart"/>
      <w:r>
        <w:rPr>
          <w:rFonts w:ascii="Times New Roman" w:eastAsia="宋体" w:hAnsi="Times New Roman" w:cs="Times New Roman"/>
          <w:color w:val="000000"/>
          <w:kern w:val="0"/>
          <w:szCs w:val="21"/>
        </w:rPr>
        <w:t>surgery[</w:t>
      </w:r>
      <w:proofErr w:type="gramEnd"/>
      <w:r>
        <w:rPr>
          <w:rFonts w:ascii="Times New Roman" w:eastAsia="宋体" w:hAnsi="Times New Roman" w:cs="Times New Roman"/>
          <w:color w:val="000000"/>
          <w:kern w:val="0"/>
          <w:szCs w:val="21"/>
        </w:rPr>
        <w:t>J]. BMJ</w:t>
      </w:r>
      <w:proofErr w:type="gramStart"/>
      <w:r>
        <w:rPr>
          <w:rFonts w:ascii="Times New Roman" w:eastAsia="宋体" w:hAnsi="Times New Roman" w:cs="Times New Roman"/>
          <w:color w:val="000000"/>
          <w:kern w:val="0"/>
          <w:szCs w:val="21"/>
        </w:rPr>
        <w:t>,2010,341:c5718</w:t>
      </w:r>
      <w:proofErr w:type="gramEnd"/>
      <w:r>
        <w:rPr>
          <w:rFonts w:ascii="Times New Roman" w:eastAsia="宋体" w:hAnsi="Times New Roman" w:cs="Times New Roman"/>
          <w:color w:val="000000"/>
          <w:kern w:val="0"/>
          <w:szCs w:val="21"/>
        </w:rPr>
        <w:t>.</w:t>
      </w:r>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91" w:name="_neb1E1D2752_8D2F_4AAB_A141_0BDEE04573D7"/>
      <w:r>
        <w:rPr>
          <w:rFonts w:ascii="Times New Roman" w:eastAsia="宋体" w:hAnsi="Times New Roman" w:cs="Times New Roman"/>
          <w:color w:val="000000"/>
          <w:kern w:val="0"/>
          <w:szCs w:val="21"/>
        </w:rPr>
        <w:t xml:space="preserve">Katus L, Shtilbans A. Perioperative management of patients with Parkinson's </w:t>
      </w:r>
      <w:proofErr w:type="gramStart"/>
      <w:r>
        <w:rPr>
          <w:rFonts w:ascii="Times New Roman" w:eastAsia="宋体" w:hAnsi="Times New Roman" w:cs="Times New Roman"/>
          <w:color w:val="000000"/>
          <w:kern w:val="0"/>
          <w:szCs w:val="21"/>
        </w:rPr>
        <w:t>disease[</w:t>
      </w:r>
      <w:proofErr w:type="gramEnd"/>
      <w:r>
        <w:rPr>
          <w:rFonts w:ascii="Times New Roman" w:eastAsia="宋体" w:hAnsi="Times New Roman" w:cs="Times New Roman"/>
          <w:color w:val="000000"/>
          <w:kern w:val="0"/>
          <w:szCs w:val="21"/>
        </w:rPr>
        <w:t>J]. Am J Med</w:t>
      </w:r>
      <w:proofErr w:type="gramStart"/>
      <w:r>
        <w:rPr>
          <w:rFonts w:ascii="Times New Roman" w:eastAsia="宋体" w:hAnsi="Times New Roman" w:cs="Times New Roman"/>
          <w:color w:val="000000"/>
          <w:kern w:val="0"/>
          <w:szCs w:val="21"/>
        </w:rPr>
        <w:t>,2014,127</w:t>
      </w:r>
      <w:proofErr w:type="gramEnd"/>
      <w:r>
        <w:rPr>
          <w:rFonts w:ascii="Times New Roman" w:eastAsia="宋体" w:hAnsi="Times New Roman" w:cs="Times New Roman"/>
          <w:color w:val="000000"/>
          <w:kern w:val="0"/>
          <w:szCs w:val="21"/>
        </w:rPr>
        <w:t>(4):275-280.</w:t>
      </w:r>
      <w:bookmarkEnd w:id="91"/>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r>
        <w:rPr>
          <w:rFonts w:ascii="Times New Roman" w:eastAsia="宋体" w:hAnsi="Times New Roman" w:cs="Times New Roman"/>
          <w:color w:val="000000"/>
          <w:kern w:val="0"/>
          <w:szCs w:val="21"/>
        </w:rPr>
        <w:t xml:space="preserve">Katus L, Shtilbans A. Perioperative management of patients with Parkinson's </w:t>
      </w:r>
      <w:proofErr w:type="gramStart"/>
      <w:r>
        <w:rPr>
          <w:rFonts w:ascii="Times New Roman" w:eastAsia="宋体" w:hAnsi="Times New Roman" w:cs="Times New Roman"/>
          <w:color w:val="000000"/>
          <w:kern w:val="0"/>
          <w:szCs w:val="21"/>
        </w:rPr>
        <w:t>disease[</w:t>
      </w:r>
      <w:proofErr w:type="gramEnd"/>
      <w:r>
        <w:rPr>
          <w:rFonts w:ascii="Times New Roman" w:eastAsia="宋体" w:hAnsi="Times New Roman" w:cs="Times New Roman"/>
          <w:color w:val="000000"/>
          <w:kern w:val="0"/>
          <w:szCs w:val="21"/>
        </w:rPr>
        <w:t>J]. Am J Med</w:t>
      </w:r>
      <w:proofErr w:type="gramStart"/>
      <w:r>
        <w:rPr>
          <w:rFonts w:ascii="Times New Roman" w:eastAsia="宋体" w:hAnsi="Times New Roman" w:cs="Times New Roman"/>
          <w:color w:val="000000"/>
          <w:kern w:val="0"/>
          <w:szCs w:val="21"/>
        </w:rPr>
        <w:t>,2014,127</w:t>
      </w:r>
      <w:proofErr w:type="gramEnd"/>
      <w:r>
        <w:rPr>
          <w:rFonts w:ascii="Times New Roman" w:eastAsia="宋体" w:hAnsi="Times New Roman" w:cs="Times New Roman"/>
          <w:color w:val="000000"/>
          <w:kern w:val="0"/>
          <w:szCs w:val="21"/>
        </w:rPr>
        <w:t>(4):275-280.</w:t>
      </w:r>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92" w:name="_neb4DB07FED_4DC7_4CA5_824F_B2A1A8683373"/>
      <w:r>
        <w:rPr>
          <w:rFonts w:ascii="Times New Roman" w:eastAsia="宋体" w:hAnsi="Times New Roman" w:cs="Times New Roman"/>
          <w:color w:val="000000"/>
          <w:kern w:val="0"/>
          <w:szCs w:val="21"/>
        </w:rPr>
        <w:t xml:space="preserve">Newman E J, Grosset D G, Kennedy P G. The parkinsonism-hyperpyrexia </w:t>
      </w:r>
      <w:proofErr w:type="gramStart"/>
      <w:r>
        <w:rPr>
          <w:rFonts w:ascii="Times New Roman" w:eastAsia="宋体" w:hAnsi="Times New Roman" w:cs="Times New Roman"/>
          <w:color w:val="000000"/>
          <w:kern w:val="0"/>
          <w:szCs w:val="21"/>
        </w:rPr>
        <w:t>syndrome[</w:t>
      </w:r>
      <w:proofErr w:type="gramEnd"/>
      <w:r>
        <w:rPr>
          <w:rFonts w:ascii="Times New Roman" w:eastAsia="宋体" w:hAnsi="Times New Roman" w:cs="Times New Roman"/>
          <w:color w:val="000000"/>
          <w:kern w:val="0"/>
          <w:szCs w:val="21"/>
        </w:rPr>
        <w:t>J]. Neurocrit Care</w:t>
      </w:r>
      <w:proofErr w:type="gramStart"/>
      <w:r>
        <w:rPr>
          <w:rFonts w:ascii="Times New Roman" w:eastAsia="宋体" w:hAnsi="Times New Roman" w:cs="Times New Roman"/>
          <w:color w:val="000000"/>
          <w:kern w:val="0"/>
          <w:szCs w:val="21"/>
        </w:rPr>
        <w:t>,2009,10</w:t>
      </w:r>
      <w:proofErr w:type="gramEnd"/>
      <w:r>
        <w:rPr>
          <w:rFonts w:ascii="Times New Roman" w:eastAsia="宋体" w:hAnsi="Times New Roman" w:cs="Times New Roman"/>
          <w:color w:val="000000"/>
          <w:kern w:val="0"/>
          <w:szCs w:val="21"/>
        </w:rPr>
        <w:t>(1):136-140.</w:t>
      </w:r>
      <w:bookmarkEnd w:id="92"/>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93" w:name="_nebFA480B79_EA66_43E3_9A24_59476CE94352"/>
      <w:r>
        <w:rPr>
          <w:rFonts w:ascii="Times New Roman" w:eastAsia="宋体" w:hAnsi="Times New Roman" w:cs="Times New Roman"/>
          <w:color w:val="000000"/>
          <w:kern w:val="0"/>
          <w:szCs w:val="21"/>
        </w:rPr>
        <w:t xml:space="preserve">Brennan K A, Genever R W. Managing Parkinson's disease during </w:t>
      </w:r>
      <w:proofErr w:type="gramStart"/>
      <w:r>
        <w:rPr>
          <w:rFonts w:ascii="Times New Roman" w:eastAsia="宋体" w:hAnsi="Times New Roman" w:cs="Times New Roman"/>
          <w:color w:val="000000"/>
          <w:kern w:val="0"/>
          <w:szCs w:val="21"/>
        </w:rPr>
        <w:t>surgery[</w:t>
      </w:r>
      <w:proofErr w:type="gramEnd"/>
      <w:r>
        <w:rPr>
          <w:rFonts w:ascii="Times New Roman" w:eastAsia="宋体" w:hAnsi="Times New Roman" w:cs="Times New Roman"/>
          <w:color w:val="000000"/>
          <w:kern w:val="0"/>
          <w:szCs w:val="21"/>
        </w:rPr>
        <w:t>J]. BMJ</w:t>
      </w:r>
      <w:proofErr w:type="gramStart"/>
      <w:r>
        <w:rPr>
          <w:rFonts w:ascii="Times New Roman" w:eastAsia="宋体" w:hAnsi="Times New Roman" w:cs="Times New Roman"/>
          <w:color w:val="000000"/>
          <w:kern w:val="0"/>
          <w:szCs w:val="21"/>
        </w:rPr>
        <w:t>,2010,341:c5718</w:t>
      </w:r>
      <w:proofErr w:type="gramEnd"/>
      <w:r>
        <w:rPr>
          <w:rFonts w:ascii="Times New Roman" w:eastAsia="宋体" w:hAnsi="Times New Roman" w:cs="Times New Roman"/>
          <w:color w:val="000000"/>
          <w:kern w:val="0"/>
          <w:szCs w:val="21"/>
        </w:rPr>
        <w:t>.</w:t>
      </w:r>
      <w:bookmarkEnd w:id="93"/>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r>
        <w:rPr>
          <w:rFonts w:ascii="Times New Roman" w:eastAsia="宋体" w:hAnsi="Times New Roman" w:cs="Times New Roman"/>
          <w:color w:val="000000"/>
          <w:kern w:val="0"/>
          <w:szCs w:val="21"/>
        </w:rPr>
        <w:t xml:space="preserve">Katus L, Shtilbans A. Perioperative management of patients with Parkinson's </w:t>
      </w:r>
      <w:proofErr w:type="gramStart"/>
      <w:r>
        <w:rPr>
          <w:rFonts w:ascii="Times New Roman" w:eastAsia="宋体" w:hAnsi="Times New Roman" w:cs="Times New Roman"/>
          <w:color w:val="000000"/>
          <w:kern w:val="0"/>
          <w:szCs w:val="21"/>
        </w:rPr>
        <w:t>disease[</w:t>
      </w:r>
      <w:proofErr w:type="gramEnd"/>
      <w:r>
        <w:rPr>
          <w:rFonts w:ascii="Times New Roman" w:eastAsia="宋体" w:hAnsi="Times New Roman" w:cs="Times New Roman"/>
          <w:color w:val="000000"/>
          <w:kern w:val="0"/>
          <w:szCs w:val="21"/>
        </w:rPr>
        <w:t>J]. Am J Med</w:t>
      </w:r>
      <w:proofErr w:type="gramStart"/>
      <w:r>
        <w:rPr>
          <w:rFonts w:ascii="Times New Roman" w:eastAsia="宋体" w:hAnsi="Times New Roman" w:cs="Times New Roman"/>
          <w:color w:val="000000"/>
          <w:kern w:val="0"/>
          <w:szCs w:val="21"/>
        </w:rPr>
        <w:t>,2014,127</w:t>
      </w:r>
      <w:proofErr w:type="gramEnd"/>
      <w:r>
        <w:rPr>
          <w:rFonts w:ascii="Times New Roman" w:eastAsia="宋体" w:hAnsi="Times New Roman" w:cs="Times New Roman"/>
          <w:color w:val="000000"/>
          <w:kern w:val="0"/>
          <w:szCs w:val="21"/>
        </w:rPr>
        <w:t>(4):275-280.</w:t>
      </w:r>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94" w:name="_neb53D84F33_451F_4BD8_8289_B298373BA6EC"/>
      <w:r>
        <w:rPr>
          <w:rFonts w:ascii="Times New Roman" w:eastAsia="宋体" w:hAnsi="Times New Roman" w:cs="Times New Roman"/>
          <w:color w:val="000000"/>
          <w:kern w:val="0"/>
          <w:szCs w:val="21"/>
        </w:rPr>
        <w:t xml:space="preserve">Carr </w:t>
      </w:r>
      <w:proofErr w:type="gramStart"/>
      <w:r>
        <w:rPr>
          <w:rFonts w:ascii="Times New Roman" w:eastAsia="宋体" w:hAnsi="Times New Roman" w:cs="Times New Roman"/>
          <w:color w:val="000000"/>
          <w:kern w:val="0"/>
          <w:szCs w:val="21"/>
        </w:rPr>
        <w:t>A</w:t>
      </w:r>
      <w:proofErr w:type="gramEnd"/>
      <w:r>
        <w:rPr>
          <w:rFonts w:ascii="Times New Roman" w:eastAsia="宋体" w:hAnsi="Times New Roman" w:cs="Times New Roman"/>
          <w:color w:val="000000"/>
          <w:kern w:val="0"/>
          <w:szCs w:val="21"/>
        </w:rPr>
        <w:t xml:space="preserve"> S, Cardwell C R, Mccarron P O, et al. A systematic review of population based epidemiological studies in Myasthenia </w:t>
      </w:r>
      <w:proofErr w:type="gramStart"/>
      <w:r>
        <w:rPr>
          <w:rFonts w:ascii="Times New Roman" w:eastAsia="宋体" w:hAnsi="Times New Roman" w:cs="Times New Roman"/>
          <w:color w:val="000000"/>
          <w:kern w:val="0"/>
          <w:szCs w:val="21"/>
        </w:rPr>
        <w:t>Gravis[</w:t>
      </w:r>
      <w:proofErr w:type="gramEnd"/>
      <w:r>
        <w:rPr>
          <w:rFonts w:ascii="Times New Roman" w:eastAsia="宋体" w:hAnsi="Times New Roman" w:cs="Times New Roman"/>
          <w:color w:val="000000"/>
          <w:kern w:val="0"/>
          <w:szCs w:val="21"/>
        </w:rPr>
        <w:t>J]. BMC Neurol</w:t>
      </w:r>
      <w:proofErr w:type="gramStart"/>
      <w:r>
        <w:rPr>
          <w:rFonts w:ascii="Times New Roman" w:eastAsia="宋体" w:hAnsi="Times New Roman" w:cs="Times New Roman"/>
          <w:color w:val="000000"/>
          <w:kern w:val="0"/>
          <w:szCs w:val="21"/>
        </w:rPr>
        <w:t>,2010,10:46</w:t>
      </w:r>
      <w:proofErr w:type="gramEnd"/>
      <w:r>
        <w:rPr>
          <w:rFonts w:ascii="Times New Roman" w:eastAsia="宋体" w:hAnsi="Times New Roman" w:cs="Times New Roman"/>
          <w:color w:val="000000"/>
          <w:kern w:val="0"/>
          <w:szCs w:val="21"/>
        </w:rPr>
        <w:t>.</w:t>
      </w:r>
      <w:bookmarkEnd w:id="94"/>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r>
        <w:rPr>
          <w:rFonts w:ascii="Times New Roman" w:eastAsia="宋体" w:hAnsi="Times New Roman" w:cs="Times New Roman"/>
          <w:color w:val="000000"/>
          <w:kern w:val="0"/>
          <w:szCs w:val="21"/>
        </w:rPr>
        <w:t>Heldal A T, Owe J F, Gilhus N E, et al. Seropositive myasthenia gravis: a nationwide epidemiologic study[J]. Neurology</w:t>
      </w:r>
      <w:proofErr w:type="gramStart"/>
      <w:r>
        <w:rPr>
          <w:rFonts w:ascii="Times New Roman" w:eastAsia="宋体" w:hAnsi="Times New Roman" w:cs="Times New Roman"/>
          <w:color w:val="000000"/>
          <w:kern w:val="0"/>
          <w:szCs w:val="21"/>
        </w:rPr>
        <w:t>,2009,73</w:t>
      </w:r>
      <w:proofErr w:type="gramEnd"/>
      <w:r>
        <w:rPr>
          <w:rFonts w:ascii="Times New Roman" w:eastAsia="宋体" w:hAnsi="Times New Roman" w:cs="Times New Roman"/>
          <w:color w:val="000000"/>
          <w:kern w:val="0"/>
          <w:szCs w:val="21"/>
        </w:rPr>
        <w:t>(2):150-151.</w:t>
      </w:r>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95" w:name="_neb58FFC507_CF01_4E0D_84F3_6A534A6D6278"/>
      <w:r>
        <w:rPr>
          <w:rFonts w:ascii="Times New Roman" w:eastAsia="宋体" w:hAnsi="Times New Roman" w:cs="Times New Roman"/>
          <w:color w:val="000000"/>
          <w:kern w:val="0"/>
          <w:szCs w:val="21"/>
        </w:rPr>
        <w:t>Chen J, Tian D C, Zhang C, et al. Incidence, mortality, and economic burden of myasthenia gravis in China: A nationwide population-based study[J]. Lancet Reg Health West Pac</w:t>
      </w:r>
      <w:proofErr w:type="gramStart"/>
      <w:r>
        <w:rPr>
          <w:rFonts w:ascii="Times New Roman" w:eastAsia="宋体" w:hAnsi="Times New Roman" w:cs="Times New Roman"/>
          <w:color w:val="000000"/>
          <w:kern w:val="0"/>
          <w:szCs w:val="21"/>
        </w:rPr>
        <w:t>,2020,5:100063</w:t>
      </w:r>
      <w:proofErr w:type="gramEnd"/>
      <w:r>
        <w:rPr>
          <w:rFonts w:ascii="Times New Roman" w:eastAsia="宋体" w:hAnsi="Times New Roman" w:cs="Times New Roman"/>
          <w:color w:val="000000"/>
          <w:kern w:val="0"/>
          <w:szCs w:val="21"/>
        </w:rPr>
        <w:t>.</w:t>
      </w:r>
      <w:bookmarkEnd w:id="95"/>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96" w:name="_neb2020E3E1_F177_4363_A308_BFF340746B62"/>
      <w:r>
        <w:rPr>
          <w:rFonts w:ascii="宋体" w:eastAsia="宋体" w:hAnsi="Times New Roman" w:cs="宋体" w:hint="eastAsia"/>
          <w:color w:val="000000"/>
          <w:kern w:val="0"/>
          <w:szCs w:val="21"/>
        </w:rPr>
        <w:t>常婷</w:t>
      </w:r>
      <w:r>
        <w:rPr>
          <w:rFonts w:ascii="Times New Roman" w:eastAsia="宋体" w:hAnsi="Times New Roman" w:cs="Times New Roman"/>
          <w:color w:val="000000"/>
          <w:kern w:val="0"/>
          <w:szCs w:val="21"/>
        </w:rPr>
        <w:t xml:space="preserve">. </w:t>
      </w:r>
      <w:r>
        <w:rPr>
          <w:rFonts w:ascii="宋体" w:eastAsia="宋体" w:hAnsi="Times New Roman" w:cs="宋体" w:hint="eastAsia"/>
          <w:color w:val="000000"/>
          <w:kern w:val="0"/>
          <w:szCs w:val="21"/>
        </w:rPr>
        <w:t>中国重症肌无力诊断和治疗指南</w:t>
      </w:r>
      <w:r>
        <w:rPr>
          <w:rFonts w:ascii="Times New Roman" w:eastAsia="宋体" w:hAnsi="Times New Roman" w:cs="Times New Roman"/>
          <w:color w:val="000000"/>
          <w:kern w:val="0"/>
          <w:szCs w:val="21"/>
        </w:rPr>
        <w:t>(2020</w:t>
      </w:r>
      <w:r>
        <w:rPr>
          <w:rFonts w:ascii="宋体" w:eastAsia="宋体" w:hAnsi="Times New Roman" w:cs="宋体" w:hint="eastAsia"/>
          <w:color w:val="000000"/>
          <w:kern w:val="0"/>
          <w:szCs w:val="21"/>
        </w:rPr>
        <w:t>版</w:t>
      </w:r>
      <w:r>
        <w:rPr>
          <w:rFonts w:ascii="Times New Roman" w:eastAsia="宋体" w:hAnsi="Times New Roman" w:cs="Times New Roman"/>
          <w:color w:val="000000"/>
          <w:kern w:val="0"/>
          <w:szCs w:val="21"/>
        </w:rPr>
        <w:t xml:space="preserve">)[J]. </w:t>
      </w:r>
      <w:r>
        <w:rPr>
          <w:rFonts w:ascii="宋体" w:eastAsia="宋体" w:hAnsi="Times New Roman" w:cs="宋体" w:hint="eastAsia"/>
          <w:color w:val="000000"/>
          <w:kern w:val="0"/>
          <w:szCs w:val="21"/>
        </w:rPr>
        <w:t>中国神经免疫学和神经病学杂志</w:t>
      </w:r>
      <w:r>
        <w:rPr>
          <w:rFonts w:ascii="Times New Roman" w:eastAsia="宋体" w:hAnsi="Times New Roman" w:cs="Times New Roman"/>
          <w:color w:val="000000"/>
          <w:kern w:val="0"/>
          <w:szCs w:val="21"/>
        </w:rPr>
        <w:t>,2021,28(01):1-12.</w:t>
      </w:r>
      <w:bookmarkEnd w:id="96"/>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97" w:name="_nebADD2B474_39D2_43FF_BE7A_5599E00958F9"/>
      <w:r>
        <w:rPr>
          <w:rFonts w:ascii="Times New Roman" w:eastAsia="宋体" w:hAnsi="Times New Roman" w:cs="Times New Roman"/>
          <w:color w:val="000000"/>
          <w:kern w:val="0"/>
          <w:szCs w:val="21"/>
        </w:rPr>
        <w:t xml:space="preserve">Tripathi M, Kaushik S, Dubey P. The effect of use of pyridostigmine and requirement of vecuronium in patients with myasthenia </w:t>
      </w:r>
      <w:proofErr w:type="gramStart"/>
      <w:r>
        <w:rPr>
          <w:rFonts w:ascii="Times New Roman" w:eastAsia="宋体" w:hAnsi="Times New Roman" w:cs="Times New Roman"/>
          <w:color w:val="000000"/>
          <w:kern w:val="0"/>
          <w:szCs w:val="21"/>
        </w:rPr>
        <w:t>gravis[</w:t>
      </w:r>
      <w:proofErr w:type="gramEnd"/>
      <w:r>
        <w:rPr>
          <w:rFonts w:ascii="Times New Roman" w:eastAsia="宋体" w:hAnsi="Times New Roman" w:cs="Times New Roman"/>
          <w:color w:val="000000"/>
          <w:kern w:val="0"/>
          <w:szCs w:val="21"/>
        </w:rPr>
        <w:t>J]. J Postgrad Med</w:t>
      </w:r>
      <w:proofErr w:type="gramStart"/>
      <w:r>
        <w:rPr>
          <w:rFonts w:ascii="Times New Roman" w:eastAsia="宋体" w:hAnsi="Times New Roman" w:cs="Times New Roman"/>
          <w:color w:val="000000"/>
          <w:kern w:val="0"/>
          <w:szCs w:val="21"/>
        </w:rPr>
        <w:t>,2003,49</w:t>
      </w:r>
      <w:proofErr w:type="gramEnd"/>
      <w:r>
        <w:rPr>
          <w:rFonts w:ascii="Times New Roman" w:eastAsia="宋体" w:hAnsi="Times New Roman" w:cs="Times New Roman"/>
          <w:color w:val="000000"/>
          <w:kern w:val="0"/>
          <w:szCs w:val="21"/>
        </w:rPr>
        <w:t>(4):311-314, 314-315.</w:t>
      </w:r>
      <w:bookmarkEnd w:id="97"/>
    </w:p>
    <w:p w:rsidR="00207F04" w:rsidRDefault="008E3F62">
      <w:pPr>
        <w:pStyle w:val="ac"/>
        <w:numPr>
          <w:ilvl w:val="0"/>
          <w:numId w:val="12"/>
        </w:numPr>
        <w:autoSpaceDE w:val="0"/>
        <w:autoSpaceDN w:val="0"/>
        <w:adjustRightInd w:val="0"/>
        <w:ind w:firstLineChars="0" w:firstLine="0"/>
        <w:jc w:val="lef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lastRenderedPageBreak/>
        <w:t>Robertson ED. Treatment of Central Nervous System Degen</w:t>
      </w:r>
      <w:r>
        <w:rPr>
          <w:rFonts w:ascii="Times New Roman" w:eastAsia="宋体" w:hAnsi="Times New Roman" w:cs="Times New Roman" w:hint="eastAsia"/>
          <w:color w:val="000000"/>
          <w:kern w:val="0"/>
          <w:szCs w:val="21"/>
        </w:rPr>
        <w:t xml:space="preserve"> </w:t>
      </w:r>
      <w:r>
        <w:rPr>
          <w:rFonts w:ascii="Times New Roman" w:eastAsia="宋体" w:hAnsi="Times New Roman" w:cs="Times New Roman"/>
          <w:color w:val="000000"/>
          <w:kern w:val="0"/>
          <w:szCs w:val="21"/>
        </w:rPr>
        <w:t>erative Disorders. In: Brunton LL, Hilal- Dandan R, Knollmann BC, eds. Goodman &amp; Gilman’s Pharmacological Basis of Therapeutics. 13th Edition. New York, NY: McGraw-Hill Education; 2011:327-338.</w:t>
      </w:r>
    </w:p>
    <w:p w:rsidR="00207F04" w:rsidRDefault="008E3F62">
      <w:pPr>
        <w:pStyle w:val="ac"/>
        <w:numPr>
          <w:ilvl w:val="0"/>
          <w:numId w:val="12"/>
        </w:numPr>
        <w:autoSpaceDE w:val="0"/>
        <w:autoSpaceDN w:val="0"/>
        <w:adjustRightInd w:val="0"/>
        <w:ind w:firstLineChars="0" w:firstLine="0"/>
        <w:jc w:val="left"/>
        <w:rPr>
          <w:rFonts w:ascii="Times New Roman" w:eastAsia="宋体" w:hAnsi="Times New Roman" w:cs="Times New Roman"/>
          <w:color w:val="000000"/>
          <w:kern w:val="0"/>
          <w:szCs w:val="21"/>
        </w:rPr>
      </w:pPr>
      <w:bookmarkStart w:id="98" w:name="_nebD42B812E_8615_4B01_A25B_988C2A6A0FCD"/>
      <w:r>
        <w:rPr>
          <w:rFonts w:ascii="Times New Roman" w:eastAsia="宋体" w:hAnsi="Times New Roman" w:cs="Times New Roman"/>
          <w:color w:val="000000"/>
          <w:kern w:val="0"/>
          <w:szCs w:val="21"/>
        </w:rPr>
        <w:t xml:space="preserve">Blichfeldt-Lauridsen L, Hansen B D. Anesthesia and myasthenia </w:t>
      </w:r>
      <w:proofErr w:type="gramStart"/>
      <w:r>
        <w:rPr>
          <w:rFonts w:ascii="Times New Roman" w:eastAsia="宋体" w:hAnsi="Times New Roman" w:cs="Times New Roman"/>
          <w:color w:val="000000"/>
          <w:kern w:val="0"/>
          <w:szCs w:val="21"/>
        </w:rPr>
        <w:t>gravis[</w:t>
      </w:r>
      <w:proofErr w:type="gramEnd"/>
      <w:r>
        <w:rPr>
          <w:rFonts w:ascii="Times New Roman" w:eastAsia="宋体" w:hAnsi="Times New Roman" w:cs="Times New Roman"/>
          <w:color w:val="000000"/>
          <w:kern w:val="0"/>
          <w:szCs w:val="21"/>
        </w:rPr>
        <w:t>J]. Acta Anaesthesiol Scand</w:t>
      </w:r>
      <w:proofErr w:type="gramStart"/>
      <w:r>
        <w:rPr>
          <w:rFonts w:ascii="Times New Roman" w:eastAsia="宋体" w:hAnsi="Times New Roman" w:cs="Times New Roman"/>
          <w:color w:val="000000"/>
          <w:kern w:val="0"/>
          <w:szCs w:val="21"/>
        </w:rPr>
        <w:t>,2012,56</w:t>
      </w:r>
      <w:proofErr w:type="gramEnd"/>
      <w:r>
        <w:rPr>
          <w:rFonts w:ascii="Times New Roman" w:eastAsia="宋体" w:hAnsi="Times New Roman" w:cs="Times New Roman"/>
          <w:color w:val="000000"/>
          <w:kern w:val="0"/>
          <w:szCs w:val="21"/>
        </w:rPr>
        <w:t>(1):17-22.</w:t>
      </w:r>
      <w:bookmarkEnd w:id="98"/>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r>
        <w:rPr>
          <w:rFonts w:ascii="Times New Roman" w:eastAsia="宋体" w:hAnsi="Times New Roman" w:cs="Times New Roman"/>
          <w:color w:val="000000"/>
          <w:kern w:val="0"/>
          <w:szCs w:val="21"/>
        </w:rPr>
        <w:t xml:space="preserve">Saperstein D S, Barohn R J. Management of myasthenia </w:t>
      </w:r>
      <w:proofErr w:type="gramStart"/>
      <w:r>
        <w:rPr>
          <w:rFonts w:ascii="Times New Roman" w:eastAsia="宋体" w:hAnsi="Times New Roman" w:cs="Times New Roman"/>
          <w:color w:val="000000"/>
          <w:kern w:val="0"/>
          <w:szCs w:val="21"/>
        </w:rPr>
        <w:t>gravis[</w:t>
      </w:r>
      <w:proofErr w:type="gramEnd"/>
      <w:r>
        <w:rPr>
          <w:rFonts w:ascii="Times New Roman" w:eastAsia="宋体" w:hAnsi="Times New Roman" w:cs="Times New Roman"/>
          <w:color w:val="000000"/>
          <w:kern w:val="0"/>
          <w:szCs w:val="21"/>
        </w:rPr>
        <w:t>J]. Semin Neurol</w:t>
      </w:r>
      <w:proofErr w:type="gramStart"/>
      <w:r>
        <w:rPr>
          <w:rFonts w:ascii="Times New Roman" w:eastAsia="宋体" w:hAnsi="Times New Roman" w:cs="Times New Roman"/>
          <w:color w:val="000000"/>
          <w:kern w:val="0"/>
          <w:szCs w:val="21"/>
        </w:rPr>
        <w:t>,2004,24</w:t>
      </w:r>
      <w:proofErr w:type="gramEnd"/>
      <w:r>
        <w:rPr>
          <w:rFonts w:ascii="Times New Roman" w:eastAsia="宋体" w:hAnsi="Times New Roman" w:cs="Times New Roman"/>
          <w:color w:val="000000"/>
          <w:kern w:val="0"/>
          <w:szCs w:val="21"/>
        </w:rPr>
        <w:t>(1):41-48.</w:t>
      </w:r>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99" w:name="_neb53327DFB_C05D_4186_881B_DD0AD631430E"/>
      <w:r>
        <w:rPr>
          <w:rFonts w:ascii="Times New Roman" w:eastAsia="宋体" w:hAnsi="Times New Roman" w:cs="Times New Roman"/>
          <w:color w:val="000000"/>
          <w:kern w:val="0"/>
          <w:szCs w:val="21"/>
        </w:rPr>
        <w:t>Hohlfeld R, Toyka K V, Besinger U A, et al. Myasthenia gravis: reactivation of clinical disease and of autoimmune factors after discontinuation of long-term azathioprine[J]. Ann Neurol</w:t>
      </w:r>
      <w:proofErr w:type="gramStart"/>
      <w:r>
        <w:rPr>
          <w:rFonts w:ascii="Times New Roman" w:eastAsia="宋体" w:hAnsi="Times New Roman" w:cs="Times New Roman"/>
          <w:color w:val="000000"/>
          <w:kern w:val="0"/>
          <w:szCs w:val="21"/>
        </w:rPr>
        <w:t>,1985,17</w:t>
      </w:r>
      <w:proofErr w:type="gramEnd"/>
      <w:r>
        <w:rPr>
          <w:rFonts w:ascii="Times New Roman" w:eastAsia="宋体" w:hAnsi="Times New Roman" w:cs="Times New Roman"/>
          <w:color w:val="000000"/>
          <w:kern w:val="0"/>
          <w:szCs w:val="21"/>
        </w:rPr>
        <w:t>(3):238-242.</w:t>
      </w:r>
      <w:bookmarkEnd w:id="99"/>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r>
        <w:rPr>
          <w:rFonts w:ascii="Times New Roman" w:eastAsia="宋体" w:hAnsi="Times New Roman" w:cs="Times New Roman"/>
          <w:color w:val="000000"/>
          <w:kern w:val="0"/>
          <w:szCs w:val="21"/>
        </w:rPr>
        <w:t xml:space="preserve">Oskarsson B, Rocke D M, Dengel K, et al. Myasthenia gravis exacerbation after discontinuing mycophenolate: A single-center cohort </w:t>
      </w:r>
      <w:proofErr w:type="gramStart"/>
      <w:r>
        <w:rPr>
          <w:rFonts w:ascii="Times New Roman" w:eastAsia="宋体" w:hAnsi="Times New Roman" w:cs="Times New Roman"/>
          <w:color w:val="000000"/>
          <w:kern w:val="0"/>
          <w:szCs w:val="21"/>
        </w:rPr>
        <w:t>study[</w:t>
      </w:r>
      <w:proofErr w:type="gramEnd"/>
      <w:r>
        <w:rPr>
          <w:rFonts w:ascii="Times New Roman" w:eastAsia="宋体" w:hAnsi="Times New Roman" w:cs="Times New Roman"/>
          <w:color w:val="000000"/>
          <w:kern w:val="0"/>
          <w:szCs w:val="21"/>
        </w:rPr>
        <w:t>J]. Neurology</w:t>
      </w:r>
      <w:proofErr w:type="gramStart"/>
      <w:r>
        <w:rPr>
          <w:rFonts w:ascii="Times New Roman" w:eastAsia="宋体" w:hAnsi="Times New Roman" w:cs="Times New Roman"/>
          <w:color w:val="000000"/>
          <w:kern w:val="0"/>
          <w:szCs w:val="21"/>
        </w:rPr>
        <w:t>,2016,86</w:t>
      </w:r>
      <w:proofErr w:type="gramEnd"/>
      <w:r>
        <w:rPr>
          <w:rFonts w:ascii="Times New Roman" w:eastAsia="宋体" w:hAnsi="Times New Roman" w:cs="Times New Roman"/>
          <w:color w:val="000000"/>
          <w:kern w:val="0"/>
          <w:szCs w:val="21"/>
        </w:rPr>
        <w:t>(12):1159-1163.</w:t>
      </w:r>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bookmarkStart w:id="100" w:name="_neb07CB007D_9D8E_4C79_8F07_1485A15FAADC"/>
      <w:r>
        <w:rPr>
          <w:rFonts w:ascii="Times New Roman" w:eastAsia="宋体" w:hAnsi="Times New Roman" w:cs="Times New Roman"/>
          <w:color w:val="000000"/>
          <w:kern w:val="0"/>
          <w:szCs w:val="21"/>
        </w:rPr>
        <w:t xml:space="preserve">Murray M J, Deblock H, Erstad B, et al. Clinical Practice Guidelines for Sustained Neuromuscular Blockade in the Adult Critically Ill </w:t>
      </w:r>
      <w:proofErr w:type="gramStart"/>
      <w:r>
        <w:rPr>
          <w:rFonts w:ascii="Times New Roman" w:eastAsia="宋体" w:hAnsi="Times New Roman" w:cs="Times New Roman"/>
          <w:color w:val="000000"/>
          <w:kern w:val="0"/>
          <w:szCs w:val="21"/>
        </w:rPr>
        <w:t>Patient[</w:t>
      </w:r>
      <w:proofErr w:type="gramEnd"/>
      <w:r>
        <w:rPr>
          <w:rFonts w:ascii="Times New Roman" w:eastAsia="宋体" w:hAnsi="Times New Roman" w:cs="Times New Roman"/>
          <w:color w:val="000000"/>
          <w:kern w:val="0"/>
          <w:szCs w:val="21"/>
        </w:rPr>
        <w:t>J]. Crit Care Med</w:t>
      </w:r>
      <w:proofErr w:type="gramStart"/>
      <w:r>
        <w:rPr>
          <w:rFonts w:ascii="Times New Roman" w:eastAsia="宋体" w:hAnsi="Times New Roman" w:cs="Times New Roman"/>
          <w:color w:val="000000"/>
          <w:kern w:val="0"/>
          <w:szCs w:val="21"/>
        </w:rPr>
        <w:t>,2016,44</w:t>
      </w:r>
      <w:proofErr w:type="gramEnd"/>
      <w:r>
        <w:rPr>
          <w:rFonts w:ascii="Times New Roman" w:eastAsia="宋体" w:hAnsi="Times New Roman" w:cs="Times New Roman"/>
          <w:color w:val="000000"/>
          <w:kern w:val="0"/>
          <w:szCs w:val="21"/>
        </w:rPr>
        <w:t>(11):2079-2103.</w:t>
      </w:r>
      <w:bookmarkEnd w:id="100"/>
    </w:p>
    <w:p w:rsidR="00207F04" w:rsidRDefault="008E3F62">
      <w:pPr>
        <w:pStyle w:val="ac"/>
        <w:numPr>
          <w:ilvl w:val="0"/>
          <w:numId w:val="12"/>
        </w:numPr>
        <w:autoSpaceDE w:val="0"/>
        <w:autoSpaceDN w:val="0"/>
        <w:adjustRightInd w:val="0"/>
        <w:ind w:firstLineChars="0" w:firstLine="0"/>
        <w:jc w:val="left"/>
        <w:rPr>
          <w:rFonts w:ascii="宋体" w:eastAsia="宋体" w:hAnsi="Times New Roman" w:cs="Times New Roman"/>
          <w:kern w:val="0"/>
          <w:szCs w:val="21"/>
        </w:rPr>
      </w:pPr>
      <w:r>
        <w:rPr>
          <w:rFonts w:ascii="Times New Roman" w:eastAsia="宋体" w:hAnsi="Times New Roman" w:cs="Times New Roman"/>
          <w:color w:val="000000"/>
          <w:kern w:val="0"/>
          <w:szCs w:val="21"/>
        </w:rPr>
        <w:t xml:space="preserve">Narayanaswami P, Sanders D B, Wolfe G, et al. International Consensus Guidance for Management of Myasthenia Gravis: 2020 </w:t>
      </w:r>
      <w:proofErr w:type="gramStart"/>
      <w:r>
        <w:rPr>
          <w:rFonts w:ascii="Times New Roman" w:eastAsia="宋体" w:hAnsi="Times New Roman" w:cs="Times New Roman"/>
          <w:color w:val="000000"/>
          <w:kern w:val="0"/>
          <w:szCs w:val="21"/>
        </w:rPr>
        <w:t>Update[</w:t>
      </w:r>
      <w:proofErr w:type="gramEnd"/>
      <w:r>
        <w:rPr>
          <w:rFonts w:ascii="Times New Roman" w:eastAsia="宋体" w:hAnsi="Times New Roman" w:cs="Times New Roman"/>
          <w:color w:val="000000"/>
          <w:kern w:val="0"/>
          <w:szCs w:val="21"/>
        </w:rPr>
        <w:t>J]. Neurology</w:t>
      </w:r>
      <w:proofErr w:type="gramStart"/>
      <w:r>
        <w:rPr>
          <w:rFonts w:ascii="Times New Roman" w:eastAsia="宋体" w:hAnsi="Times New Roman" w:cs="Times New Roman"/>
          <w:color w:val="000000"/>
          <w:kern w:val="0"/>
          <w:szCs w:val="21"/>
        </w:rPr>
        <w:t>,2021,96</w:t>
      </w:r>
      <w:proofErr w:type="gramEnd"/>
      <w:r>
        <w:rPr>
          <w:rFonts w:ascii="Times New Roman" w:eastAsia="宋体" w:hAnsi="Times New Roman" w:cs="Times New Roman"/>
          <w:color w:val="000000"/>
          <w:kern w:val="0"/>
          <w:szCs w:val="21"/>
        </w:rPr>
        <w:t>(3):114-122.</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 xml:space="preserve">Chen KJ, Huang YC, Yao YC, et al. Risk Factors for Postsurgical Gout Flares after Thoracolumbar Spine </w:t>
      </w:r>
      <w:proofErr w:type="gramStart"/>
      <w:r>
        <w:rPr>
          <w:rFonts w:ascii="Times New Roman" w:hAnsi="Times New Roman" w:cs="Times New Roman"/>
          <w:color w:val="212121"/>
          <w:szCs w:val="21"/>
          <w:shd w:val="clear" w:color="auto" w:fill="FFFFFF"/>
        </w:rPr>
        <w:t>Surgeries[</w:t>
      </w:r>
      <w:proofErr w:type="gramEnd"/>
      <w:r>
        <w:rPr>
          <w:rFonts w:ascii="Times New Roman" w:hAnsi="Times New Roman" w:cs="Times New Roman"/>
          <w:color w:val="212121"/>
          <w:szCs w:val="21"/>
          <w:shd w:val="clear" w:color="auto" w:fill="FFFFFF"/>
        </w:rPr>
        <w:t>J]. J Clin Med. 2022</w:t>
      </w:r>
      <w:proofErr w:type="gramStart"/>
      <w:r>
        <w:rPr>
          <w:rFonts w:ascii="Times New Roman" w:hAnsi="Times New Roman" w:cs="Times New Roman"/>
          <w:color w:val="212121"/>
          <w:szCs w:val="21"/>
          <w:shd w:val="clear" w:color="auto" w:fill="FFFFFF"/>
        </w:rPr>
        <w:t>;11</w:t>
      </w:r>
      <w:proofErr w:type="gramEnd"/>
      <w:r>
        <w:rPr>
          <w:rFonts w:ascii="Times New Roman" w:hAnsi="Times New Roman" w:cs="Times New Roman"/>
          <w:color w:val="212121"/>
          <w:szCs w:val="21"/>
          <w:shd w:val="clear" w:color="auto" w:fill="FFFFFF"/>
        </w:rPr>
        <w:t xml:space="preserve">(13):3749.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10.3390/jcm11133749.</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Zhuo Y, Cai X, Hou Z</w:t>
      </w:r>
      <w:proofErr w:type="gramStart"/>
      <w:r>
        <w:rPr>
          <w:rFonts w:ascii="Times New Roman" w:hAnsi="Times New Roman" w:cs="Times New Roman"/>
          <w:color w:val="212121"/>
          <w:szCs w:val="21"/>
          <w:shd w:val="clear" w:color="auto" w:fill="FFFFFF"/>
        </w:rPr>
        <w:t>,et</w:t>
      </w:r>
      <w:proofErr w:type="gramEnd"/>
      <w:r>
        <w:rPr>
          <w:rFonts w:ascii="Times New Roman" w:hAnsi="Times New Roman" w:cs="Times New Roman"/>
          <w:color w:val="212121"/>
          <w:szCs w:val="21"/>
          <w:shd w:val="clear" w:color="auto" w:fill="FFFFFF"/>
        </w:rPr>
        <w:t xml:space="preserve"> al. Postoperative Recurrent Gout Flares: A Cross-sectional Study from China[J]. J Clin Rheumatol. 2020</w:t>
      </w:r>
      <w:proofErr w:type="gramStart"/>
      <w:r>
        <w:rPr>
          <w:rFonts w:ascii="Times New Roman" w:hAnsi="Times New Roman" w:cs="Times New Roman"/>
          <w:color w:val="212121"/>
          <w:szCs w:val="21"/>
          <w:shd w:val="clear" w:color="auto" w:fill="FFFFFF"/>
        </w:rPr>
        <w:t>;26</w:t>
      </w:r>
      <w:proofErr w:type="gramEnd"/>
      <w:r>
        <w:rPr>
          <w:rFonts w:ascii="Times New Roman" w:hAnsi="Times New Roman" w:cs="Times New Roman"/>
          <w:color w:val="212121"/>
          <w:szCs w:val="21"/>
          <w:shd w:val="clear" w:color="auto" w:fill="FFFFFF"/>
        </w:rPr>
        <w:t xml:space="preserve">(5):197-203.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10.1097/RHU.0000000000001138.</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Kang EH, Lee EY, Lee YJ, et al. Clinical features and risk factors of postsurgical gout[J]. Ann Rheum Dis. 2008</w:t>
      </w:r>
      <w:proofErr w:type="gramStart"/>
      <w:r>
        <w:rPr>
          <w:rFonts w:ascii="Times New Roman" w:hAnsi="Times New Roman" w:cs="Times New Roman"/>
          <w:color w:val="212121"/>
          <w:szCs w:val="21"/>
          <w:shd w:val="clear" w:color="auto" w:fill="FFFFFF"/>
        </w:rPr>
        <w:t>;67</w:t>
      </w:r>
      <w:proofErr w:type="gramEnd"/>
      <w:r>
        <w:rPr>
          <w:rFonts w:ascii="Times New Roman" w:hAnsi="Times New Roman" w:cs="Times New Roman"/>
          <w:color w:val="212121"/>
          <w:szCs w:val="21"/>
          <w:shd w:val="clear" w:color="auto" w:fill="FFFFFF"/>
        </w:rPr>
        <w:t xml:space="preserve">(9):1271-5.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10.1136/ard.2007.078683.</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 xml:space="preserve">Jeong H, Jeon CH. Clinical characteristics and risk factors for gout flare during the postsurgical </w:t>
      </w:r>
      <w:proofErr w:type="gramStart"/>
      <w:r>
        <w:rPr>
          <w:rFonts w:ascii="Times New Roman" w:hAnsi="Times New Roman" w:cs="Times New Roman"/>
          <w:color w:val="212121"/>
          <w:szCs w:val="21"/>
          <w:shd w:val="clear" w:color="auto" w:fill="FFFFFF"/>
        </w:rPr>
        <w:t>period[</w:t>
      </w:r>
      <w:proofErr w:type="gramEnd"/>
      <w:r>
        <w:rPr>
          <w:rFonts w:ascii="Times New Roman" w:hAnsi="Times New Roman" w:cs="Times New Roman"/>
          <w:color w:val="212121"/>
          <w:szCs w:val="21"/>
          <w:shd w:val="clear" w:color="auto" w:fill="FFFFFF"/>
        </w:rPr>
        <w:t>J]. Adv Rheumatol. 2019</w:t>
      </w:r>
      <w:proofErr w:type="gramStart"/>
      <w:r>
        <w:rPr>
          <w:rFonts w:ascii="Times New Roman" w:hAnsi="Times New Roman" w:cs="Times New Roman"/>
          <w:color w:val="212121"/>
          <w:szCs w:val="21"/>
          <w:shd w:val="clear" w:color="auto" w:fill="FFFFFF"/>
        </w:rPr>
        <w:t>;59</w:t>
      </w:r>
      <w:proofErr w:type="gramEnd"/>
      <w:r>
        <w:rPr>
          <w:rFonts w:ascii="Times New Roman" w:hAnsi="Times New Roman" w:cs="Times New Roman"/>
          <w:color w:val="212121"/>
          <w:szCs w:val="21"/>
          <w:shd w:val="clear" w:color="auto" w:fill="FFFFFF"/>
        </w:rPr>
        <w:t xml:space="preserve">(1):31.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10.1186/s42358-019-0075-7.</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 xml:space="preserve">Gong Z, Xia L, Xu R, et al. The Clinical Effects of Febuxostat Alone or Combined with Arthroscopic Surgery for Gout: A Single-Center Retrospective </w:t>
      </w:r>
      <w:proofErr w:type="gramStart"/>
      <w:r>
        <w:rPr>
          <w:rFonts w:ascii="Times New Roman" w:hAnsi="Times New Roman" w:cs="Times New Roman"/>
          <w:color w:val="212121"/>
          <w:szCs w:val="21"/>
          <w:shd w:val="clear" w:color="auto" w:fill="FFFFFF"/>
        </w:rPr>
        <w:t>Study[</w:t>
      </w:r>
      <w:proofErr w:type="gramEnd"/>
      <w:r>
        <w:rPr>
          <w:rFonts w:ascii="Times New Roman" w:hAnsi="Times New Roman" w:cs="Times New Roman"/>
          <w:color w:val="212121"/>
          <w:szCs w:val="21"/>
          <w:shd w:val="clear" w:color="auto" w:fill="FFFFFF"/>
        </w:rPr>
        <w:t>J]. J Inflamm Res. 2021</w:t>
      </w:r>
      <w:proofErr w:type="gramStart"/>
      <w:r>
        <w:rPr>
          <w:rFonts w:ascii="Times New Roman" w:hAnsi="Times New Roman" w:cs="Times New Roman"/>
          <w:color w:val="212121"/>
          <w:szCs w:val="21"/>
          <w:shd w:val="clear" w:color="auto" w:fill="FFFFFF"/>
        </w:rPr>
        <w:t>;14:4509</w:t>
      </w:r>
      <w:proofErr w:type="gramEnd"/>
      <w:r>
        <w:rPr>
          <w:rFonts w:ascii="Times New Roman" w:hAnsi="Times New Roman" w:cs="Times New Roman"/>
          <w:color w:val="212121"/>
          <w:szCs w:val="21"/>
          <w:shd w:val="clear" w:color="auto" w:fill="FFFFFF"/>
        </w:rPr>
        <w:t xml:space="preserve">-4517.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10.2147/JIR.S329800.</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Tana C, Busetto L, Di Vincenzo A, et al. Management of hyperuricemia and gout in obese patients undergoing bariatric surgery[J]. Postgrad Med. 2018</w:t>
      </w:r>
      <w:proofErr w:type="gramStart"/>
      <w:r>
        <w:rPr>
          <w:rFonts w:ascii="Times New Roman" w:hAnsi="Times New Roman" w:cs="Times New Roman"/>
          <w:color w:val="212121"/>
          <w:szCs w:val="21"/>
          <w:shd w:val="clear" w:color="auto" w:fill="FFFFFF"/>
        </w:rPr>
        <w:t>;130</w:t>
      </w:r>
      <w:proofErr w:type="gramEnd"/>
      <w:r>
        <w:rPr>
          <w:rFonts w:ascii="Times New Roman" w:hAnsi="Times New Roman" w:cs="Times New Roman"/>
          <w:color w:val="212121"/>
          <w:szCs w:val="21"/>
          <w:shd w:val="clear" w:color="auto" w:fill="FFFFFF"/>
        </w:rPr>
        <w:t xml:space="preserve">(6):523-535.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10.1080/00325481.2018.1485444.</w:t>
      </w:r>
    </w:p>
    <w:p w:rsidR="00207F04" w:rsidRDefault="008E3F62">
      <w:pPr>
        <w:pStyle w:val="ac"/>
        <w:numPr>
          <w:ilvl w:val="0"/>
          <w:numId w:val="12"/>
        </w:numPr>
        <w:ind w:firstLineChars="0" w:firstLine="0"/>
        <w:jc w:val="left"/>
        <w:rPr>
          <w:rFonts w:ascii="Times New Roman" w:hAnsi="Times New Roman" w:cs="Times New Roman"/>
          <w:color w:val="212121"/>
          <w:szCs w:val="21"/>
          <w:shd w:val="clear" w:color="auto" w:fill="FFFFFF"/>
        </w:rPr>
      </w:pPr>
      <w:r>
        <w:rPr>
          <w:rFonts w:ascii="Times New Roman" w:hAnsi="Times New Roman" w:cs="Times New Roman"/>
          <w:color w:val="212121"/>
          <w:szCs w:val="21"/>
          <w:shd w:val="clear" w:color="auto" w:fill="FFFFFF"/>
        </w:rPr>
        <w:t xml:space="preserve">Goodman SM, Springer BD, Chen AF, </w:t>
      </w:r>
      <w:r>
        <w:rPr>
          <w:rFonts w:ascii="Times New Roman" w:eastAsia="宋体" w:hAnsi="Times New Roman" w:cs="Times New Roman"/>
          <w:color w:val="212121"/>
          <w:szCs w:val="21"/>
          <w:shd w:val="clear" w:color="auto" w:fill="FFFFFF"/>
        </w:rPr>
        <w:t>et al</w:t>
      </w:r>
      <w:r>
        <w:rPr>
          <w:rFonts w:ascii="Times New Roman" w:hAnsi="Times New Roman" w:cs="Times New Roman"/>
          <w:color w:val="212121"/>
          <w:szCs w:val="21"/>
          <w:shd w:val="clear" w:color="auto" w:fill="FFFFFF"/>
        </w:rPr>
        <w:t xml:space="preserve">. 2022 American College of Rheumatology/American Association of Hip and Knee Surgeons Guideline for the Perioperative Management of Antirheumatic </w:t>
      </w:r>
      <w:r>
        <w:rPr>
          <w:rFonts w:ascii="Times New Roman" w:hAnsi="Times New Roman" w:cs="Times New Roman"/>
          <w:color w:val="212121"/>
          <w:szCs w:val="21"/>
          <w:shd w:val="clear" w:color="auto" w:fill="FFFFFF"/>
        </w:rPr>
        <w:lastRenderedPageBreak/>
        <w:t>Medication in Patients With Rheumatic Diseases Undergoing Elective Total Hip or Total Knee Arthroplasty. Arthritis Care Res (Hoboken). 2022 Sep</w:t>
      </w:r>
      <w:proofErr w:type="gramStart"/>
      <w:r>
        <w:rPr>
          <w:rFonts w:ascii="Times New Roman" w:hAnsi="Times New Roman" w:cs="Times New Roman"/>
          <w:color w:val="212121"/>
          <w:szCs w:val="21"/>
          <w:shd w:val="clear" w:color="auto" w:fill="FFFFFF"/>
        </w:rPr>
        <w:t>;74</w:t>
      </w:r>
      <w:proofErr w:type="gramEnd"/>
      <w:r>
        <w:rPr>
          <w:rFonts w:ascii="Times New Roman" w:hAnsi="Times New Roman" w:cs="Times New Roman"/>
          <w:color w:val="212121"/>
          <w:szCs w:val="21"/>
          <w:shd w:val="clear" w:color="auto" w:fill="FFFFFF"/>
        </w:rPr>
        <w:t xml:space="preserve">(9):1399-1408. </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hAnsi="Times New Roman" w:cs="Times New Roman"/>
          <w:color w:val="212121"/>
          <w:szCs w:val="21"/>
          <w:shd w:val="clear" w:color="auto" w:fill="FFFFFF"/>
        </w:rPr>
        <w:t xml:space="preserve">Ito H, Nishida K, Kojima T, et al. Non-Drug and Surgical Treatment Algorithm and Recommendations for the 2020 Update of the Japan College of Rheumatology Clinical Practice Guidelines for the Management of Rheumatoid Arthritis - Secondary Publication. Mod Rheumatol. 2022 Mar 16:roac019. </w:t>
      </w:r>
      <w:proofErr w:type="gramStart"/>
      <w:r>
        <w:rPr>
          <w:rFonts w:ascii="Times New Roman" w:hAnsi="Times New Roman" w:cs="Times New Roman"/>
          <w:color w:val="212121"/>
          <w:szCs w:val="21"/>
          <w:shd w:val="clear" w:color="auto" w:fill="FFFFFF"/>
        </w:rPr>
        <w:t>doi</w:t>
      </w:r>
      <w:proofErr w:type="gramEnd"/>
      <w:r>
        <w:rPr>
          <w:rFonts w:ascii="Times New Roman" w:hAnsi="Times New Roman" w:cs="Times New Roman"/>
          <w:color w:val="212121"/>
          <w:szCs w:val="21"/>
          <w:shd w:val="clear" w:color="auto" w:fill="FFFFFF"/>
        </w:rPr>
        <w:t>: 10.1093/mr/roac019. Epub ahead of print.</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Beattie WS, Warriner CB, Etches R, et al. The addition of continuous intravenous infusion of ketorolac to a patient-controlled analgetic morphine regime reduced postoperative myocardial ischemia in patients undergoing elective total hip or knee arthroplasty. </w:t>
      </w:r>
      <w:r>
        <w:rPr>
          <w:rFonts w:ascii="Times New Roman" w:eastAsia="Segoe UI" w:hAnsi="Times New Roman" w:cs="Times New Roman"/>
          <w:i/>
          <w:iCs/>
          <w:color w:val="212121"/>
          <w:szCs w:val="21"/>
          <w:shd w:val="clear" w:color="auto" w:fill="FFFFFF"/>
        </w:rPr>
        <w:t>Anesth Analg</w:t>
      </w:r>
      <w:r>
        <w:rPr>
          <w:rFonts w:ascii="Times New Roman" w:eastAsia="Segoe UI" w:hAnsi="Times New Roman" w:cs="Times New Roman"/>
          <w:color w:val="212121"/>
          <w:szCs w:val="21"/>
          <w:shd w:val="clear" w:color="auto" w:fill="FFFFFF"/>
        </w:rPr>
        <w:t>. 1997</w:t>
      </w:r>
      <w:proofErr w:type="gramStart"/>
      <w:r>
        <w:rPr>
          <w:rFonts w:ascii="Times New Roman" w:eastAsia="Segoe UI" w:hAnsi="Times New Roman" w:cs="Times New Roman"/>
          <w:color w:val="212121"/>
          <w:szCs w:val="21"/>
          <w:shd w:val="clear" w:color="auto" w:fill="FFFFFF"/>
        </w:rPr>
        <w:t>;84</w:t>
      </w:r>
      <w:proofErr w:type="gramEnd"/>
      <w:r>
        <w:rPr>
          <w:rFonts w:ascii="Times New Roman" w:eastAsia="Segoe UI" w:hAnsi="Times New Roman" w:cs="Times New Roman"/>
          <w:color w:val="212121"/>
          <w:szCs w:val="21"/>
          <w:shd w:val="clear" w:color="auto" w:fill="FFFFFF"/>
        </w:rPr>
        <w:t>(4):715-722. doi:10.1097/00000539-199704000-00003</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Teerawattananon C, Tantayakom P, Suwanawiboon B, Katchamart W. Risk of perioperative bleeding related to highly selective cyclooxygenase-2 inhibitors: A systematic review and meta-analysis. </w:t>
      </w:r>
      <w:r>
        <w:rPr>
          <w:rFonts w:ascii="Times New Roman" w:eastAsia="Segoe UI" w:hAnsi="Times New Roman" w:cs="Times New Roman"/>
          <w:i/>
          <w:iCs/>
          <w:color w:val="212121"/>
          <w:szCs w:val="21"/>
          <w:shd w:val="clear" w:color="auto" w:fill="FFFFFF"/>
        </w:rPr>
        <w:t>Semin Arthritis Rheum</w:t>
      </w:r>
      <w:r>
        <w:rPr>
          <w:rFonts w:ascii="Times New Roman" w:eastAsia="Segoe UI" w:hAnsi="Times New Roman" w:cs="Times New Roman"/>
          <w:color w:val="212121"/>
          <w:szCs w:val="21"/>
          <w:shd w:val="clear" w:color="auto" w:fill="FFFFFF"/>
        </w:rPr>
        <w:t>. 2017</w:t>
      </w:r>
      <w:proofErr w:type="gramStart"/>
      <w:r>
        <w:rPr>
          <w:rFonts w:ascii="Times New Roman" w:eastAsia="Segoe UI" w:hAnsi="Times New Roman" w:cs="Times New Roman"/>
          <w:color w:val="212121"/>
          <w:szCs w:val="21"/>
          <w:shd w:val="clear" w:color="auto" w:fill="FFFFFF"/>
        </w:rPr>
        <w:t>;46</w:t>
      </w:r>
      <w:proofErr w:type="gramEnd"/>
      <w:r>
        <w:rPr>
          <w:rFonts w:ascii="Times New Roman" w:eastAsia="Segoe UI" w:hAnsi="Times New Roman" w:cs="Times New Roman"/>
          <w:color w:val="212121"/>
          <w:szCs w:val="21"/>
          <w:shd w:val="clear" w:color="auto" w:fill="FFFFFF"/>
        </w:rPr>
        <w:t>(4):520-528. doi:10.1016/j.semarthrit.2016.07.008</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Warth LC, Noiseux NO, Hogue MH, Klaassen AL, Liu SS, Callaghan JJ. Risk of Acute Kidney Injury After Primary and Revision Total Hip Arthroplasty and Total Knee Arthroplasty Using a Multimodal Approach to Perioperative Pain Control Including Ketorolac and Celecoxib. </w:t>
      </w:r>
      <w:r>
        <w:rPr>
          <w:rFonts w:ascii="Times New Roman" w:eastAsia="Segoe UI" w:hAnsi="Times New Roman" w:cs="Times New Roman"/>
          <w:i/>
          <w:iCs/>
          <w:color w:val="212121"/>
          <w:szCs w:val="21"/>
          <w:shd w:val="clear" w:color="auto" w:fill="FFFFFF"/>
        </w:rPr>
        <w:t>J Arthroplasty</w:t>
      </w:r>
      <w:r>
        <w:rPr>
          <w:rFonts w:ascii="Times New Roman" w:eastAsia="Segoe UI" w:hAnsi="Times New Roman" w:cs="Times New Roman"/>
          <w:color w:val="212121"/>
          <w:szCs w:val="21"/>
          <w:shd w:val="clear" w:color="auto" w:fill="FFFFFF"/>
        </w:rPr>
        <w:t>. 2016</w:t>
      </w:r>
      <w:proofErr w:type="gramStart"/>
      <w:r>
        <w:rPr>
          <w:rFonts w:ascii="Times New Roman" w:eastAsia="Segoe UI" w:hAnsi="Times New Roman" w:cs="Times New Roman"/>
          <w:color w:val="212121"/>
          <w:szCs w:val="21"/>
          <w:shd w:val="clear" w:color="auto" w:fill="FFFFFF"/>
        </w:rPr>
        <w:t>;31</w:t>
      </w:r>
      <w:proofErr w:type="gramEnd"/>
      <w:r>
        <w:rPr>
          <w:rFonts w:ascii="Times New Roman" w:eastAsia="Segoe UI" w:hAnsi="Times New Roman" w:cs="Times New Roman"/>
          <w:color w:val="212121"/>
          <w:szCs w:val="21"/>
          <w:shd w:val="clear" w:color="auto" w:fill="FFFFFF"/>
        </w:rPr>
        <w:t>(1):253-255. doi:10.1016/j.arth.2015.08.012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Pieringer H, Stuby U, Biesenbach G. The place of methotrexate perioperatively in elective orthopedic surgeries in patients with rheumatoid arthritis. </w:t>
      </w:r>
      <w:r>
        <w:rPr>
          <w:rFonts w:ascii="Times New Roman" w:eastAsia="Segoe UI" w:hAnsi="Times New Roman" w:cs="Times New Roman"/>
          <w:i/>
          <w:iCs/>
          <w:color w:val="212121"/>
          <w:szCs w:val="21"/>
          <w:shd w:val="clear" w:color="auto" w:fill="FFFFFF"/>
        </w:rPr>
        <w:t>Clin Rheumatol</w:t>
      </w:r>
      <w:r>
        <w:rPr>
          <w:rFonts w:ascii="Times New Roman" w:eastAsia="Segoe UI" w:hAnsi="Times New Roman" w:cs="Times New Roman"/>
          <w:color w:val="212121"/>
          <w:szCs w:val="21"/>
          <w:shd w:val="clear" w:color="auto" w:fill="FFFFFF"/>
        </w:rPr>
        <w:t>. 2008</w:t>
      </w:r>
      <w:proofErr w:type="gramStart"/>
      <w:r>
        <w:rPr>
          <w:rFonts w:ascii="Times New Roman" w:eastAsia="Segoe UI" w:hAnsi="Times New Roman" w:cs="Times New Roman"/>
          <w:color w:val="212121"/>
          <w:szCs w:val="21"/>
          <w:shd w:val="clear" w:color="auto" w:fill="FFFFFF"/>
        </w:rPr>
        <w:t>;27</w:t>
      </w:r>
      <w:proofErr w:type="gramEnd"/>
      <w:r>
        <w:rPr>
          <w:rFonts w:ascii="Times New Roman" w:eastAsia="Segoe UI" w:hAnsi="Times New Roman" w:cs="Times New Roman"/>
          <w:color w:val="212121"/>
          <w:szCs w:val="21"/>
          <w:shd w:val="clear" w:color="auto" w:fill="FFFFFF"/>
        </w:rPr>
        <w:t>(10):1217-1220. doi:10.1007/s10067-008-0888-y</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Grennan DM, Gray J, Loudon J, Fear S. Methotrexate and early postoperative complications in patients with rheumatoid arthritis undergoing elective orthopaedic surgery. </w:t>
      </w:r>
      <w:r>
        <w:rPr>
          <w:rFonts w:ascii="Times New Roman" w:eastAsia="Segoe UI" w:hAnsi="Times New Roman" w:cs="Times New Roman"/>
          <w:i/>
          <w:iCs/>
          <w:color w:val="212121"/>
          <w:szCs w:val="21"/>
          <w:shd w:val="clear" w:color="auto" w:fill="FFFFFF"/>
        </w:rPr>
        <w:t>Ann Rheum Dis</w:t>
      </w:r>
      <w:r>
        <w:rPr>
          <w:rFonts w:ascii="Times New Roman" w:eastAsia="Segoe UI" w:hAnsi="Times New Roman" w:cs="Times New Roman"/>
          <w:color w:val="212121"/>
          <w:szCs w:val="21"/>
          <w:shd w:val="clear" w:color="auto" w:fill="FFFFFF"/>
        </w:rPr>
        <w:t>. 2001</w:t>
      </w:r>
      <w:proofErr w:type="gramStart"/>
      <w:r>
        <w:rPr>
          <w:rFonts w:ascii="Times New Roman" w:eastAsia="Segoe UI" w:hAnsi="Times New Roman" w:cs="Times New Roman"/>
          <w:color w:val="212121"/>
          <w:szCs w:val="21"/>
          <w:shd w:val="clear" w:color="auto" w:fill="FFFFFF"/>
        </w:rPr>
        <w:t>;60</w:t>
      </w:r>
      <w:proofErr w:type="gramEnd"/>
      <w:r>
        <w:rPr>
          <w:rFonts w:ascii="Times New Roman" w:eastAsia="Segoe UI" w:hAnsi="Times New Roman" w:cs="Times New Roman"/>
          <w:color w:val="212121"/>
          <w:szCs w:val="21"/>
          <w:shd w:val="clear" w:color="auto" w:fill="FFFFFF"/>
        </w:rPr>
        <w:t>(3):214-217. doi:10.1136/ard.60.3.214</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Loza E, Martinez-Lopez JA, Carmona L. A systematic review on the optimum management of the use of methotrexate in rheumatoid arthritis patients in the perioperative period to minimize perioperative morbidity and maintain disease control. </w:t>
      </w:r>
      <w:r>
        <w:rPr>
          <w:rFonts w:ascii="Times New Roman" w:eastAsia="Segoe UI" w:hAnsi="Times New Roman" w:cs="Times New Roman"/>
          <w:i/>
          <w:iCs/>
          <w:color w:val="212121"/>
          <w:szCs w:val="21"/>
          <w:shd w:val="clear" w:color="auto" w:fill="FFFFFF"/>
        </w:rPr>
        <w:t>Clin Exp Rheumatol</w:t>
      </w:r>
      <w:r>
        <w:rPr>
          <w:rFonts w:ascii="Times New Roman" w:eastAsia="Segoe UI" w:hAnsi="Times New Roman" w:cs="Times New Roman"/>
          <w:color w:val="212121"/>
          <w:szCs w:val="21"/>
          <w:shd w:val="clear" w:color="auto" w:fill="FFFFFF"/>
        </w:rPr>
        <w:t>. 2009</w:t>
      </w:r>
      <w:proofErr w:type="gramStart"/>
      <w:r>
        <w:rPr>
          <w:rFonts w:ascii="Times New Roman" w:eastAsia="Segoe UI" w:hAnsi="Times New Roman" w:cs="Times New Roman"/>
          <w:color w:val="212121"/>
          <w:szCs w:val="21"/>
          <w:shd w:val="clear" w:color="auto" w:fill="FFFFFF"/>
        </w:rPr>
        <w:t>;27</w:t>
      </w:r>
      <w:proofErr w:type="gramEnd"/>
      <w:r>
        <w:rPr>
          <w:rFonts w:ascii="Times New Roman" w:eastAsia="Segoe UI" w:hAnsi="Times New Roman" w:cs="Times New Roman"/>
          <w:color w:val="212121"/>
          <w:szCs w:val="21"/>
          <w:shd w:val="clear" w:color="auto" w:fill="FFFFFF"/>
        </w:rPr>
        <w:t>(5):856-862.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Tanaka N, Sakahashi H, Sato E, Hirose K, Ishima T, Ishii S. Examination of the risk of continuous leflunomide treatment on the incidence of infectious complications after joint arthroplasty in patients with rheumatoid arthritis. </w:t>
      </w:r>
      <w:r>
        <w:rPr>
          <w:rFonts w:ascii="Times New Roman" w:eastAsia="Segoe UI" w:hAnsi="Times New Roman" w:cs="Times New Roman"/>
          <w:i/>
          <w:iCs/>
          <w:color w:val="212121"/>
          <w:szCs w:val="21"/>
          <w:shd w:val="clear" w:color="auto" w:fill="FFFFFF"/>
        </w:rPr>
        <w:t>J Clin Rheumatol</w:t>
      </w:r>
      <w:r>
        <w:rPr>
          <w:rFonts w:ascii="Times New Roman" w:eastAsia="Segoe UI" w:hAnsi="Times New Roman" w:cs="Times New Roman"/>
          <w:color w:val="212121"/>
          <w:szCs w:val="21"/>
          <w:shd w:val="clear" w:color="auto" w:fill="FFFFFF"/>
        </w:rPr>
        <w:t>. 2003</w:t>
      </w:r>
      <w:proofErr w:type="gramStart"/>
      <w:r>
        <w:rPr>
          <w:rFonts w:ascii="Times New Roman" w:eastAsia="Segoe UI" w:hAnsi="Times New Roman" w:cs="Times New Roman"/>
          <w:color w:val="212121"/>
          <w:szCs w:val="21"/>
          <w:shd w:val="clear" w:color="auto" w:fill="FFFFFF"/>
        </w:rPr>
        <w:t>;9</w:t>
      </w:r>
      <w:proofErr w:type="gramEnd"/>
      <w:r>
        <w:rPr>
          <w:rFonts w:ascii="Times New Roman" w:eastAsia="Segoe UI" w:hAnsi="Times New Roman" w:cs="Times New Roman"/>
          <w:color w:val="212121"/>
          <w:szCs w:val="21"/>
          <w:shd w:val="clear" w:color="auto" w:fill="FFFFFF"/>
        </w:rPr>
        <w:t>(2):115-118. doi:10.1097/01.RHU.0000062514.54375.bd</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 xml:space="preserve">Fuerst M, Möhl H, Baumgärtel K, Rüther W. Leflunomide increases the risk of early healing </w:t>
      </w:r>
      <w:r>
        <w:rPr>
          <w:rFonts w:ascii="Times New Roman" w:eastAsia="Segoe UI" w:hAnsi="Times New Roman" w:cs="Times New Roman"/>
          <w:color w:val="212121"/>
          <w:szCs w:val="21"/>
          <w:shd w:val="clear" w:color="auto" w:fill="FFFFFF"/>
        </w:rPr>
        <w:lastRenderedPageBreak/>
        <w:t>complications in patients with rheumatoid arthritis undergoing elective orthopedic surgery. </w:t>
      </w:r>
      <w:r>
        <w:rPr>
          <w:rFonts w:ascii="Times New Roman" w:eastAsia="Segoe UI" w:hAnsi="Times New Roman" w:cs="Times New Roman"/>
          <w:i/>
          <w:iCs/>
          <w:color w:val="212121"/>
          <w:szCs w:val="21"/>
          <w:shd w:val="clear" w:color="auto" w:fill="FFFFFF"/>
        </w:rPr>
        <w:t>Rheumatol Int</w:t>
      </w:r>
      <w:r>
        <w:rPr>
          <w:rFonts w:ascii="Times New Roman" w:eastAsia="Segoe UI" w:hAnsi="Times New Roman" w:cs="Times New Roman"/>
          <w:color w:val="212121"/>
          <w:szCs w:val="21"/>
          <w:shd w:val="clear" w:color="auto" w:fill="FFFFFF"/>
        </w:rPr>
        <w:t>. 2006</w:t>
      </w:r>
      <w:proofErr w:type="gramStart"/>
      <w:r>
        <w:rPr>
          <w:rFonts w:ascii="Times New Roman" w:eastAsia="Segoe UI" w:hAnsi="Times New Roman" w:cs="Times New Roman"/>
          <w:color w:val="212121"/>
          <w:szCs w:val="21"/>
          <w:shd w:val="clear" w:color="auto" w:fill="FFFFFF"/>
        </w:rPr>
        <w:t>;26</w:t>
      </w:r>
      <w:proofErr w:type="gramEnd"/>
      <w:r>
        <w:rPr>
          <w:rFonts w:ascii="Times New Roman" w:eastAsia="Segoe UI" w:hAnsi="Times New Roman" w:cs="Times New Roman"/>
          <w:color w:val="212121"/>
          <w:szCs w:val="21"/>
          <w:shd w:val="clear" w:color="auto" w:fill="FFFFFF"/>
        </w:rPr>
        <w:t>(12):1138-1142. doi:10.1007/s00296-006-0138-z</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Escalante A, Beardmore TD. Risk factors for early wound complications after orthopedic surgery for rheumatoid arthritis. </w:t>
      </w:r>
      <w:r>
        <w:rPr>
          <w:rFonts w:ascii="Times New Roman" w:eastAsia="Segoe UI" w:hAnsi="Times New Roman" w:cs="Times New Roman"/>
          <w:i/>
          <w:iCs/>
          <w:color w:val="212121"/>
          <w:szCs w:val="21"/>
          <w:shd w:val="clear" w:color="auto" w:fill="FFFFFF"/>
        </w:rPr>
        <w:t>J Rheumatol</w:t>
      </w:r>
      <w:r>
        <w:rPr>
          <w:rFonts w:ascii="Times New Roman" w:eastAsia="Segoe UI" w:hAnsi="Times New Roman" w:cs="Times New Roman"/>
          <w:color w:val="212121"/>
          <w:szCs w:val="21"/>
          <w:shd w:val="clear" w:color="auto" w:fill="FFFFFF"/>
        </w:rPr>
        <w:t>. 1995</w:t>
      </w:r>
      <w:proofErr w:type="gramStart"/>
      <w:r>
        <w:rPr>
          <w:rFonts w:ascii="Times New Roman" w:eastAsia="Segoe UI" w:hAnsi="Times New Roman" w:cs="Times New Roman"/>
          <w:color w:val="212121"/>
          <w:szCs w:val="21"/>
          <w:shd w:val="clear" w:color="auto" w:fill="FFFFFF"/>
        </w:rPr>
        <w:t>;22</w:t>
      </w:r>
      <w:proofErr w:type="gramEnd"/>
      <w:r>
        <w:rPr>
          <w:rFonts w:ascii="Times New Roman" w:eastAsia="Segoe UI" w:hAnsi="Times New Roman" w:cs="Times New Roman"/>
          <w:color w:val="212121"/>
          <w:szCs w:val="21"/>
          <w:shd w:val="clear" w:color="auto" w:fill="FFFFFF"/>
        </w:rPr>
        <w:t>(10):1844-1851.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Mushtaq S, Goodman SM, Scanzello CR. Perioperative management of biologic agents used in treatment of rheumatoid arthritis. </w:t>
      </w:r>
      <w:r>
        <w:rPr>
          <w:rFonts w:ascii="Times New Roman" w:eastAsia="Segoe UI" w:hAnsi="Times New Roman" w:cs="Times New Roman"/>
          <w:i/>
          <w:iCs/>
          <w:color w:val="212121"/>
          <w:szCs w:val="21"/>
          <w:shd w:val="clear" w:color="auto" w:fill="FFFFFF"/>
        </w:rPr>
        <w:t>Am J Ther</w:t>
      </w:r>
      <w:r>
        <w:rPr>
          <w:rFonts w:ascii="Times New Roman" w:eastAsia="Segoe UI" w:hAnsi="Times New Roman" w:cs="Times New Roman"/>
          <w:color w:val="212121"/>
          <w:szCs w:val="21"/>
          <w:shd w:val="clear" w:color="auto" w:fill="FFFFFF"/>
        </w:rPr>
        <w:t>. 2011</w:t>
      </w:r>
      <w:proofErr w:type="gramStart"/>
      <w:r>
        <w:rPr>
          <w:rFonts w:ascii="Times New Roman" w:eastAsia="Segoe UI" w:hAnsi="Times New Roman" w:cs="Times New Roman"/>
          <w:color w:val="212121"/>
          <w:szCs w:val="21"/>
          <w:shd w:val="clear" w:color="auto" w:fill="FFFFFF"/>
        </w:rPr>
        <w:t>;18</w:t>
      </w:r>
      <w:proofErr w:type="gramEnd"/>
      <w:r>
        <w:rPr>
          <w:rFonts w:ascii="Times New Roman" w:eastAsia="Segoe UI" w:hAnsi="Times New Roman" w:cs="Times New Roman"/>
          <w:color w:val="212121"/>
          <w:szCs w:val="21"/>
          <w:shd w:val="clear" w:color="auto" w:fill="FFFFFF"/>
        </w:rPr>
        <w:t>(5):426-434. doi:10.1097/MJT.0b013e3181cb4042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Goodman SM. Rheumatoid arthritis: Perioperative management of biologics and DMARDs. </w:t>
      </w:r>
      <w:r>
        <w:rPr>
          <w:rFonts w:ascii="Times New Roman" w:eastAsia="Segoe UI" w:hAnsi="Times New Roman" w:cs="Times New Roman"/>
          <w:i/>
          <w:iCs/>
          <w:color w:val="212121"/>
          <w:szCs w:val="21"/>
          <w:shd w:val="clear" w:color="auto" w:fill="FFFFFF"/>
        </w:rPr>
        <w:t>Semin Arthritis Rheum</w:t>
      </w:r>
      <w:r>
        <w:rPr>
          <w:rFonts w:ascii="Times New Roman" w:eastAsia="Segoe UI" w:hAnsi="Times New Roman" w:cs="Times New Roman"/>
          <w:color w:val="212121"/>
          <w:szCs w:val="21"/>
          <w:shd w:val="clear" w:color="auto" w:fill="FFFFFF"/>
        </w:rPr>
        <w:t>. 2015</w:t>
      </w:r>
      <w:proofErr w:type="gramStart"/>
      <w:r>
        <w:rPr>
          <w:rFonts w:ascii="Times New Roman" w:eastAsia="Segoe UI" w:hAnsi="Times New Roman" w:cs="Times New Roman"/>
          <w:color w:val="212121"/>
          <w:szCs w:val="21"/>
          <w:shd w:val="clear" w:color="auto" w:fill="FFFFFF"/>
        </w:rPr>
        <w:t>;44</w:t>
      </w:r>
      <w:proofErr w:type="gramEnd"/>
      <w:r>
        <w:rPr>
          <w:rFonts w:ascii="Times New Roman" w:eastAsia="Segoe UI" w:hAnsi="Times New Roman" w:cs="Times New Roman"/>
          <w:color w:val="212121"/>
          <w:szCs w:val="21"/>
          <w:shd w:val="clear" w:color="auto" w:fill="FFFFFF"/>
        </w:rPr>
        <w:t>(6):627-632. doi:10.1016/j.semarthrit.2015.01.008</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Bibbo C, Goldberg JW. Infectious and healing complications after elective orthopaedic foot and ankle surgery during tumor necrosis factor-alpha inhibition therapy. </w:t>
      </w:r>
      <w:r>
        <w:rPr>
          <w:rFonts w:ascii="Times New Roman" w:eastAsia="Segoe UI" w:hAnsi="Times New Roman" w:cs="Times New Roman"/>
          <w:i/>
          <w:iCs/>
          <w:color w:val="212121"/>
          <w:szCs w:val="21"/>
          <w:shd w:val="clear" w:color="auto" w:fill="FFFFFF"/>
        </w:rPr>
        <w:t>Foot Ankle Int</w:t>
      </w:r>
      <w:r>
        <w:rPr>
          <w:rFonts w:ascii="Times New Roman" w:eastAsia="Segoe UI" w:hAnsi="Times New Roman" w:cs="Times New Roman"/>
          <w:color w:val="212121"/>
          <w:szCs w:val="21"/>
          <w:shd w:val="clear" w:color="auto" w:fill="FFFFFF"/>
        </w:rPr>
        <w:t>. 2004</w:t>
      </w:r>
      <w:proofErr w:type="gramStart"/>
      <w:r>
        <w:rPr>
          <w:rFonts w:ascii="Times New Roman" w:eastAsia="Segoe UI" w:hAnsi="Times New Roman" w:cs="Times New Roman"/>
          <w:color w:val="212121"/>
          <w:szCs w:val="21"/>
          <w:shd w:val="clear" w:color="auto" w:fill="FFFFFF"/>
        </w:rPr>
        <w:t>;25</w:t>
      </w:r>
      <w:proofErr w:type="gramEnd"/>
      <w:r>
        <w:rPr>
          <w:rFonts w:ascii="Times New Roman" w:eastAsia="Segoe UI" w:hAnsi="Times New Roman" w:cs="Times New Roman"/>
          <w:color w:val="212121"/>
          <w:szCs w:val="21"/>
          <w:shd w:val="clear" w:color="auto" w:fill="FFFFFF"/>
        </w:rPr>
        <w:t>(5):331-335. doi:10.1177/107110070402500510</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Talwalkar SC, Grennan DM, Gray J, Johnson P, Hayton MJ. Tumour necrosis factor alpha antagonists and early postoperative complications in patients with inflammatory joint disease undergoing elective orthopaedic surgery. </w:t>
      </w:r>
      <w:r>
        <w:rPr>
          <w:rFonts w:ascii="Times New Roman" w:eastAsia="Segoe UI" w:hAnsi="Times New Roman" w:cs="Times New Roman"/>
          <w:i/>
          <w:iCs/>
          <w:color w:val="212121"/>
          <w:szCs w:val="21"/>
          <w:shd w:val="clear" w:color="auto" w:fill="FFFFFF"/>
        </w:rPr>
        <w:t>Ann Rheum Dis</w:t>
      </w:r>
      <w:r>
        <w:rPr>
          <w:rFonts w:ascii="Times New Roman" w:eastAsia="Segoe UI" w:hAnsi="Times New Roman" w:cs="Times New Roman"/>
          <w:color w:val="212121"/>
          <w:szCs w:val="21"/>
          <w:shd w:val="clear" w:color="auto" w:fill="FFFFFF"/>
        </w:rPr>
        <w:t>. 2005</w:t>
      </w:r>
      <w:proofErr w:type="gramStart"/>
      <w:r>
        <w:rPr>
          <w:rFonts w:ascii="Times New Roman" w:eastAsia="Segoe UI" w:hAnsi="Times New Roman" w:cs="Times New Roman"/>
          <w:color w:val="212121"/>
          <w:szCs w:val="21"/>
          <w:shd w:val="clear" w:color="auto" w:fill="FFFFFF"/>
        </w:rPr>
        <w:t>;64</w:t>
      </w:r>
      <w:proofErr w:type="gramEnd"/>
      <w:r>
        <w:rPr>
          <w:rFonts w:ascii="Times New Roman" w:eastAsia="Segoe UI" w:hAnsi="Times New Roman" w:cs="Times New Roman"/>
          <w:color w:val="212121"/>
          <w:szCs w:val="21"/>
          <w:shd w:val="clear" w:color="auto" w:fill="FFFFFF"/>
        </w:rPr>
        <w:t>(4):650-651. doi:10.1136/ard.2004.028365</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Wendling D, Balblanc JC, Brousse A, et al. Surgery in patients receiving anti-tumour necrosis factor alpha treatment in rheumatoid arthritis: an observational study on 50 surgical procedures. </w:t>
      </w:r>
      <w:r>
        <w:rPr>
          <w:rFonts w:ascii="Times New Roman" w:eastAsia="Segoe UI" w:hAnsi="Times New Roman" w:cs="Times New Roman"/>
          <w:i/>
          <w:iCs/>
          <w:color w:val="212121"/>
          <w:szCs w:val="21"/>
          <w:shd w:val="clear" w:color="auto" w:fill="FFFFFF"/>
        </w:rPr>
        <w:t>Ann Rheum Dis</w:t>
      </w:r>
      <w:r>
        <w:rPr>
          <w:rFonts w:ascii="Times New Roman" w:eastAsia="Segoe UI" w:hAnsi="Times New Roman" w:cs="Times New Roman"/>
          <w:color w:val="212121"/>
          <w:szCs w:val="21"/>
          <w:shd w:val="clear" w:color="auto" w:fill="FFFFFF"/>
        </w:rPr>
        <w:t>. 2005</w:t>
      </w:r>
      <w:proofErr w:type="gramStart"/>
      <w:r>
        <w:rPr>
          <w:rFonts w:ascii="Times New Roman" w:eastAsia="Segoe UI" w:hAnsi="Times New Roman" w:cs="Times New Roman"/>
          <w:color w:val="212121"/>
          <w:szCs w:val="21"/>
          <w:shd w:val="clear" w:color="auto" w:fill="FFFFFF"/>
        </w:rPr>
        <w:t>;64</w:t>
      </w:r>
      <w:proofErr w:type="gramEnd"/>
      <w:r>
        <w:rPr>
          <w:rFonts w:ascii="Times New Roman" w:eastAsia="Segoe UI" w:hAnsi="Times New Roman" w:cs="Times New Roman"/>
          <w:color w:val="212121"/>
          <w:szCs w:val="21"/>
          <w:shd w:val="clear" w:color="auto" w:fill="FFFFFF"/>
        </w:rPr>
        <w:t>(9):1378-1379. doi:10.1136/ard.2005.037762</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proofErr w:type="gramStart"/>
      <w:r>
        <w:rPr>
          <w:rFonts w:ascii="Times New Roman" w:eastAsia="Segoe UI" w:hAnsi="Times New Roman" w:cs="Times New Roman"/>
          <w:color w:val="212121"/>
          <w:szCs w:val="21"/>
          <w:shd w:val="clear" w:color="auto" w:fill="FFFFFF"/>
        </w:rPr>
        <w:t>den</w:t>
      </w:r>
      <w:proofErr w:type="gramEnd"/>
      <w:r>
        <w:rPr>
          <w:rFonts w:ascii="Times New Roman" w:eastAsia="Segoe UI" w:hAnsi="Times New Roman" w:cs="Times New Roman"/>
          <w:color w:val="212121"/>
          <w:szCs w:val="21"/>
          <w:shd w:val="clear" w:color="auto" w:fill="FFFFFF"/>
        </w:rPr>
        <w:t xml:space="preserve"> Broeder AA, Creemers MC, Fransen J, et al. Risk factors for surgical site infections and other complications in elective surgery in patients with rheumatoid arthritis with special attention for anti-tumor necrosis factor: a large retrospective study. </w:t>
      </w:r>
      <w:r>
        <w:rPr>
          <w:rFonts w:ascii="Times New Roman" w:eastAsia="Segoe UI" w:hAnsi="Times New Roman" w:cs="Times New Roman"/>
          <w:i/>
          <w:iCs/>
          <w:color w:val="212121"/>
          <w:szCs w:val="21"/>
          <w:shd w:val="clear" w:color="auto" w:fill="FFFFFF"/>
        </w:rPr>
        <w:t>J Rheumatol</w:t>
      </w:r>
      <w:r>
        <w:rPr>
          <w:rFonts w:ascii="Times New Roman" w:eastAsia="Segoe UI" w:hAnsi="Times New Roman" w:cs="Times New Roman"/>
          <w:color w:val="212121"/>
          <w:szCs w:val="21"/>
          <w:shd w:val="clear" w:color="auto" w:fill="FFFFFF"/>
        </w:rPr>
        <w:t>. 2007</w:t>
      </w:r>
      <w:proofErr w:type="gramStart"/>
      <w:r>
        <w:rPr>
          <w:rFonts w:ascii="Times New Roman" w:eastAsia="Segoe UI" w:hAnsi="Times New Roman" w:cs="Times New Roman"/>
          <w:color w:val="212121"/>
          <w:szCs w:val="21"/>
          <w:shd w:val="clear" w:color="auto" w:fill="FFFFFF"/>
        </w:rPr>
        <w:t>;34</w:t>
      </w:r>
      <w:proofErr w:type="gramEnd"/>
      <w:r>
        <w:rPr>
          <w:rFonts w:ascii="Times New Roman" w:eastAsia="Segoe UI" w:hAnsi="Times New Roman" w:cs="Times New Roman"/>
          <w:color w:val="212121"/>
          <w:szCs w:val="21"/>
          <w:shd w:val="clear" w:color="auto" w:fill="FFFFFF"/>
        </w:rPr>
        <w:t>(4):689-695.</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George MD, Baker JF, Hsu JY, et al. Perioperative Timing of Infliximab and the Risk of Serious Infection After Elective Hip and Knee Arthroplasty. </w:t>
      </w:r>
      <w:r>
        <w:rPr>
          <w:rFonts w:ascii="Times New Roman" w:eastAsia="Segoe UI" w:hAnsi="Times New Roman" w:cs="Times New Roman"/>
          <w:i/>
          <w:iCs/>
          <w:color w:val="212121"/>
          <w:szCs w:val="21"/>
          <w:shd w:val="clear" w:color="auto" w:fill="FFFFFF"/>
        </w:rPr>
        <w:t>Arthritis Care Res (Hoboken)</w:t>
      </w:r>
      <w:r>
        <w:rPr>
          <w:rFonts w:ascii="Times New Roman" w:eastAsia="Segoe UI" w:hAnsi="Times New Roman" w:cs="Times New Roman"/>
          <w:color w:val="212121"/>
          <w:szCs w:val="21"/>
          <w:shd w:val="clear" w:color="auto" w:fill="FFFFFF"/>
        </w:rPr>
        <w:t>. 2017</w:t>
      </w:r>
      <w:proofErr w:type="gramStart"/>
      <w:r>
        <w:rPr>
          <w:rFonts w:ascii="Times New Roman" w:eastAsia="Segoe UI" w:hAnsi="Times New Roman" w:cs="Times New Roman"/>
          <w:color w:val="212121"/>
          <w:szCs w:val="21"/>
          <w:shd w:val="clear" w:color="auto" w:fill="FFFFFF"/>
        </w:rPr>
        <w:t>;69</w:t>
      </w:r>
      <w:proofErr w:type="gramEnd"/>
      <w:r>
        <w:rPr>
          <w:rFonts w:ascii="Times New Roman" w:eastAsia="Segoe UI" w:hAnsi="Times New Roman" w:cs="Times New Roman"/>
          <w:color w:val="212121"/>
          <w:szCs w:val="21"/>
          <w:shd w:val="clear" w:color="auto" w:fill="FFFFFF"/>
        </w:rPr>
        <w:t>(12):1845-1854. doi:10.1002/acr.23209</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Goodman SM, Springer B, Guyatt G, et al. 2017 American College of Rheumatology/American Association of Hip and Knee Surgeons Guideline for the Perioperative Management of Antirheumatic Medication in Patients With Rheumatic Diseases Undergoing Elective Total Hip or Total Knee Arthroplasty. </w:t>
      </w:r>
      <w:r>
        <w:rPr>
          <w:rFonts w:ascii="Times New Roman" w:eastAsia="Segoe UI" w:hAnsi="Times New Roman" w:cs="Times New Roman"/>
          <w:i/>
          <w:iCs/>
          <w:color w:val="212121"/>
          <w:szCs w:val="21"/>
          <w:shd w:val="clear" w:color="auto" w:fill="FFFFFF"/>
        </w:rPr>
        <w:t>J Arthroplasty</w:t>
      </w:r>
      <w:r>
        <w:rPr>
          <w:rFonts w:ascii="Times New Roman" w:eastAsia="Segoe UI" w:hAnsi="Times New Roman" w:cs="Times New Roman"/>
          <w:color w:val="212121"/>
          <w:szCs w:val="21"/>
          <w:shd w:val="clear" w:color="auto" w:fill="FFFFFF"/>
        </w:rPr>
        <w:t>. 2017</w:t>
      </w:r>
      <w:proofErr w:type="gramStart"/>
      <w:r>
        <w:rPr>
          <w:rFonts w:ascii="Times New Roman" w:eastAsia="Segoe UI" w:hAnsi="Times New Roman" w:cs="Times New Roman"/>
          <w:color w:val="212121"/>
          <w:szCs w:val="21"/>
          <w:shd w:val="clear" w:color="auto" w:fill="FFFFFF"/>
        </w:rPr>
        <w:t>;32</w:t>
      </w:r>
      <w:proofErr w:type="gramEnd"/>
      <w:r>
        <w:rPr>
          <w:rFonts w:ascii="Times New Roman" w:eastAsia="Segoe UI" w:hAnsi="Times New Roman" w:cs="Times New Roman"/>
          <w:color w:val="212121"/>
          <w:szCs w:val="21"/>
          <w:shd w:val="clear" w:color="auto" w:fill="FFFFFF"/>
        </w:rPr>
        <w:t>(9):2628-2638. doi:10.1016/j.arth.2017.05.001</w:t>
      </w:r>
    </w:p>
    <w:p w:rsidR="00207F04" w:rsidRDefault="008E3F62">
      <w:pPr>
        <w:numPr>
          <w:ilvl w:val="0"/>
          <w:numId w:val="12"/>
        </w:numPr>
        <w:jc w:val="left"/>
        <w:rPr>
          <w:rFonts w:ascii="Times New Roman" w:eastAsia="Segoe UI" w:hAnsi="Times New Roman" w:cs="Times New Roman"/>
          <w:color w:val="212121"/>
          <w:szCs w:val="21"/>
          <w:shd w:val="clear" w:color="auto" w:fill="FFFFFF"/>
        </w:rPr>
      </w:pPr>
      <w:r>
        <w:rPr>
          <w:rFonts w:ascii="Times New Roman" w:eastAsia="Segoe UI" w:hAnsi="Times New Roman" w:cs="Times New Roman"/>
          <w:color w:val="212121"/>
          <w:szCs w:val="21"/>
          <w:shd w:val="clear" w:color="auto" w:fill="FFFFFF"/>
        </w:rPr>
        <w:t>Strand V, Ahadieh S, French J, et al. Systematic review and meta-analysis of serious infections with tofacitinib and biologic disease-modifying antirheumatic drug treatment in rheumatoid arthritis clinical trials. </w:t>
      </w:r>
      <w:r>
        <w:rPr>
          <w:rFonts w:ascii="Times New Roman" w:eastAsia="Segoe UI" w:hAnsi="Times New Roman" w:cs="Times New Roman"/>
          <w:i/>
          <w:iCs/>
          <w:color w:val="212121"/>
          <w:szCs w:val="21"/>
          <w:shd w:val="clear" w:color="auto" w:fill="FFFFFF"/>
        </w:rPr>
        <w:t>Arthritis Res Ther</w:t>
      </w:r>
      <w:r>
        <w:rPr>
          <w:rFonts w:ascii="Times New Roman" w:eastAsia="Segoe UI" w:hAnsi="Times New Roman" w:cs="Times New Roman"/>
          <w:color w:val="212121"/>
          <w:szCs w:val="21"/>
          <w:shd w:val="clear" w:color="auto" w:fill="FFFFFF"/>
        </w:rPr>
        <w:t>. 2015</w:t>
      </w:r>
      <w:proofErr w:type="gramStart"/>
      <w:r>
        <w:rPr>
          <w:rFonts w:ascii="Times New Roman" w:eastAsia="Segoe UI" w:hAnsi="Times New Roman" w:cs="Times New Roman"/>
          <w:color w:val="212121"/>
          <w:szCs w:val="21"/>
          <w:shd w:val="clear" w:color="auto" w:fill="FFFFFF"/>
        </w:rPr>
        <w:t>;17:362</w:t>
      </w:r>
      <w:proofErr w:type="gramEnd"/>
      <w:r>
        <w:rPr>
          <w:rFonts w:ascii="Times New Roman" w:eastAsia="Segoe UI" w:hAnsi="Times New Roman" w:cs="Times New Roman"/>
          <w:color w:val="212121"/>
          <w:szCs w:val="21"/>
          <w:shd w:val="clear" w:color="auto" w:fill="FFFFFF"/>
        </w:rPr>
        <w:t>. Published 2015 Dec 15. doi:10.1186/s13075-015-0880-2</w:t>
      </w:r>
    </w:p>
    <w:p w:rsidR="00207F04" w:rsidRDefault="008E3F62">
      <w:pPr>
        <w:pStyle w:val="ac"/>
        <w:numPr>
          <w:ilvl w:val="0"/>
          <w:numId w:val="12"/>
        </w:numPr>
        <w:ind w:firstLineChars="0" w:firstLine="0"/>
        <w:jc w:val="left"/>
        <w:rPr>
          <w:rFonts w:ascii="Times New Roman" w:hAnsi="Times New Roman" w:cs="Times New Roman"/>
        </w:rPr>
      </w:pPr>
      <w:r>
        <w:rPr>
          <w:rFonts w:ascii="Times New Roman" w:hAnsi="Times New Roman" w:cs="Times New Roman" w:hint="eastAsia"/>
        </w:rPr>
        <w:lastRenderedPageBreak/>
        <w:t>J Folkman. Tumor angiogenesis: therapeutic implications. N Engl J Med. 1971</w:t>
      </w:r>
      <w:proofErr w:type="gramStart"/>
      <w:r>
        <w:rPr>
          <w:rFonts w:ascii="Times New Roman" w:hAnsi="Times New Roman" w:cs="Times New Roman" w:hint="eastAsia"/>
        </w:rPr>
        <w:t>,285</w:t>
      </w:r>
      <w:proofErr w:type="gramEnd"/>
      <w:r>
        <w:rPr>
          <w:rFonts w:ascii="Times New Roman" w:hAnsi="Times New Roman" w:cs="Times New Roman" w:hint="eastAsia"/>
        </w:rPr>
        <w:t xml:space="preserve">(21):1182-6. </w:t>
      </w:r>
    </w:p>
    <w:p w:rsidR="00207F04" w:rsidRDefault="008E3F62">
      <w:pPr>
        <w:pStyle w:val="ac"/>
        <w:numPr>
          <w:ilvl w:val="0"/>
          <w:numId w:val="12"/>
        </w:numPr>
        <w:ind w:firstLineChars="0" w:firstLine="0"/>
        <w:jc w:val="left"/>
        <w:rPr>
          <w:rFonts w:ascii="Times New Roman" w:hAnsi="Times New Roman" w:cs="Times New Roman"/>
        </w:rPr>
      </w:pPr>
      <w:r>
        <w:rPr>
          <w:rFonts w:ascii="Times New Roman" w:hAnsi="Times New Roman" w:cs="Times New Roman" w:hint="eastAsia"/>
        </w:rPr>
        <w:t>David H Johnson, Louis Fehrenbacher, William F Novotny, et al. Randomized phase II trial comparing bevacizumab plus carboplatin and paclitaxel with carboplatin and paclitaxel alone in previously untreated locally advanced or metastatic non-small-cell lung cancer. J Clin Oncol. 2004</w:t>
      </w:r>
      <w:proofErr w:type="gramStart"/>
      <w:r>
        <w:rPr>
          <w:rFonts w:ascii="Times New Roman" w:hAnsi="Times New Roman" w:cs="Times New Roman" w:hint="eastAsia"/>
        </w:rPr>
        <w:t>,22</w:t>
      </w:r>
      <w:proofErr w:type="gramEnd"/>
      <w:r>
        <w:rPr>
          <w:rFonts w:ascii="Times New Roman" w:hAnsi="Times New Roman" w:cs="Times New Roman" w:hint="eastAsia"/>
        </w:rPr>
        <w:t>(11):2184-91.</w:t>
      </w:r>
    </w:p>
    <w:p w:rsidR="00207F04" w:rsidRDefault="008E3F62">
      <w:pPr>
        <w:pStyle w:val="ac"/>
        <w:numPr>
          <w:ilvl w:val="0"/>
          <w:numId w:val="12"/>
        </w:numPr>
        <w:ind w:firstLineChars="0" w:firstLine="0"/>
        <w:jc w:val="left"/>
        <w:rPr>
          <w:rFonts w:ascii="Times New Roman" w:hAnsi="Times New Roman" w:cs="Times New Roman"/>
        </w:rPr>
      </w:pPr>
      <w:r>
        <w:rPr>
          <w:rFonts w:ascii="Times New Roman" w:hAnsi="Times New Roman" w:cs="Times New Roman" w:hint="eastAsia"/>
        </w:rPr>
        <w:t>Frank A Scappaticci, Louis Fehrenbacher, Thomas Cartwright, et al. Surgical wound healing complications in metastatic colorectal cancer patients treated with bevacizumab. J Surg Oncol. 2005</w:t>
      </w:r>
      <w:proofErr w:type="gramStart"/>
      <w:r>
        <w:rPr>
          <w:rFonts w:ascii="Times New Roman" w:hAnsi="Times New Roman" w:cs="Times New Roman" w:hint="eastAsia"/>
        </w:rPr>
        <w:t>,91</w:t>
      </w:r>
      <w:proofErr w:type="gramEnd"/>
      <w:r>
        <w:rPr>
          <w:rFonts w:ascii="Times New Roman" w:hAnsi="Times New Roman" w:cs="Times New Roman" w:hint="eastAsia"/>
        </w:rPr>
        <w:t xml:space="preserve">(3):173-80. </w:t>
      </w:r>
    </w:p>
    <w:p w:rsidR="00207F04" w:rsidRDefault="008E3F62">
      <w:pPr>
        <w:pStyle w:val="ac"/>
        <w:numPr>
          <w:ilvl w:val="0"/>
          <w:numId w:val="12"/>
        </w:numPr>
        <w:ind w:firstLineChars="0" w:firstLine="0"/>
        <w:jc w:val="left"/>
        <w:rPr>
          <w:rFonts w:ascii="Times New Roman" w:hAnsi="Times New Roman" w:cs="Times New Roman"/>
        </w:rPr>
      </w:pPr>
      <w:r>
        <w:rPr>
          <w:rFonts w:ascii="Times New Roman" w:hAnsi="Times New Roman" w:cs="Times New Roman" w:hint="eastAsia"/>
        </w:rPr>
        <w:t>D Arnold, C S Fuchs, J Tabernero, et al. Meta-analysis of individual patient safety data from six randomized, placebo-controlled trials with the antiangiogenic VEGFR2-binding monoclonal antibody ramucirumab. Ann Oncol. 2017</w:t>
      </w:r>
      <w:proofErr w:type="gramStart"/>
      <w:r>
        <w:rPr>
          <w:rFonts w:ascii="Times New Roman" w:hAnsi="Times New Roman" w:cs="Times New Roman" w:hint="eastAsia"/>
        </w:rPr>
        <w:t>,28</w:t>
      </w:r>
      <w:proofErr w:type="gramEnd"/>
      <w:r>
        <w:rPr>
          <w:rFonts w:ascii="Times New Roman" w:hAnsi="Times New Roman" w:cs="Times New Roman" w:hint="eastAsia"/>
        </w:rPr>
        <w:t>(12):2932-2942.</w:t>
      </w:r>
    </w:p>
    <w:p w:rsidR="00207F04" w:rsidRDefault="008E3F62">
      <w:pPr>
        <w:pStyle w:val="ac"/>
        <w:numPr>
          <w:ilvl w:val="0"/>
          <w:numId w:val="12"/>
        </w:numPr>
        <w:ind w:firstLineChars="0" w:firstLine="0"/>
        <w:jc w:val="left"/>
        <w:rPr>
          <w:rFonts w:ascii="Times New Roman" w:hAnsi="Times New Roman" w:cs="Times New Roman"/>
        </w:rPr>
      </w:pPr>
      <w:r>
        <w:rPr>
          <w:rFonts w:ascii="Times New Roman" w:hAnsi="Times New Roman" w:cs="Times New Roman" w:hint="eastAsia"/>
        </w:rPr>
        <w:t>Lauren C Harshman, R James Yu, Genevera I Allen, et al. Surgical outcomes and complications associated with presurgical tyrosine kinase inhibition for advanced renal cell carcinoma (RCC). Urol Oncol. 2013</w:t>
      </w:r>
      <w:proofErr w:type="gramStart"/>
      <w:r>
        <w:rPr>
          <w:rFonts w:ascii="Times New Roman" w:hAnsi="Times New Roman" w:cs="Times New Roman" w:hint="eastAsia"/>
        </w:rPr>
        <w:t>,31</w:t>
      </w:r>
      <w:proofErr w:type="gramEnd"/>
      <w:r>
        <w:rPr>
          <w:rFonts w:ascii="Times New Roman" w:hAnsi="Times New Roman" w:cs="Times New Roman" w:hint="eastAsia"/>
        </w:rPr>
        <w:t>(3):379-85.</w:t>
      </w:r>
    </w:p>
    <w:p w:rsidR="00207F04" w:rsidRDefault="008E3F62">
      <w:pPr>
        <w:pStyle w:val="ac"/>
        <w:numPr>
          <w:ilvl w:val="0"/>
          <w:numId w:val="12"/>
        </w:numPr>
        <w:ind w:firstLineChars="0" w:firstLine="0"/>
        <w:jc w:val="left"/>
        <w:rPr>
          <w:rFonts w:ascii="Times New Roman" w:hAnsi="Times New Roman" w:cs="Times New Roman"/>
        </w:rPr>
      </w:pPr>
      <w:r>
        <w:rPr>
          <w:rFonts w:ascii="Times New Roman" w:hAnsi="Times New Roman" w:cs="Times New Roman" w:hint="eastAsia"/>
        </w:rPr>
        <w:t xml:space="preserve">S Feyerabend, D Schilling, C Wicke, </w:t>
      </w:r>
      <w:proofErr w:type="gramStart"/>
      <w:r>
        <w:rPr>
          <w:rFonts w:ascii="Times New Roman" w:hAnsi="Times New Roman" w:cs="Times New Roman" w:hint="eastAsia"/>
        </w:rPr>
        <w:t>A</w:t>
      </w:r>
      <w:proofErr w:type="gramEnd"/>
      <w:r>
        <w:rPr>
          <w:rFonts w:ascii="Times New Roman" w:hAnsi="Times New Roman" w:cs="Times New Roman" w:hint="eastAsia"/>
        </w:rPr>
        <w:t xml:space="preserve"> Stenzl. Toxic dermatolysis, tissue necrosis and impaired wound healing due to sunitinib treatment leading to forefoot amputation. Urol Int. 2009</w:t>
      </w:r>
      <w:proofErr w:type="gramStart"/>
      <w:r>
        <w:rPr>
          <w:rFonts w:ascii="Times New Roman" w:hAnsi="Times New Roman" w:cs="Times New Roman" w:hint="eastAsia"/>
        </w:rPr>
        <w:t>,82</w:t>
      </w:r>
      <w:proofErr w:type="gramEnd"/>
      <w:r>
        <w:rPr>
          <w:rFonts w:ascii="Times New Roman" w:hAnsi="Times New Roman" w:cs="Times New Roman" w:hint="eastAsia"/>
        </w:rPr>
        <w:t>(2):246-8.</w:t>
      </w:r>
    </w:p>
    <w:p w:rsidR="00207F04" w:rsidRDefault="008E3F62">
      <w:pPr>
        <w:pStyle w:val="ac"/>
        <w:numPr>
          <w:ilvl w:val="0"/>
          <w:numId w:val="12"/>
        </w:numPr>
        <w:ind w:firstLineChars="0" w:firstLine="0"/>
        <w:jc w:val="left"/>
        <w:rPr>
          <w:rFonts w:ascii="Times New Roman" w:hAnsi="Times New Roman" w:cs="Times New Roman"/>
        </w:rPr>
      </w:pPr>
      <w:r>
        <w:rPr>
          <w:rFonts w:ascii="Times New Roman" w:hAnsi="Times New Roman" w:cs="Times New Roman" w:hint="eastAsia"/>
        </w:rPr>
        <w:t>Brian F Chapin, Scott E Delacroix Jr, Stephen H Culp, et al. Safety of presurgical targeted therapy in the setting of metastatic renal cell carcinoma. Eur Urol. 2011</w:t>
      </w:r>
      <w:proofErr w:type="gramStart"/>
      <w:r>
        <w:rPr>
          <w:rFonts w:ascii="Times New Roman" w:hAnsi="Times New Roman" w:cs="Times New Roman" w:hint="eastAsia"/>
        </w:rPr>
        <w:t>,60</w:t>
      </w:r>
      <w:proofErr w:type="gramEnd"/>
      <w:r>
        <w:rPr>
          <w:rFonts w:ascii="Times New Roman" w:hAnsi="Times New Roman" w:cs="Times New Roman" w:hint="eastAsia"/>
        </w:rPr>
        <w:t>(5):964-71.</w:t>
      </w:r>
    </w:p>
    <w:p w:rsidR="00207F04" w:rsidRDefault="008E3F62">
      <w:pPr>
        <w:pStyle w:val="ac"/>
        <w:numPr>
          <w:ilvl w:val="0"/>
          <w:numId w:val="12"/>
        </w:numPr>
        <w:ind w:firstLineChars="0" w:firstLine="0"/>
        <w:jc w:val="left"/>
        <w:rPr>
          <w:rFonts w:ascii="Times New Roman" w:hAnsi="Times New Roman" w:cs="Times New Roman"/>
        </w:rPr>
      </w:pPr>
      <w:r>
        <w:rPr>
          <w:rFonts w:ascii="Times New Roman" w:hAnsi="Times New Roman" w:cs="Times New Roman" w:hint="eastAsia"/>
        </w:rPr>
        <w:t>Eric Jonasch, Christopher G Wood, Surena F Matin, et al. Phase II presurgical feasibility study of bevacizumab in untreated patients with metastatic renal cell carcinoma. J Clin Oncol. 2009</w:t>
      </w:r>
      <w:proofErr w:type="gramStart"/>
      <w:r>
        <w:rPr>
          <w:rFonts w:ascii="Times New Roman" w:hAnsi="Times New Roman" w:cs="Times New Roman" w:hint="eastAsia"/>
        </w:rPr>
        <w:t>,27</w:t>
      </w:r>
      <w:proofErr w:type="gramEnd"/>
      <w:r>
        <w:rPr>
          <w:rFonts w:ascii="Times New Roman" w:hAnsi="Times New Roman" w:cs="Times New Roman" w:hint="eastAsia"/>
        </w:rPr>
        <w:t>(25):4076-81.</w:t>
      </w:r>
    </w:p>
    <w:p w:rsidR="00207F04" w:rsidRDefault="008E3F62">
      <w:pPr>
        <w:pStyle w:val="ac"/>
        <w:numPr>
          <w:ilvl w:val="0"/>
          <w:numId w:val="12"/>
        </w:numPr>
        <w:ind w:firstLineChars="0" w:firstLine="0"/>
        <w:jc w:val="left"/>
        <w:rPr>
          <w:rFonts w:ascii="Times New Roman" w:hAnsi="Times New Roman" w:cs="Times New Roman"/>
        </w:rPr>
      </w:pPr>
      <w:r>
        <w:rPr>
          <w:rFonts w:ascii="Times New Roman" w:hAnsi="Times New Roman" w:cs="Times New Roman" w:hint="eastAsia"/>
        </w:rPr>
        <w:t>T Powles, I Kayani, C Blank, et al. The safety and efficacy of sunitinib before planned nephrectomy in metastatic clear cell renal cancer. Ann Oncol. 2011</w:t>
      </w:r>
      <w:proofErr w:type="gramStart"/>
      <w:r>
        <w:rPr>
          <w:rFonts w:ascii="Times New Roman" w:hAnsi="Times New Roman" w:cs="Times New Roman" w:hint="eastAsia"/>
        </w:rPr>
        <w:t>,22</w:t>
      </w:r>
      <w:proofErr w:type="gramEnd"/>
      <w:r>
        <w:rPr>
          <w:rFonts w:ascii="Times New Roman" w:hAnsi="Times New Roman" w:cs="Times New Roman" w:hint="eastAsia"/>
        </w:rPr>
        <w:t>(5):1041-1047.</w:t>
      </w:r>
    </w:p>
    <w:p w:rsidR="00207F04" w:rsidRDefault="00207F04">
      <w:pPr>
        <w:spacing w:line="360" w:lineRule="auto"/>
        <w:rPr>
          <w:rFonts w:ascii="仿宋" w:eastAsia="仿宋" w:hAnsi="仿宋" w:cs="宋体"/>
          <w:color w:val="000000" w:themeColor="text1"/>
          <w:sz w:val="24"/>
        </w:rPr>
      </w:pPr>
    </w:p>
    <w:p w:rsidR="00207F04" w:rsidRDefault="008E3F62">
      <w:pPr>
        <w:widowControl/>
        <w:jc w:val="center"/>
        <w:rPr>
          <w:rFonts w:ascii="仿宋" w:eastAsia="仿宋" w:hAnsi="仿宋" w:cs="仿宋"/>
          <w:b/>
          <w:sz w:val="36"/>
          <w:szCs w:val="36"/>
        </w:rPr>
      </w:pPr>
      <w:r>
        <w:rPr>
          <w:rFonts w:ascii="仿宋" w:eastAsia="仿宋" w:hAnsi="仿宋" w:cs="宋体"/>
          <w:color w:val="000000" w:themeColor="text1"/>
          <w:szCs w:val="21"/>
        </w:rPr>
        <w:br w:type="page"/>
      </w:r>
      <w:r>
        <w:rPr>
          <w:rFonts w:ascii="仿宋" w:eastAsia="仿宋" w:hAnsi="仿宋" w:cs="仿宋" w:hint="eastAsia"/>
          <w:b/>
          <w:sz w:val="36"/>
          <w:szCs w:val="36"/>
        </w:rPr>
        <w:lastRenderedPageBreak/>
        <w:t>《</w:t>
      </w:r>
      <w:bookmarkStart w:id="101" w:name="_Toc21149"/>
      <w:r>
        <w:rPr>
          <w:rFonts w:ascii="仿宋" w:eastAsia="仿宋" w:hAnsi="仿宋" w:cs="仿宋"/>
          <w:b/>
          <w:sz w:val="36"/>
          <w:szCs w:val="36"/>
        </w:rPr>
        <w:t>慢病患者围术期的用药管理</w:t>
      </w:r>
      <w:bookmarkEnd w:id="101"/>
      <w:r>
        <w:rPr>
          <w:rFonts w:ascii="仿宋" w:eastAsia="仿宋" w:hAnsi="仿宋" w:cs="仿宋"/>
          <w:b/>
          <w:sz w:val="36"/>
          <w:szCs w:val="36"/>
        </w:rPr>
        <w:t>指引</w:t>
      </w:r>
      <w:r>
        <w:rPr>
          <w:rFonts w:ascii="仿宋" w:eastAsia="仿宋" w:hAnsi="仿宋" w:cs="仿宋" w:hint="eastAsia"/>
          <w:b/>
          <w:sz w:val="36"/>
          <w:szCs w:val="36"/>
        </w:rPr>
        <w:t>》</w:t>
      </w:r>
      <w:r>
        <w:rPr>
          <w:rFonts w:ascii="仿宋" w:eastAsia="仿宋" w:hAnsi="仿宋" w:cs="仿宋"/>
          <w:b/>
          <w:sz w:val="36"/>
          <w:szCs w:val="36"/>
        </w:rPr>
        <w:t>起草专家组</w:t>
      </w:r>
    </w:p>
    <w:tbl>
      <w:tblPr>
        <w:tblW w:w="9371" w:type="dxa"/>
        <w:tblInd w:w="93" w:type="dxa"/>
        <w:tblLayout w:type="fixed"/>
        <w:tblLook w:val="04A0" w:firstRow="1" w:lastRow="0" w:firstColumn="1" w:lastColumn="0" w:noHBand="0" w:noVBand="1"/>
      </w:tblPr>
      <w:tblGrid>
        <w:gridCol w:w="2114"/>
        <w:gridCol w:w="3997"/>
        <w:gridCol w:w="3260"/>
      </w:tblGrid>
      <w:tr w:rsidR="00207F04">
        <w:trPr>
          <w:trHeight w:val="425"/>
        </w:trPr>
        <w:tc>
          <w:tcPr>
            <w:tcW w:w="9371" w:type="dxa"/>
            <w:gridSpan w:val="3"/>
            <w:shd w:val="clear" w:color="auto" w:fill="auto"/>
            <w:vAlign w:val="center"/>
          </w:tcPr>
          <w:p w:rsidR="00207F04" w:rsidRDefault="008E3F62">
            <w:pPr>
              <w:textAlignment w:val="center"/>
              <w:rPr>
                <w:rFonts w:ascii="Times New Roman" w:hAnsi="Times New Roman" w:cs="Times New Roman"/>
                <w:b/>
                <w:color w:val="000000" w:themeColor="text1"/>
                <w:sz w:val="28"/>
                <w:szCs w:val="28"/>
              </w:rPr>
            </w:pPr>
            <w:r>
              <w:rPr>
                <w:rFonts w:ascii="仿宋_GB2312" w:eastAsia="仿宋_GB2312" w:hAnsi="Times New Roman" w:cs="Times New Roman"/>
                <w:b/>
                <w:sz w:val="28"/>
                <w:szCs w:val="28"/>
              </w:rPr>
              <w:t>顾问：</w:t>
            </w:r>
          </w:p>
        </w:tc>
      </w:tr>
      <w:tr w:rsidR="00207F04">
        <w:trPr>
          <w:trHeight w:val="425"/>
        </w:trPr>
        <w:tc>
          <w:tcPr>
            <w:tcW w:w="2114"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郑志华</w:t>
            </w:r>
          </w:p>
        </w:tc>
        <w:tc>
          <w:tcPr>
            <w:tcW w:w="3997"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广东省药学会</w:t>
            </w:r>
          </w:p>
        </w:tc>
        <w:tc>
          <w:tcPr>
            <w:tcW w:w="3260"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主任药师</w:t>
            </w:r>
          </w:p>
        </w:tc>
      </w:tr>
      <w:tr w:rsidR="00207F04">
        <w:trPr>
          <w:trHeight w:val="141"/>
        </w:trPr>
        <w:tc>
          <w:tcPr>
            <w:tcW w:w="2114"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杨敏</w:t>
            </w:r>
          </w:p>
        </w:tc>
        <w:tc>
          <w:tcPr>
            <w:tcW w:w="3997"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广东省人民医院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int="eastAsia"/>
                <w:sz w:val="28"/>
                <w:szCs w:val="28"/>
              </w:rPr>
              <w:t>主任药师</w:t>
            </w:r>
          </w:p>
        </w:tc>
      </w:tr>
      <w:tr w:rsidR="00207F04">
        <w:trPr>
          <w:trHeight w:val="425"/>
        </w:trPr>
        <w:tc>
          <w:tcPr>
            <w:tcW w:w="9371" w:type="dxa"/>
            <w:gridSpan w:val="3"/>
            <w:shd w:val="clear" w:color="auto" w:fill="auto"/>
            <w:vAlign w:val="center"/>
          </w:tcPr>
          <w:p w:rsidR="00207F04" w:rsidRDefault="008E3F62">
            <w:pPr>
              <w:textAlignment w:val="center"/>
              <w:rPr>
                <w:rFonts w:ascii="Times New Roman" w:hAnsi="Times New Roman" w:cs="Times New Roman"/>
                <w:b/>
                <w:color w:val="000000" w:themeColor="text1"/>
                <w:sz w:val="28"/>
                <w:szCs w:val="28"/>
              </w:rPr>
            </w:pPr>
            <w:r>
              <w:rPr>
                <w:rFonts w:ascii="仿宋_GB2312" w:eastAsia="仿宋_GB2312" w:hAnsi="Times New Roman" w:cs="Times New Roman"/>
                <w:b/>
                <w:sz w:val="28"/>
                <w:szCs w:val="28"/>
              </w:rPr>
              <w:t>执笔：</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伍俊妍</w:t>
            </w:r>
          </w:p>
        </w:tc>
        <w:tc>
          <w:tcPr>
            <w:tcW w:w="3997"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中山大学孙逸仙纪念医院</w:t>
            </w:r>
          </w:p>
        </w:tc>
        <w:tc>
          <w:tcPr>
            <w:tcW w:w="3260"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刘春霞</w:t>
            </w:r>
          </w:p>
        </w:tc>
        <w:tc>
          <w:tcPr>
            <w:tcW w:w="3997"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中山大学孙逸仙纪念医院深</w:t>
            </w:r>
            <w:proofErr w:type="gramStart"/>
            <w:r>
              <w:rPr>
                <w:rFonts w:ascii="仿宋_GB2312" w:eastAsia="仿宋_GB2312" w:hint="eastAsia"/>
                <w:sz w:val="28"/>
                <w:szCs w:val="28"/>
              </w:rPr>
              <w:t>汕</w:t>
            </w:r>
            <w:proofErr w:type="gramEnd"/>
            <w:r>
              <w:rPr>
                <w:rFonts w:ascii="仿宋_GB2312" w:eastAsia="仿宋_GB2312" w:hint="eastAsia"/>
                <w:sz w:val="28"/>
                <w:szCs w:val="28"/>
              </w:rPr>
              <w:t>中心医院</w:t>
            </w:r>
          </w:p>
        </w:tc>
        <w:tc>
          <w:tcPr>
            <w:tcW w:w="3260"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杨善</w:t>
            </w:r>
          </w:p>
        </w:tc>
        <w:tc>
          <w:tcPr>
            <w:tcW w:w="3997"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中山大学孙逸仙纪念医院</w:t>
            </w:r>
          </w:p>
        </w:tc>
        <w:tc>
          <w:tcPr>
            <w:tcW w:w="3260" w:type="dxa"/>
            <w:shd w:val="clear" w:color="auto" w:fill="auto"/>
            <w:vAlign w:val="center"/>
          </w:tcPr>
          <w:p w:rsidR="00207F04" w:rsidRDefault="008E3F62">
            <w:pPr>
              <w:rPr>
                <w:rFonts w:ascii="仿宋_GB2312" w:eastAsia="仿宋_GB2312"/>
                <w:sz w:val="28"/>
                <w:szCs w:val="28"/>
              </w:rPr>
            </w:pPr>
            <w:r>
              <w:rPr>
                <w:rFonts w:ascii="仿宋_GB2312" w:eastAsia="仿宋_GB2312" w:hint="eastAsia"/>
                <w:sz w:val="28"/>
                <w:szCs w:val="28"/>
              </w:rPr>
              <w:t>临床药师</w:t>
            </w:r>
          </w:p>
        </w:tc>
      </w:tr>
      <w:tr w:rsidR="00207F04">
        <w:trPr>
          <w:trHeight w:val="425"/>
        </w:trPr>
        <w:tc>
          <w:tcPr>
            <w:tcW w:w="9371" w:type="dxa"/>
            <w:gridSpan w:val="3"/>
            <w:shd w:val="clear" w:color="auto" w:fill="auto"/>
            <w:vAlign w:val="center"/>
          </w:tcPr>
          <w:p w:rsidR="00207F04" w:rsidRDefault="008E3F62">
            <w:pPr>
              <w:textAlignment w:val="center"/>
              <w:rPr>
                <w:rFonts w:ascii="Times New Roman" w:hAnsi="Times New Roman" w:cs="Times New Roman"/>
                <w:b/>
                <w:color w:val="000000" w:themeColor="text1"/>
                <w:sz w:val="28"/>
                <w:szCs w:val="28"/>
              </w:rPr>
            </w:pPr>
            <w:r>
              <w:rPr>
                <w:rFonts w:ascii="仿宋_GB2312" w:eastAsia="仿宋_GB2312" w:hAnsi="Times New Roman" w:cs="Times New Roman"/>
                <w:b/>
                <w:sz w:val="28"/>
                <w:szCs w:val="28"/>
              </w:rPr>
              <w:t>药学专家（以姓氏拼音为序）：</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陈楚雄</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陈吉生</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广东药科大学附属第一医院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黄红兵</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中山大学肿瘤防治中心</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季波</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中国人民解放军南部战区总医院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金伟军</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暨南大学附属第一医院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黎小妍</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中山大学附属第六医院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李涵</w:t>
            </w:r>
            <w:proofErr w:type="gramStart"/>
            <w:r>
              <w:rPr>
                <w:rFonts w:ascii="仿宋_GB2312" w:eastAsia="仿宋_GB2312" w:hAnsi="Times New Roman" w:cs="Times New Roman" w:hint="eastAsia"/>
                <w:sz w:val="28"/>
                <w:szCs w:val="28"/>
              </w:rPr>
              <w:t>涵</w:t>
            </w:r>
            <w:proofErr w:type="gramEnd"/>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中国药科大学</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P</w:t>
            </w:r>
            <w:r>
              <w:rPr>
                <w:rFonts w:ascii="仿宋_GB2312" w:eastAsia="仿宋_GB2312" w:hAnsi="Times New Roman" w:cs="Times New Roman"/>
                <w:sz w:val="28"/>
                <w:szCs w:val="28"/>
              </w:rPr>
              <w:t>harm D，讲师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李剑芳</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主管药师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梁丹</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主管药师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廖日房</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proofErr w:type="gramStart"/>
            <w:r>
              <w:rPr>
                <w:rFonts w:ascii="仿宋_GB2312" w:eastAsia="仿宋_GB2312" w:hAnsi="Times New Roman" w:cs="Times New Roman" w:hint="eastAsia"/>
                <w:sz w:val="28"/>
                <w:szCs w:val="28"/>
              </w:rPr>
              <w:t>林茵</w:t>
            </w:r>
            <w:proofErr w:type="gramEnd"/>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刘韬</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中山大学肿瘤防治中心</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彭玲玲</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主管药师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邱凯锋</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王景浩</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暨南大学附属第一医院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吴红卫</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广东药科大学附属第一医院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朱建红</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主管药师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曾英彤</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广东省人民医院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主任药师</w:t>
            </w:r>
          </w:p>
        </w:tc>
      </w:tr>
      <w:tr w:rsidR="00207F04">
        <w:trPr>
          <w:trHeight w:val="425"/>
        </w:trPr>
        <w:tc>
          <w:tcPr>
            <w:tcW w:w="9371" w:type="dxa"/>
            <w:gridSpan w:val="3"/>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b/>
                <w:sz w:val="28"/>
                <w:szCs w:val="28"/>
              </w:rPr>
              <w:lastRenderedPageBreak/>
              <w:t>医学专家（以姓氏拼音为序）：</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proofErr w:type="gramStart"/>
            <w:r>
              <w:rPr>
                <w:rFonts w:ascii="仿宋_GB2312" w:eastAsia="仿宋_GB2312" w:hAnsi="Times New Roman" w:cs="Times New Roman" w:hint="eastAsia"/>
                <w:sz w:val="28"/>
                <w:szCs w:val="28"/>
              </w:rPr>
              <w:t>何丹</w:t>
            </w:r>
            <w:proofErr w:type="gramEnd"/>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中山大学附属第一医院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黄琴</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南方医科大学南方医院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劳国娟</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proofErr w:type="gramStart"/>
            <w:r>
              <w:rPr>
                <w:rFonts w:ascii="仿宋_GB2312" w:eastAsia="仿宋_GB2312" w:hAnsi="Times New Roman" w:cs="Times New Roman" w:hint="eastAsia"/>
                <w:sz w:val="28"/>
                <w:szCs w:val="28"/>
              </w:rPr>
              <w:t>练国达</w:t>
            </w:r>
            <w:proofErr w:type="gramEnd"/>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proofErr w:type="gramStart"/>
            <w:r>
              <w:rPr>
                <w:rFonts w:ascii="仿宋_GB2312" w:eastAsia="仿宋_GB2312" w:hAnsi="Times New Roman" w:cs="Times New Roman" w:hint="eastAsia"/>
                <w:sz w:val="28"/>
                <w:szCs w:val="28"/>
              </w:rPr>
              <w:t>马欢</w:t>
            </w:r>
            <w:proofErr w:type="gramEnd"/>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广东省人民医院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莫颖倩</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潘经锐</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卫国红</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中山大学附属第一医院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谢德荣</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谢敬敦</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中山大学肿瘤防治中心</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杨爽</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南方医科大学南方医院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余先焕</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proofErr w:type="gramStart"/>
            <w:r>
              <w:rPr>
                <w:rFonts w:ascii="仿宋_GB2312" w:eastAsia="仿宋_GB2312" w:hAnsi="Times New Roman" w:cs="Times New Roman" w:hint="eastAsia"/>
                <w:sz w:val="28"/>
                <w:szCs w:val="28"/>
              </w:rPr>
              <w:t>袁</w:t>
            </w:r>
            <w:proofErr w:type="gramEnd"/>
            <w:r>
              <w:rPr>
                <w:rFonts w:ascii="仿宋_GB2312" w:eastAsia="仿宋_GB2312" w:hAnsi="Times New Roman" w:cs="Times New Roman" w:hint="eastAsia"/>
                <w:sz w:val="28"/>
                <w:szCs w:val="28"/>
              </w:rPr>
              <w:t>沃亮</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副主任医师</w:t>
            </w:r>
          </w:p>
        </w:tc>
      </w:tr>
      <w:tr w:rsidR="00207F04">
        <w:trPr>
          <w:trHeight w:val="425"/>
        </w:trPr>
        <w:tc>
          <w:tcPr>
            <w:tcW w:w="9371" w:type="dxa"/>
            <w:gridSpan w:val="3"/>
            <w:shd w:val="clear" w:color="auto" w:fill="auto"/>
            <w:vAlign w:val="center"/>
          </w:tcPr>
          <w:p w:rsidR="00207F04" w:rsidRDefault="008E3F62">
            <w:pPr>
              <w:textAlignment w:val="center"/>
              <w:rPr>
                <w:rFonts w:ascii="仿宋_GB2312" w:eastAsia="仿宋_GB2312" w:hAnsi="Times New Roman" w:cs="Times New Roman"/>
                <w:b/>
                <w:sz w:val="28"/>
                <w:szCs w:val="28"/>
              </w:rPr>
            </w:pPr>
            <w:r>
              <w:rPr>
                <w:rFonts w:ascii="仿宋_GB2312" w:eastAsia="仿宋_GB2312" w:hAnsi="Times New Roman" w:cs="Times New Roman"/>
                <w:b/>
                <w:sz w:val="28"/>
                <w:szCs w:val="28"/>
              </w:rPr>
              <w:t>秘书：</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何志超</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主管药师</w:t>
            </w:r>
          </w:p>
        </w:tc>
      </w:tr>
      <w:tr w:rsidR="00207F04">
        <w:trPr>
          <w:trHeight w:val="425"/>
        </w:trPr>
        <w:tc>
          <w:tcPr>
            <w:tcW w:w="2114"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赵文霞</w:t>
            </w:r>
          </w:p>
        </w:tc>
        <w:tc>
          <w:tcPr>
            <w:tcW w:w="3997"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int="eastAsia"/>
                <w:sz w:val="28"/>
                <w:szCs w:val="28"/>
              </w:rPr>
              <w:t>中山大学孙逸仙纪念医院</w:t>
            </w:r>
          </w:p>
        </w:tc>
        <w:tc>
          <w:tcPr>
            <w:tcW w:w="3260" w:type="dxa"/>
            <w:shd w:val="clear" w:color="auto" w:fill="auto"/>
            <w:vAlign w:val="center"/>
          </w:tcPr>
          <w:p w:rsidR="00207F04" w:rsidRDefault="008E3F62">
            <w:pPr>
              <w:textAlignment w:val="center"/>
              <w:rPr>
                <w:rFonts w:ascii="仿宋_GB2312" w:eastAsia="仿宋_GB2312" w:hAnsi="Times New Roman" w:cs="Times New Roman"/>
                <w:sz w:val="28"/>
                <w:szCs w:val="28"/>
              </w:rPr>
            </w:pPr>
            <w:r>
              <w:rPr>
                <w:rFonts w:ascii="仿宋_GB2312" w:eastAsia="仿宋_GB2312" w:hAnsi="Times New Roman" w:cs="Times New Roman" w:hint="eastAsia"/>
                <w:sz w:val="28"/>
                <w:szCs w:val="28"/>
              </w:rPr>
              <w:t>主管药师</w:t>
            </w:r>
          </w:p>
        </w:tc>
      </w:tr>
    </w:tbl>
    <w:p w:rsidR="00207F04" w:rsidRDefault="00207F04">
      <w:pPr>
        <w:widowControl/>
        <w:jc w:val="left"/>
        <w:rPr>
          <w:rFonts w:ascii="仿宋" w:eastAsia="仿宋" w:hAnsi="仿宋" w:cs="宋体"/>
          <w:color w:val="000000" w:themeColor="text1"/>
          <w:szCs w:val="21"/>
        </w:rPr>
      </w:pPr>
    </w:p>
    <w:sectPr w:rsidR="00207F04">
      <w:pgSz w:w="11906" w:h="16838"/>
      <w:pgMar w:top="1440" w:right="1418" w:bottom="1440" w:left="1418" w:header="851" w:footer="992" w:gutter="0"/>
      <w:cols w:space="425"/>
      <w:docGrid w:type="lines"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0AF" w:rsidRDefault="003550AF">
      <w:r>
        <w:separator/>
      </w:r>
    </w:p>
  </w:endnote>
  <w:endnote w:type="continuationSeparator" w:id="0">
    <w:p w:rsidR="003550AF" w:rsidRDefault="00355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IQEETD+CTBiaoSongSJ">
    <w:altName w:val="Segoe Print"/>
    <w:charset w:val="01"/>
    <w:family w:val="auto"/>
    <w:pitch w:val="default"/>
  </w:font>
  <w:font w:name="仿宋">
    <w:panose1 w:val="02010609060101010101"/>
    <w:charset w:val="86"/>
    <w:family w:val="modern"/>
    <w:pitch w:val="fixed"/>
    <w:sig w:usb0="800002BF" w:usb1="38CF7CFA" w:usb2="00000016" w:usb3="00000000" w:csb0="00040001" w:csb1="00000000"/>
  </w:font>
  <w:font w:name="微软雅黑">
    <w:altName w:val="汉仪旗黑"/>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76717"/>
    </w:sdtPr>
    <w:sdtEndPr/>
    <w:sdtContent>
      <w:p w:rsidR="00207F04" w:rsidRDefault="008E3F62">
        <w:pPr>
          <w:pStyle w:val="a5"/>
          <w:jc w:val="center"/>
        </w:pPr>
        <w:r>
          <w:fldChar w:fldCharType="begin"/>
        </w:r>
        <w:r>
          <w:instrText xml:space="preserve"> PAGE   \* MERGEFORMAT </w:instrText>
        </w:r>
        <w:r>
          <w:fldChar w:fldCharType="separate"/>
        </w:r>
        <w:r w:rsidR="003E41AB" w:rsidRPr="003E41AB">
          <w:rPr>
            <w:noProof/>
            <w:lang w:val="zh-CN"/>
          </w:rPr>
          <w:t>3</w:t>
        </w:r>
        <w:r>
          <w:rPr>
            <w:lang w:val="zh-CN"/>
          </w:rPr>
          <w:fldChar w:fldCharType="end"/>
        </w:r>
      </w:p>
    </w:sdtContent>
  </w:sdt>
  <w:p w:rsidR="00207F04" w:rsidRDefault="00207F0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0AF" w:rsidRDefault="003550AF">
      <w:r>
        <w:separator/>
      </w:r>
    </w:p>
  </w:footnote>
  <w:footnote w:type="continuationSeparator" w:id="0">
    <w:p w:rsidR="003550AF" w:rsidRDefault="003550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F04" w:rsidRDefault="008E3F62">
    <w:pPr>
      <w:pStyle w:val="a6"/>
    </w:pPr>
    <w:r>
      <w:rPr>
        <w:noProof/>
      </w:rPr>
      <w:drawing>
        <wp:anchor distT="0" distB="0" distL="114300" distR="114300" simplePos="0" relativeHeight="251659264" behindDoc="1" locked="0" layoutInCell="1" allowOverlap="1" wp14:anchorId="32832088" wp14:editId="6B83DCE4">
          <wp:simplePos x="0" y="0"/>
          <wp:positionH relativeFrom="margin">
            <wp:align>center</wp:align>
          </wp:positionH>
          <wp:positionV relativeFrom="margin">
            <wp:align>center</wp:align>
          </wp:positionV>
          <wp:extent cx="5274310" cy="5274310"/>
          <wp:effectExtent l="0" t="0" r="13970" b="13970"/>
          <wp:wrapNone/>
          <wp:docPr id="2" name="WordPictureWatermark23413" descr="学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23413" descr="学会Logo"/>
                  <pic:cNvPicPr>
                    <a:picLocks noChangeAspect="1"/>
                  </pic:cNvPicPr>
                </pic:nvPicPr>
                <pic:blipFill>
                  <a:blip r:embed="rId1">
                    <a:lum bright="69998" contrast="-70001"/>
                  </a:blip>
                  <a:stretch>
                    <a:fillRect/>
                  </a:stretch>
                </pic:blipFill>
                <pic:spPr>
                  <a:xfrm>
                    <a:off x="0" y="0"/>
                    <a:ext cx="5274310" cy="5274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C6DF53"/>
    <w:multiLevelType w:val="multilevel"/>
    <w:tmpl w:val="AAC6DF53"/>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nsid w:val="AB956B4D"/>
    <w:multiLevelType w:val="multilevel"/>
    <w:tmpl w:val="AB956B4D"/>
    <w:lvl w:ilvl="0">
      <w:start w:val="1"/>
      <w:numFmt w:val="decimal"/>
      <w:suff w:val="space"/>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nsid w:val="B542C814"/>
    <w:multiLevelType w:val="singleLevel"/>
    <w:tmpl w:val="B542C814"/>
    <w:lvl w:ilvl="0">
      <w:start w:val="1"/>
      <w:numFmt w:val="decimal"/>
      <w:suff w:val="space"/>
      <w:lvlText w:val="[%1]"/>
      <w:lvlJc w:val="left"/>
      <w:rPr>
        <w:rFonts w:ascii="Times New Roman" w:hAnsi="Times New Roman" w:cs="Times New Roman" w:hint="default"/>
        <w:sz w:val="21"/>
        <w:szCs w:val="21"/>
      </w:rPr>
    </w:lvl>
  </w:abstractNum>
  <w:abstractNum w:abstractNumId="3">
    <w:nsid w:val="CD40D0A5"/>
    <w:multiLevelType w:val="multilevel"/>
    <w:tmpl w:val="CD40D0A5"/>
    <w:lvl w:ilvl="0">
      <w:start w:val="1"/>
      <w:numFmt w:val="decimal"/>
      <w:suff w:val="space"/>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D5B37A85"/>
    <w:multiLevelType w:val="multilevel"/>
    <w:tmpl w:val="D5B37A85"/>
    <w:lvl w:ilvl="0">
      <w:start w:val="1"/>
      <w:numFmt w:val="chineseCounting"/>
      <w:suff w:val="nothing"/>
      <w:lvlText w:val="%1、"/>
      <w:lvlJc w:val="left"/>
      <w:pPr>
        <w:ind w:left="0" w:firstLine="0"/>
      </w:pPr>
      <w:rPr>
        <w:rFonts w:ascii="宋体" w:eastAsia="宋体" w:hAnsi="宋体" w:cs="宋体" w:hint="eastAsia"/>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10914F7C"/>
    <w:multiLevelType w:val="multilevel"/>
    <w:tmpl w:val="10914F7C"/>
    <w:lvl w:ilvl="0">
      <w:start w:val="1"/>
      <w:numFmt w:val="decimal"/>
      <w:lvlText w:val="（%1）"/>
      <w:lvlJc w:val="left"/>
      <w:pPr>
        <w:ind w:left="872" w:hanging="720"/>
      </w:pPr>
      <w:rPr>
        <w:rFonts w:hint="default"/>
        <w:u w:val="none"/>
      </w:rPr>
    </w:lvl>
    <w:lvl w:ilvl="1">
      <w:start w:val="1"/>
      <w:numFmt w:val="lowerLetter"/>
      <w:lvlText w:val="%2)"/>
      <w:lvlJc w:val="left"/>
      <w:pPr>
        <w:ind w:left="992" w:hanging="420"/>
      </w:pPr>
      <w:rPr>
        <w:rFonts w:hint="default"/>
        <w:u w:val="none"/>
      </w:rPr>
    </w:lvl>
    <w:lvl w:ilvl="2">
      <w:start w:val="1"/>
      <w:numFmt w:val="lowerRoman"/>
      <w:lvlText w:val="%3."/>
      <w:lvlJc w:val="right"/>
      <w:pPr>
        <w:ind w:left="1412" w:hanging="420"/>
      </w:pPr>
      <w:rPr>
        <w:rFonts w:hint="default"/>
        <w:u w:val="none"/>
      </w:rPr>
    </w:lvl>
    <w:lvl w:ilvl="3">
      <w:start w:val="1"/>
      <w:numFmt w:val="decimal"/>
      <w:lvlText w:val="%4."/>
      <w:lvlJc w:val="left"/>
      <w:pPr>
        <w:ind w:left="1832" w:hanging="420"/>
      </w:pPr>
      <w:rPr>
        <w:rFonts w:hint="default"/>
        <w:u w:val="none"/>
      </w:rPr>
    </w:lvl>
    <w:lvl w:ilvl="4">
      <w:start w:val="1"/>
      <w:numFmt w:val="lowerLetter"/>
      <w:lvlText w:val="%5)"/>
      <w:lvlJc w:val="left"/>
      <w:pPr>
        <w:ind w:left="2252" w:hanging="420"/>
      </w:pPr>
      <w:rPr>
        <w:rFonts w:hint="default"/>
        <w:u w:val="none"/>
      </w:rPr>
    </w:lvl>
    <w:lvl w:ilvl="5">
      <w:start w:val="1"/>
      <w:numFmt w:val="lowerRoman"/>
      <w:lvlText w:val="%6."/>
      <w:lvlJc w:val="right"/>
      <w:pPr>
        <w:ind w:left="2672" w:hanging="420"/>
      </w:pPr>
      <w:rPr>
        <w:rFonts w:hint="default"/>
        <w:u w:val="none"/>
      </w:rPr>
    </w:lvl>
    <w:lvl w:ilvl="6">
      <w:start w:val="1"/>
      <w:numFmt w:val="decimal"/>
      <w:lvlText w:val="%7."/>
      <w:lvlJc w:val="left"/>
      <w:pPr>
        <w:ind w:left="3092" w:hanging="420"/>
      </w:pPr>
      <w:rPr>
        <w:rFonts w:hint="default"/>
        <w:u w:val="none"/>
      </w:rPr>
    </w:lvl>
    <w:lvl w:ilvl="7">
      <w:start w:val="1"/>
      <w:numFmt w:val="lowerLetter"/>
      <w:lvlText w:val="%8)"/>
      <w:lvlJc w:val="left"/>
      <w:pPr>
        <w:ind w:left="3512" w:hanging="420"/>
      </w:pPr>
      <w:rPr>
        <w:rFonts w:hint="default"/>
        <w:u w:val="none"/>
      </w:rPr>
    </w:lvl>
    <w:lvl w:ilvl="8">
      <w:start w:val="1"/>
      <w:numFmt w:val="lowerRoman"/>
      <w:lvlText w:val="%9."/>
      <w:lvlJc w:val="right"/>
      <w:pPr>
        <w:ind w:left="3932" w:hanging="420"/>
      </w:pPr>
      <w:rPr>
        <w:rFonts w:hint="default"/>
        <w:u w:val="none"/>
      </w:rPr>
    </w:lvl>
  </w:abstractNum>
  <w:abstractNum w:abstractNumId="6">
    <w:nsid w:val="167077BD"/>
    <w:multiLevelType w:val="multilevel"/>
    <w:tmpl w:val="167077BD"/>
    <w:lvl w:ilvl="0">
      <w:start w:val="6"/>
      <w:numFmt w:val="decimal"/>
      <w:suff w:val="space"/>
      <w:lvlText w:val="%1."/>
      <w:lvlJc w:val="left"/>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b/>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7">
    <w:nsid w:val="1F87EF97"/>
    <w:multiLevelType w:val="multilevel"/>
    <w:tmpl w:val="1F87EF97"/>
    <w:lvl w:ilvl="0">
      <w:start w:val="2"/>
      <w:numFmt w:val="decimal"/>
      <w:suff w:val="space"/>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8">
    <w:nsid w:val="2521133B"/>
    <w:multiLevelType w:val="multilevel"/>
    <w:tmpl w:val="2521133B"/>
    <w:lvl w:ilvl="0">
      <w:start w:val="5"/>
      <w:numFmt w:val="decimal"/>
      <w:suff w:val="space"/>
      <w:lvlText w:val="%1."/>
      <w:lvlJc w:val="left"/>
      <w:pPr>
        <w:ind w:left="0" w:firstLine="0"/>
      </w:pPr>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9">
    <w:nsid w:val="305E7535"/>
    <w:multiLevelType w:val="multilevel"/>
    <w:tmpl w:val="305E7535"/>
    <w:lvl w:ilvl="0">
      <w:start w:val="1"/>
      <w:numFmt w:val="decimal"/>
      <w:suff w:val="space"/>
      <w:lvlText w:val="%1."/>
      <w:lvlJc w:val="left"/>
      <w:rPr>
        <w:rFonts w:hint="default"/>
        <w:u w:val="no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0">
    <w:nsid w:val="3C0553DF"/>
    <w:multiLevelType w:val="multilevel"/>
    <w:tmpl w:val="3C0553DF"/>
    <w:lvl w:ilvl="0">
      <w:start w:val="8"/>
      <w:numFmt w:val="decimal"/>
      <w:suff w:val="space"/>
      <w:lvlText w:val="%1."/>
      <w:lvlJc w:val="left"/>
      <w:pPr>
        <w:ind w:left="0" w:firstLine="0"/>
      </w:pPr>
      <w:rPr>
        <w:rFonts w:ascii="Times New Roman" w:hAnsi="Times New Roman" w:cs="Times New Roman" w:hint="default"/>
        <w:sz w:val="24"/>
        <w:szCs w:val="24"/>
        <w:u w:val="none"/>
        <w:vertAlign w:val="baseline"/>
      </w:rPr>
    </w:lvl>
    <w:lvl w:ilvl="1">
      <w:start w:val="1"/>
      <w:numFmt w:val="decimal"/>
      <w:suff w:val="space"/>
      <w:lvlText w:val="%1.%2"/>
      <w:lvlJc w:val="left"/>
      <w:pPr>
        <w:ind w:left="0" w:firstLine="0"/>
      </w:pPr>
      <w:rPr>
        <w:rFonts w:hint="default"/>
        <w:u w:val="none"/>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u w:val="none"/>
      </w:rPr>
    </w:lvl>
    <w:lvl w:ilvl="4">
      <w:start w:val="1"/>
      <w:numFmt w:val="decimal"/>
      <w:suff w:val="space"/>
      <w:lvlText w:val="%1.%2.%3.%4.%5"/>
      <w:lvlJc w:val="left"/>
      <w:pPr>
        <w:ind w:left="0" w:firstLine="0"/>
      </w:pPr>
      <w:rPr>
        <w:rFonts w:hint="default"/>
        <w:u w:val="none"/>
      </w:rPr>
    </w:lvl>
    <w:lvl w:ilvl="5">
      <w:start w:val="1"/>
      <w:numFmt w:val="decimal"/>
      <w:suff w:val="space"/>
      <w:lvlText w:val="%1.%2.%3.%4.%5.%6"/>
      <w:lvlJc w:val="left"/>
      <w:pPr>
        <w:ind w:left="0" w:firstLine="0"/>
      </w:pPr>
      <w:rPr>
        <w:rFonts w:hint="default"/>
        <w:u w:val="none"/>
      </w:rPr>
    </w:lvl>
    <w:lvl w:ilvl="6">
      <w:start w:val="1"/>
      <w:numFmt w:val="decimal"/>
      <w:suff w:val="space"/>
      <w:lvlText w:val="%1.%2.%3.%4.%5.%6.%7"/>
      <w:lvlJc w:val="left"/>
      <w:pPr>
        <w:ind w:left="0" w:firstLine="0"/>
      </w:pPr>
      <w:rPr>
        <w:rFonts w:hint="default"/>
        <w:u w:val="none"/>
      </w:rPr>
    </w:lvl>
    <w:lvl w:ilvl="7">
      <w:start w:val="1"/>
      <w:numFmt w:val="decimal"/>
      <w:suff w:val="space"/>
      <w:lvlText w:val="%1.%2.%3.%4.%5.%6.%7.%8"/>
      <w:lvlJc w:val="left"/>
      <w:pPr>
        <w:ind w:left="0" w:firstLine="0"/>
      </w:pPr>
      <w:rPr>
        <w:rFonts w:hint="default"/>
        <w:u w:val="none"/>
      </w:rPr>
    </w:lvl>
    <w:lvl w:ilvl="8">
      <w:start w:val="1"/>
      <w:numFmt w:val="decimal"/>
      <w:suff w:val="space"/>
      <w:lvlText w:val="%1.%2.%3.%4.%5.%6.%7.%8.%9"/>
      <w:lvlJc w:val="left"/>
      <w:pPr>
        <w:ind w:left="0" w:firstLine="0"/>
      </w:pPr>
      <w:rPr>
        <w:rFonts w:hint="default"/>
        <w:u w:val="none"/>
      </w:rPr>
    </w:lvl>
  </w:abstractNum>
  <w:abstractNum w:abstractNumId="11">
    <w:nsid w:val="44EF86B5"/>
    <w:multiLevelType w:val="multilevel"/>
    <w:tmpl w:val="44EF86B5"/>
    <w:lvl w:ilvl="0">
      <w:start w:val="1"/>
      <w:numFmt w:val="chineseCounting"/>
      <w:suff w:val="nothing"/>
      <w:lvlText w:val="%1、"/>
      <w:lvlJc w:val="left"/>
      <w:rPr>
        <w:rFonts w:hint="default"/>
        <w:u w:val="none"/>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num w:numId="1">
    <w:abstractNumId w:val="11"/>
  </w:num>
  <w:num w:numId="2">
    <w:abstractNumId w:val="1"/>
  </w:num>
  <w:num w:numId="3">
    <w:abstractNumId w:val="0"/>
  </w:num>
  <w:num w:numId="4">
    <w:abstractNumId w:val="4"/>
  </w:num>
  <w:num w:numId="5">
    <w:abstractNumId w:val="9"/>
  </w:num>
  <w:num w:numId="6">
    <w:abstractNumId w:val="5"/>
  </w:num>
  <w:num w:numId="7">
    <w:abstractNumId w:val="7"/>
  </w:num>
  <w:num w:numId="8">
    <w:abstractNumId w:val="8"/>
  </w:num>
  <w:num w:numId="9">
    <w:abstractNumId w:val="6"/>
  </w:num>
  <w:num w:numId="10">
    <w:abstractNumId w:val="1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46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172A27"/>
    <w:rsid w:val="00032345"/>
    <w:rsid w:val="00090ECD"/>
    <w:rsid w:val="000C1426"/>
    <w:rsid w:val="001502BB"/>
    <w:rsid w:val="00157416"/>
    <w:rsid w:val="00172A27"/>
    <w:rsid w:val="00196D21"/>
    <w:rsid w:val="001D3381"/>
    <w:rsid w:val="001F54B9"/>
    <w:rsid w:val="001F584B"/>
    <w:rsid w:val="00207F04"/>
    <w:rsid w:val="002E320A"/>
    <w:rsid w:val="002F482C"/>
    <w:rsid w:val="003550AF"/>
    <w:rsid w:val="00373183"/>
    <w:rsid w:val="00387D67"/>
    <w:rsid w:val="003973E9"/>
    <w:rsid w:val="003A445C"/>
    <w:rsid w:val="003A6074"/>
    <w:rsid w:val="003E41AB"/>
    <w:rsid w:val="00427070"/>
    <w:rsid w:val="004D7E5D"/>
    <w:rsid w:val="005033B7"/>
    <w:rsid w:val="005733A7"/>
    <w:rsid w:val="00597A26"/>
    <w:rsid w:val="005B6E1C"/>
    <w:rsid w:val="00620291"/>
    <w:rsid w:val="00681667"/>
    <w:rsid w:val="006A3FA2"/>
    <w:rsid w:val="006B5571"/>
    <w:rsid w:val="006D07AD"/>
    <w:rsid w:val="006E7BE4"/>
    <w:rsid w:val="007478C5"/>
    <w:rsid w:val="00776869"/>
    <w:rsid w:val="007822CD"/>
    <w:rsid w:val="007B5B88"/>
    <w:rsid w:val="007B66D3"/>
    <w:rsid w:val="007D14F3"/>
    <w:rsid w:val="007E632B"/>
    <w:rsid w:val="008624D3"/>
    <w:rsid w:val="008E3F62"/>
    <w:rsid w:val="00921DED"/>
    <w:rsid w:val="00935073"/>
    <w:rsid w:val="00962835"/>
    <w:rsid w:val="009E5DB7"/>
    <w:rsid w:val="00A07AF8"/>
    <w:rsid w:val="00A710D7"/>
    <w:rsid w:val="00A71DDB"/>
    <w:rsid w:val="00AD12CA"/>
    <w:rsid w:val="00AD405A"/>
    <w:rsid w:val="00B31381"/>
    <w:rsid w:val="00B455D7"/>
    <w:rsid w:val="00B838E3"/>
    <w:rsid w:val="00C17867"/>
    <w:rsid w:val="00C269F8"/>
    <w:rsid w:val="00C4657F"/>
    <w:rsid w:val="00C840C6"/>
    <w:rsid w:val="00C94147"/>
    <w:rsid w:val="00CA666B"/>
    <w:rsid w:val="00D0121F"/>
    <w:rsid w:val="00D45204"/>
    <w:rsid w:val="00D574EB"/>
    <w:rsid w:val="00D779C0"/>
    <w:rsid w:val="00D93DDF"/>
    <w:rsid w:val="00DA4EC0"/>
    <w:rsid w:val="00EC7BBC"/>
    <w:rsid w:val="00F5190B"/>
    <w:rsid w:val="01DC1E14"/>
    <w:rsid w:val="02044178"/>
    <w:rsid w:val="030F42DA"/>
    <w:rsid w:val="038E40E4"/>
    <w:rsid w:val="04814D63"/>
    <w:rsid w:val="058258D8"/>
    <w:rsid w:val="058E679D"/>
    <w:rsid w:val="05DE11B6"/>
    <w:rsid w:val="05E637A2"/>
    <w:rsid w:val="06B92D8C"/>
    <w:rsid w:val="073A71C9"/>
    <w:rsid w:val="07BC2B9A"/>
    <w:rsid w:val="07C5109F"/>
    <w:rsid w:val="099E2019"/>
    <w:rsid w:val="0AF35117"/>
    <w:rsid w:val="0BB772BD"/>
    <w:rsid w:val="0BE16668"/>
    <w:rsid w:val="0C1464BD"/>
    <w:rsid w:val="0C405504"/>
    <w:rsid w:val="0C5D464A"/>
    <w:rsid w:val="0C6856F7"/>
    <w:rsid w:val="0C8F4386"/>
    <w:rsid w:val="0D3861DB"/>
    <w:rsid w:val="0D7B7C81"/>
    <w:rsid w:val="0DC363ED"/>
    <w:rsid w:val="0DE460DE"/>
    <w:rsid w:val="0DFA0E1A"/>
    <w:rsid w:val="0E677F18"/>
    <w:rsid w:val="0E8478D1"/>
    <w:rsid w:val="0F203F97"/>
    <w:rsid w:val="0F49457C"/>
    <w:rsid w:val="0F8A6A96"/>
    <w:rsid w:val="0FD94B0A"/>
    <w:rsid w:val="1005731A"/>
    <w:rsid w:val="11B61690"/>
    <w:rsid w:val="12594B3E"/>
    <w:rsid w:val="125A7F5A"/>
    <w:rsid w:val="12F60F20"/>
    <w:rsid w:val="13E83E31"/>
    <w:rsid w:val="13EC5F71"/>
    <w:rsid w:val="14080CD3"/>
    <w:rsid w:val="148B7538"/>
    <w:rsid w:val="14F628B1"/>
    <w:rsid w:val="15AE34DE"/>
    <w:rsid w:val="17173305"/>
    <w:rsid w:val="17506B7E"/>
    <w:rsid w:val="1870003F"/>
    <w:rsid w:val="18A63803"/>
    <w:rsid w:val="198729C4"/>
    <w:rsid w:val="19933A4B"/>
    <w:rsid w:val="19A3119E"/>
    <w:rsid w:val="1A174E2B"/>
    <w:rsid w:val="1A1B545C"/>
    <w:rsid w:val="1B450B67"/>
    <w:rsid w:val="1B9E5484"/>
    <w:rsid w:val="1BCF7D8C"/>
    <w:rsid w:val="1C1B5646"/>
    <w:rsid w:val="1C5C6D19"/>
    <w:rsid w:val="1C684A70"/>
    <w:rsid w:val="1CF770C9"/>
    <w:rsid w:val="1DA87651"/>
    <w:rsid w:val="1EFE290E"/>
    <w:rsid w:val="1F236013"/>
    <w:rsid w:val="21E708EA"/>
    <w:rsid w:val="22140B6D"/>
    <w:rsid w:val="222306B8"/>
    <w:rsid w:val="22BC4AE9"/>
    <w:rsid w:val="23A303CD"/>
    <w:rsid w:val="24375442"/>
    <w:rsid w:val="243958AA"/>
    <w:rsid w:val="244D62EC"/>
    <w:rsid w:val="25B85CB3"/>
    <w:rsid w:val="26764F62"/>
    <w:rsid w:val="269E3455"/>
    <w:rsid w:val="26C1548B"/>
    <w:rsid w:val="26E3684E"/>
    <w:rsid w:val="26F3740E"/>
    <w:rsid w:val="272B00D3"/>
    <w:rsid w:val="273F7EAE"/>
    <w:rsid w:val="275C1E19"/>
    <w:rsid w:val="27E234BC"/>
    <w:rsid w:val="27ED433A"/>
    <w:rsid w:val="27EF5B93"/>
    <w:rsid w:val="27F25BDF"/>
    <w:rsid w:val="282633A8"/>
    <w:rsid w:val="28485A15"/>
    <w:rsid w:val="28FE1F8C"/>
    <w:rsid w:val="29AF561F"/>
    <w:rsid w:val="2BD0762D"/>
    <w:rsid w:val="2D77022C"/>
    <w:rsid w:val="2D9C512F"/>
    <w:rsid w:val="2E02072B"/>
    <w:rsid w:val="2E4722CA"/>
    <w:rsid w:val="2E7812F7"/>
    <w:rsid w:val="2EF069F5"/>
    <w:rsid w:val="2F52427A"/>
    <w:rsid w:val="2FAD5DE6"/>
    <w:rsid w:val="2FBB6ACC"/>
    <w:rsid w:val="301D52FF"/>
    <w:rsid w:val="3155715F"/>
    <w:rsid w:val="324C603B"/>
    <w:rsid w:val="32F26CA9"/>
    <w:rsid w:val="33930C20"/>
    <w:rsid w:val="33A05867"/>
    <w:rsid w:val="33A80EA8"/>
    <w:rsid w:val="34F547BB"/>
    <w:rsid w:val="354A6102"/>
    <w:rsid w:val="354C0F96"/>
    <w:rsid w:val="35C249F4"/>
    <w:rsid w:val="35D3612C"/>
    <w:rsid w:val="35DB7EC8"/>
    <w:rsid w:val="35DC6B1D"/>
    <w:rsid w:val="37F039D3"/>
    <w:rsid w:val="37F96C09"/>
    <w:rsid w:val="38A04AB1"/>
    <w:rsid w:val="38EE7F12"/>
    <w:rsid w:val="3A8A77C7"/>
    <w:rsid w:val="3B270DED"/>
    <w:rsid w:val="3B3659B5"/>
    <w:rsid w:val="3B633AE5"/>
    <w:rsid w:val="3B8C3A12"/>
    <w:rsid w:val="3C1A2DCC"/>
    <w:rsid w:val="3C2B3A8C"/>
    <w:rsid w:val="3D835238"/>
    <w:rsid w:val="3DA3789F"/>
    <w:rsid w:val="3DCB0822"/>
    <w:rsid w:val="3E4568CA"/>
    <w:rsid w:val="3E686071"/>
    <w:rsid w:val="3FEC6044"/>
    <w:rsid w:val="40802110"/>
    <w:rsid w:val="40A028E5"/>
    <w:rsid w:val="416D104F"/>
    <w:rsid w:val="416E59DA"/>
    <w:rsid w:val="41B14053"/>
    <w:rsid w:val="438B059A"/>
    <w:rsid w:val="43AC2EA4"/>
    <w:rsid w:val="44610186"/>
    <w:rsid w:val="44D83825"/>
    <w:rsid w:val="45133101"/>
    <w:rsid w:val="46CC01E0"/>
    <w:rsid w:val="46F506BE"/>
    <w:rsid w:val="46FF0D67"/>
    <w:rsid w:val="47213ABE"/>
    <w:rsid w:val="48C56B16"/>
    <w:rsid w:val="497E6085"/>
    <w:rsid w:val="498F4F44"/>
    <w:rsid w:val="49B3321A"/>
    <w:rsid w:val="4B0E0FDC"/>
    <w:rsid w:val="4B2E1DFD"/>
    <w:rsid w:val="4B7341A3"/>
    <w:rsid w:val="4C392DFB"/>
    <w:rsid w:val="4DB059D4"/>
    <w:rsid w:val="4E2F6BAB"/>
    <w:rsid w:val="4E792186"/>
    <w:rsid w:val="4ED24A28"/>
    <w:rsid w:val="4F7F4EB2"/>
    <w:rsid w:val="4FA20880"/>
    <w:rsid w:val="502D0EC8"/>
    <w:rsid w:val="50521202"/>
    <w:rsid w:val="51197162"/>
    <w:rsid w:val="515406D7"/>
    <w:rsid w:val="515F2301"/>
    <w:rsid w:val="518A4708"/>
    <w:rsid w:val="531E71EE"/>
    <w:rsid w:val="534073CA"/>
    <w:rsid w:val="538825B7"/>
    <w:rsid w:val="538A5286"/>
    <w:rsid w:val="53AA65F9"/>
    <w:rsid w:val="54057819"/>
    <w:rsid w:val="541822B9"/>
    <w:rsid w:val="54DE09E3"/>
    <w:rsid w:val="54F4124B"/>
    <w:rsid w:val="55283D96"/>
    <w:rsid w:val="553750B4"/>
    <w:rsid w:val="55F677F2"/>
    <w:rsid w:val="56431BAE"/>
    <w:rsid w:val="56441F2A"/>
    <w:rsid w:val="564B02FA"/>
    <w:rsid w:val="56722B17"/>
    <w:rsid w:val="57396626"/>
    <w:rsid w:val="574D73FC"/>
    <w:rsid w:val="576629D8"/>
    <w:rsid w:val="576C0645"/>
    <w:rsid w:val="588747BB"/>
    <w:rsid w:val="591A7C90"/>
    <w:rsid w:val="592310BA"/>
    <w:rsid w:val="594D4389"/>
    <w:rsid w:val="59692CB9"/>
    <w:rsid w:val="59877024"/>
    <w:rsid w:val="59DA6350"/>
    <w:rsid w:val="5A0F4CFD"/>
    <w:rsid w:val="5A255B9D"/>
    <w:rsid w:val="5AE8496C"/>
    <w:rsid w:val="5BBF782B"/>
    <w:rsid w:val="5CFF599B"/>
    <w:rsid w:val="5D5552BB"/>
    <w:rsid w:val="5DBF0831"/>
    <w:rsid w:val="5DEA21A7"/>
    <w:rsid w:val="5DEE2854"/>
    <w:rsid w:val="5E5E7C5E"/>
    <w:rsid w:val="5EFA28BD"/>
    <w:rsid w:val="5F25732C"/>
    <w:rsid w:val="5F883D16"/>
    <w:rsid w:val="5FBF0998"/>
    <w:rsid w:val="60B96D67"/>
    <w:rsid w:val="611301D8"/>
    <w:rsid w:val="61407BD5"/>
    <w:rsid w:val="615D7134"/>
    <w:rsid w:val="62A42073"/>
    <w:rsid w:val="63D63F11"/>
    <w:rsid w:val="64171FDD"/>
    <w:rsid w:val="64426BE3"/>
    <w:rsid w:val="64697F6F"/>
    <w:rsid w:val="64B24B23"/>
    <w:rsid w:val="65141F12"/>
    <w:rsid w:val="66082995"/>
    <w:rsid w:val="660960EC"/>
    <w:rsid w:val="66A76486"/>
    <w:rsid w:val="66C37A39"/>
    <w:rsid w:val="673615F3"/>
    <w:rsid w:val="679F04A6"/>
    <w:rsid w:val="683D04E2"/>
    <w:rsid w:val="687234C5"/>
    <w:rsid w:val="688E1513"/>
    <w:rsid w:val="68980B60"/>
    <w:rsid w:val="69025308"/>
    <w:rsid w:val="694C26EE"/>
    <w:rsid w:val="695B2C85"/>
    <w:rsid w:val="6A354048"/>
    <w:rsid w:val="6AEA6B50"/>
    <w:rsid w:val="6C2F78B0"/>
    <w:rsid w:val="6C4F1D35"/>
    <w:rsid w:val="6C9747D2"/>
    <w:rsid w:val="6C9C6D62"/>
    <w:rsid w:val="6CAB79D8"/>
    <w:rsid w:val="6E7F693B"/>
    <w:rsid w:val="6EE720CF"/>
    <w:rsid w:val="6F880AAA"/>
    <w:rsid w:val="6FCE6DBC"/>
    <w:rsid w:val="703C1265"/>
    <w:rsid w:val="710B6BAC"/>
    <w:rsid w:val="71170EE0"/>
    <w:rsid w:val="71C8684B"/>
    <w:rsid w:val="71D60F68"/>
    <w:rsid w:val="73AB10D4"/>
    <w:rsid w:val="73EA2AA9"/>
    <w:rsid w:val="741B169F"/>
    <w:rsid w:val="74FE2AB8"/>
    <w:rsid w:val="752F7020"/>
    <w:rsid w:val="75CD2944"/>
    <w:rsid w:val="77814A03"/>
    <w:rsid w:val="77E02CE9"/>
    <w:rsid w:val="78047EB1"/>
    <w:rsid w:val="78521982"/>
    <w:rsid w:val="785F6585"/>
    <w:rsid w:val="78D06855"/>
    <w:rsid w:val="78EF0B61"/>
    <w:rsid w:val="79321F32"/>
    <w:rsid w:val="794B5DAC"/>
    <w:rsid w:val="795344B3"/>
    <w:rsid w:val="7A16081C"/>
    <w:rsid w:val="7A965FF5"/>
    <w:rsid w:val="7AE77D42"/>
    <w:rsid w:val="7B74690F"/>
    <w:rsid w:val="7C0C4D1D"/>
    <w:rsid w:val="7CC40272"/>
    <w:rsid w:val="7CC66763"/>
    <w:rsid w:val="7CEA75F4"/>
    <w:rsid w:val="7D344D95"/>
    <w:rsid w:val="7D496493"/>
    <w:rsid w:val="7D52346D"/>
    <w:rsid w:val="7D7D2929"/>
    <w:rsid w:val="7EB97C47"/>
    <w:rsid w:val="7ECC2A41"/>
    <w:rsid w:val="7EDD2B80"/>
    <w:rsid w:val="7F09325E"/>
    <w:rsid w:val="7F741DC0"/>
    <w:rsid w:val="7FF627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44154A-4BDC-4A6B-889A-D407ADB60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uiPriority w:val="9"/>
    <w:qFormat/>
    <w:pPr>
      <w:keepNext/>
      <w:keepLines/>
      <w:spacing w:before="340" w:after="330" w:line="576" w:lineRule="auto"/>
      <w:outlineLvl w:val="0"/>
    </w:pPr>
    <w:rPr>
      <w:rFonts w:ascii="Calibri" w:eastAsia="宋体" w:hAnsi="Calibri"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ody Text"/>
    <w:basedOn w:val="a"/>
    <w:qFormat/>
    <w:rPr>
      <w:rFonts w:ascii="Times New Roman" w:hAnsi="Times New Roman" w:cs="Times New Roman"/>
      <w:sz w:val="28"/>
      <w:szCs w:val="20"/>
    </w:rPr>
  </w:style>
  <w:style w:type="paragraph" w:styleId="a5">
    <w:name w:val="footer"/>
    <w:basedOn w:val="a"/>
    <w:link w:val="Char"/>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semiHidden/>
    <w:unhideWhenUsed/>
  </w:style>
  <w:style w:type="paragraph" w:styleId="2">
    <w:name w:val="toc 2"/>
    <w:basedOn w:val="a"/>
    <w:next w:val="a"/>
    <w:semiHidden/>
    <w:unhideWhenUsed/>
    <w:qFormat/>
    <w:pPr>
      <w:ind w:leftChars="200" w:left="420"/>
    </w:pPr>
  </w:style>
  <w:style w:type="paragraph" w:styleId="a7">
    <w:name w:val="Normal (Web)"/>
    <w:basedOn w:val="a"/>
    <w:uiPriority w:val="99"/>
    <w:qFormat/>
    <w:pPr>
      <w:spacing w:beforeAutospacing="1" w:afterAutospacing="1"/>
      <w:jc w:val="left"/>
    </w:pPr>
    <w:rPr>
      <w:rFonts w:cs="Times New Roman"/>
      <w:kern w:val="0"/>
      <w:sz w:val="24"/>
    </w:rPr>
  </w:style>
  <w:style w:type="paragraph" w:styleId="a8">
    <w:name w:val="Title"/>
    <w:basedOn w:val="a"/>
    <w:next w:val="a"/>
    <w:qFormat/>
    <w:pPr>
      <w:spacing w:line="0" w:lineRule="atLeast"/>
      <w:jc w:val="center"/>
    </w:pPr>
    <w:rPr>
      <w:rFonts w:ascii="Arial" w:eastAsia="黑体" w:hAnsi="Arial" w:cs="Times New Roman"/>
      <w:sz w:val="52"/>
      <w:szCs w:val="52"/>
    </w:rPr>
  </w:style>
  <w:style w:type="table" w:styleId="a9">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op w:val="single" w:sz="4" w:space="0" w:color="auto"/>
        <w:left w:val="single" w:sz="4" w:space="0" w:color="auto"/>
        <w:bottom w:val="single" w:sz="4" w:space="0" w:color="auto"/>
        <w:right w:val="single" w:sz="4" w:space="0" w:color="auto"/>
      </w:tcBorders>
    </w:tcPr>
  </w:style>
  <w:style w:type="character" w:styleId="aa">
    <w:name w:val="Strong"/>
    <w:basedOn w:val="a0"/>
    <w:qFormat/>
    <w:rPr>
      <w:b/>
    </w:rPr>
  </w:style>
  <w:style w:type="character" w:styleId="ab">
    <w:name w:val="Hyperlink"/>
    <w:basedOn w:val="a0"/>
    <w:qFormat/>
    <w:rPr>
      <w:color w:val="0000FF"/>
      <w:u w:val="single"/>
    </w:rPr>
  </w:style>
  <w:style w:type="paragraph" w:styleId="ac">
    <w:name w:val="List Paragraph"/>
    <w:basedOn w:val="a"/>
    <w:uiPriority w:val="99"/>
    <w:qFormat/>
    <w:pPr>
      <w:ind w:firstLineChars="200" w:firstLine="420"/>
    </w:pPr>
  </w:style>
  <w:style w:type="character" w:customStyle="1" w:styleId="Char">
    <w:name w:val="页脚 Char"/>
    <w:basedOn w:val="a0"/>
    <w:link w:val="a5"/>
    <w:uiPriority w:val="99"/>
    <w:qFormat/>
    <w:rPr>
      <w:rFonts w:asciiTheme="minorHAnsi" w:eastAsiaTheme="minorEastAsia" w:hAnsiTheme="minorHAnsi" w:cstheme="minorBidi"/>
      <w:kern w:val="2"/>
      <w:sz w:val="18"/>
      <w:szCs w:val="24"/>
    </w:rPr>
  </w:style>
  <w:style w:type="character" w:customStyle="1" w:styleId="1Char">
    <w:name w:val="标题 1 Char"/>
    <w:basedOn w:val="a0"/>
    <w:link w:val="1"/>
    <w:uiPriority w:val="9"/>
    <w:qFormat/>
    <w:rPr>
      <w:rFonts w:ascii="Calibri" w:hAnsi="Calibri" w:cs="宋体"/>
      <w:b/>
      <w:bCs/>
      <w:kern w:val="44"/>
      <w:sz w:val="44"/>
      <w:szCs w:val="44"/>
    </w:rPr>
  </w:style>
  <w:style w:type="paragraph" w:customStyle="1" w:styleId="11">
    <w:name w:val="书目1"/>
    <w:basedOn w:val="a"/>
    <w:next w:val="a"/>
    <w:uiPriority w:val="37"/>
    <w:semiHidden/>
    <w:unhideWhenUsed/>
    <w:qFormat/>
    <w:rPr>
      <w:rFonts w:ascii="Calibri" w:eastAsia="宋体" w:hAnsi="Calibri" w:cs="宋体"/>
    </w:rPr>
  </w:style>
  <w:style w:type="paragraph" w:customStyle="1" w:styleId="WPSOffice1">
    <w:name w:val="WPSOffice手动目录 1"/>
    <w:unhideWhenUsed/>
    <w:qFormat/>
    <w:rPr>
      <w:sz w:val="24"/>
      <w:szCs w:val="24"/>
    </w:rPr>
  </w:style>
  <w:style w:type="paragraph" w:customStyle="1" w:styleId="WPSOffice2">
    <w:name w:val="WPSOffice手动目录 2"/>
    <w:unhideWhenUsed/>
    <w:qFormat/>
    <w:pPr>
      <w:ind w:leftChars="200" w:left="200"/>
    </w:pPr>
    <w:rPr>
      <w:sz w:val="24"/>
      <w:szCs w:val="24"/>
    </w:rPr>
  </w:style>
  <w:style w:type="paragraph" w:customStyle="1" w:styleId="WPSOffice3">
    <w:name w:val="WPSOffice手动目录 3"/>
    <w:qFormat/>
    <w:pPr>
      <w:ind w:leftChars="400" w:left="400"/>
    </w:pPr>
  </w:style>
  <w:style w:type="paragraph" w:styleId="ad">
    <w:name w:val="Balloon Text"/>
    <w:basedOn w:val="a"/>
    <w:link w:val="Char0"/>
    <w:rsid w:val="007822CD"/>
    <w:rPr>
      <w:sz w:val="18"/>
      <w:szCs w:val="18"/>
    </w:rPr>
  </w:style>
  <w:style w:type="character" w:customStyle="1" w:styleId="Char0">
    <w:name w:val="批注框文本 Char"/>
    <w:basedOn w:val="a0"/>
    <w:link w:val="ad"/>
    <w:rsid w:val="007822CD"/>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baike.baidu.com/item/%E9%AA%A8%E5%85%B3%E8%8A%82%E7%97%85/6701007?fromModule=lemma_inli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baike.baidu.com/item/%E7%BB%93%E7%BC%94%E7%BB%84%E7%BB%87%E7%97%85/4737039?fromModule=lemma_inlin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dpi.com/2077-0383/11/13/3749/htm" TargetMode="External"/><Relationship Id="rId5" Type="http://schemas.openxmlformats.org/officeDocument/2006/relationships/footnotes" Target="footnotes.xml"/><Relationship Id="rId15" Type="http://schemas.openxmlformats.org/officeDocument/2006/relationships/hyperlink" Target="https://www.uptodate.cn/contents/zh-Hans/perioperative-medication-management?search=%E5%9B%B4%E6%9C%AF%E6%9C%9F%E7%94%A8%E8%8D%AF&amp;source=search_result&amp;selectedTitle=1~150&amp;usage_type=default&amp;display_rank=1" TargetMode="External"/><Relationship Id="rId10" Type="http://schemas.openxmlformats.org/officeDocument/2006/relationships/hyperlink" Target="https://www.mdpi.com/2077-0383/11/13/3749/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baike.baidu.com/item/%E6%84%9F%E6%9F%93%E6%80%A7%E5%85%B3%E8%8A%82%E7%82%8E/1998021?fromModule=lemma_in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74</Pages>
  <Words>11002</Words>
  <Characters>62718</Characters>
  <Application>Microsoft Office Word</Application>
  <DocSecurity>0</DocSecurity>
  <Lines>522</Lines>
  <Paragraphs>147</Paragraphs>
  <ScaleCrop>false</ScaleCrop>
  <Company>微软中国</Company>
  <LinksUpToDate>false</LinksUpToDate>
  <CharactersWithSpaces>73573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aa</cp:lastModifiedBy>
  <cp:revision>11</cp:revision>
  <cp:lastPrinted>2023-04-26T01:41:00Z</cp:lastPrinted>
  <dcterms:created xsi:type="dcterms:W3CDTF">2023-04-18T08:38:00Z</dcterms:created>
  <dcterms:modified xsi:type="dcterms:W3CDTF">2023-05-04T03:14:00Z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06050B67D6B5404CA47B6D53913438B1</vt:lpwstr>
  </property>
</Properties>
</file>